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footer20.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9.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4.xml" ContentType="application/vnd.openxmlformats-officedocument.wordprocessingml.footer+xml"/>
  <Override PartName="/word/footer11.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8.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footer9.xml" ContentType="application/vnd.openxmlformats-officedocument.wordprocessingml.footer+xml"/>
  <Override PartName="/word/header6.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header1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fontTable.xml" ContentType="application/vnd.openxmlformats-officedocument.wordprocessingml.fontTable+xml"/>
  <Override PartName="/word/header3.xml" ContentType="application/vnd.openxmlformats-officedocument.wordprocessingml.header+xml"/>
  <Override PartName="/word/webSettings.xml" ContentType="application/vnd.openxmlformats-officedocument.wordprocessingml.webSettings+xml"/>
  <Override PartName="/word/settings.xml" ContentType="application/vnd.openxmlformats-officedocument.wordprocessingml.settings+xml"/>
  <Override PartName="/word/header7.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customXml/itemProps1.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tabs>
          <w:tab w:val="left" w:pos="6096"/>
        </w:tabs>
        <w:ind w:firstLine="12" w:left="10348"/>
        <w:rPr>
          <w:bCs/>
          <w:szCs w:val="24"/>
        </w:rPr>
      </w:pPr>
    </w:p>
    <w:tbl>
      <w:tblPr>
        <w:tblW w:w="10425" w:type="dxa"/>
        <w:tblInd w:w="-781" w:type="dxa"/>
        <w:tblLayout w:type="fixed"/>
        <w:tblCellMar>
          <w:left w:w="70" w:type="dxa"/>
          <w:right w:w="70" w:type="dxa"/>
        </w:tblCellMar>
        <w:tblLook w:val="04A0" w:firstRow="1" w:lastRow="0" w:firstColumn="1" w:lastColumn="0" w:noHBand="0" w:noVBand="1"/>
      </w:tblPr>
      <w:tblGrid>
        <w:gridCol w:w="10425"/>
      </w:tblGrid>
      <w:tr>
        <w:trPr>
          <w:trHeight w:val="1597"/>
        </w:trPr>
        <w:tc>
          <w:tcPr>
            <w:tcW w:w="10418" w:type="dxa"/>
          </w:tcPr>
          <w:p>
            <w:pPr>
              <w:jc w:val="center"/>
              <w:rPr>
                <w:spacing w:val="30"/>
                <w:sz w:val="28"/>
                <w:szCs w:val="28"/>
              </w:rPr>
            </w:pPr>
            <w:r>
              <w:rPr>
                <w:b/>
                <w:spacing w:val="30"/>
                <w:sz w:val="30"/>
              </w:rPr>
              <mc:AlternateContent>
                <mc:Choice Requires="wpg">
                  <w:drawing>
                    <wp:inline xmlns:wp="http://schemas.openxmlformats.org/drawingml/2006/wordprocessingDrawing" distT="0" distB="0" distL="0" distR="0">
                      <wp:extent cx="691515" cy="866775"/>
                      <wp:effectExtent l="0" t="0" r="0" b="0"/>
                      <wp:docPr id="1" name="Рисунок 1" descr="Описание: 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4"/>
                              <pic:cNvPicPr>
                                <a:picLocks noChangeAspect="1" noChangeArrowheads="1"/>
                              </pic:cNvPicPr>
                              <pic:nvPr/>
                            </pic:nvPicPr>
                            <pic:blipFill>
                              <a:blip r:embed="rId44"/>
                              <a:srcRect/>
                              <a:stretch/>
                            </pic:blipFill>
                            <pic:spPr bwMode="auto">
                              <a:xfrm>
                                <a:off x="0" y="0"/>
                                <a:ext cx="691515" cy="8667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54.45pt;height:68.25pt;mso-wrap-distance-left:0.00pt;mso-wrap-distance-top:0.00pt;mso-wrap-distance-right:0.00pt;mso-wrap-distance-bottom:0.00pt;z-index:1;" stroked="f">
                      <v:imagedata r:id="rId44" o:title=""/>
                      <o:lock v:ext="edit" rotation="t"/>
                    </v:shape>
                  </w:pict>
                </mc:Fallback>
              </mc:AlternateContent>
            </w:r>
          </w:p>
          <w:p>
            <w:pPr>
              <w:jc w:val="center"/>
            </w:pPr>
          </w:p>
        </w:tc>
      </w:tr>
      <w:tr>
        <w:tc>
          <w:tcPr>
            <w:tcW w:w="10418" w:type="dxa"/>
          </w:tcPr>
          <w:p>
            <w:pPr>
              <w:jc w:val="center"/>
              <w:rPr>
                <w:b/>
                <w:sz w:val="28"/>
              </w:rPr>
            </w:pPr>
            <w:r>
              <w:rPr>
                <w:b/>
                <w:sz w:val="28"/>
              </w:rPr>
              <w:t xml:space="preserve">ПОСТАНОВЛЕНИЕ</w:t>
            </w:r>
          </w:p>
          <w:p>
            <w:pPr>
              <w:jc w:val="center"/>
              <w:rPr>
                <w:b/>
                <w:sz w:val="28"/>
              </w:rPr>
            </w:pPr>
          </w:p>
          <w:p>
            <w:pPr>
              <w:jc w:val="center"/>
              <w:rPr>
                <w:b/>
              </w:rPr>
            </w:pPr>
            <w:r>
              <w:rPr>
                <w:b/>
              </w:rPr>
              <w:t xml:space="preserve">АДМИНИСТРАЦИИ ЗАДОНСКОГО МУНИЦИПАЛЬНОГО РАЙОНА</w:t>
            </w:r>
          </w:p>
          <w:p>
            <w:pPr>
              <w:jc w:val="center"/>
            </w:pPr>
            <w:r>
              <w:rPr>
                <w:b/>
              </w:rPr>
              <w:t xml:space="preserve">Липецкой  области</w:t>
            </w:r>
          </w:p>
        </w:tc>
      </w:tr>
    </w:tbl>
    <w:p>
      <w:pPr>
        <w:jc w:val="center"/>
      </w:pPr>
    </w:p>
    <w:tbl>
      <w:tblPr>
        <w:tblW w:w="0" w:type="auto"/>
        <w:tblLayout w:type="fixed"/>
        <w:tblCellMar>
          <w:left w:w="70" w:type="dxa"/>
          <w:right w:w="70" w:type="dxa"/>
        </w:tblCellMar>
        <w:tblLook w:val="04A0" w:firstRow="1" w:lastRow="0" w:firstColumn="1" w:lastColumn="0" w:noHBand="0" w:noVBand="1"/>
      </w:tblPr>
      <w:tblGrid>
        <w:gridCol w:w="9546"/>
      </w:tblGrid>
      <w:tr>
        <w:tc>
          <w:tcPr>
            <w:tcW w:w="9546" w:type="dxa"/>
          </w:tcPr>
          <w:p>
            <w:pPr>
              <w:jc w:val="both"/>
              <w:rPr>
                <w:u w:val="single"/>
              </w:rPr>
            </w:pPr>
          </w:p>
          <w:p>
            <w:pPr>
              <w:jc w:val="both"/>
              <w:rPr>
                <w:u w:val="single"/>
              </w:rPr>
            </w:pPr>
            <w:r>
              <w:rPr>
                <w:u w:val="single"/>
              </w:rPr>
              <w:t xml:space="preserve">30.09.2013 г</w:t>
            </w:r>
            <w:r>
              <w:t xml:space="preserve">.                                       </w:t>
            </w:r>
            <w:r>
              <w:t xml:space="preserve">          </w:t>
            </w:r>
            <w:r>
              <w:t xml:space="preserve">г. Задонск                                             </w:t>
            </w:r>
            <w:r>
              <w:rPr>
                <w:u w:val="single"/>
              </w:rPr>
              <w:t xml:space="preserve"> №   910 </w:t>
            </w:r>
          </w:p>
          <w:p>
            <w:pPr>
              <w:jc w:val="both"/>
              <w:rPr>
                <w:u w:val="single"/>
              </w:rPr>
            </w:pPr>
          </w:p>
          <w:p>
            <w:pPr>
              <w:pStyle w:val="a5"/>
              <w:ind w:firstLine="142"/>
              <w:rPr>
                <w:sz w:val="24"/>
                <w:szCs w:val="24"/>
              </w:rPr>
            </w:pPr>
            <w:r>
              <w:rPr>
                <w:sz w:val="24"/>
                <w:szCs w:val="24"/>
              </w:rPr>
              <w:t xml:space="preserve">«Об утверждении муниципальной программы</w:t>
            </w:r>
          </w:p>
          <w:p>
            <w:pPr>
              <w:pStyle w:val="a5"/>
              <w:rPr>
                <w:sz w:val="24"/>
                <w:szCs w:val="24"/>
              </w:rPr>
            </w:pPr>
            <w:r>
              <w:rPr>
                <w:sz w:val="24"/>
                <w:szCs w:val="24"/>
              </w:rPr>
              <w:t xml:space="preserve">  Задонского  района «Создание условий для</w:t>
            </w:r>
          </w:p>
          <w:p>
            <w:pPr>
              <w:pStyle w:val="a5"/>
              <w:rPr>
                <w:sz w:val="24"/>
                <w:szCs w:val="24"/>
              </w:rPr>
            </w:pPr>
            <w:r>
              <w:rPr>
                <w:sz w:val="24"/>
                <w:szCs w:val="24"/>
              </w:rPr>
              <w:t xml:space="preserve">развития экономики Задонского муниципального </w:t>
            </w:r>
          </w:p>
          <w:p>
            <w:pPr>
              <w:pStyle w:val="a5"/>
              <w:rPr>
                <w:sz w:val="24"/>
                <w:szCs w:val="24"/>
              </w:rPr>
            </w:pPr>
            <w:r>
              <w:rPr>
                <w:sz w:val="24"/>
                <w:szCs w:val="24"/>
              </w:rPr>
              <w:t xml:space="preserve">района Липецкой обл</w:t>
            </w:r>
            <w:r>
              <w:rPr>
                <w:sz w:val="24"/>
                <w:szCs w:val="24"/>
              </w:rPr>
              <w:t xml:space="preserve">ас</w:t>
            </w:r>
            <w:r>
              <w:rPr>
                <w:sz w:val="24"/>
                <w:szCs w:val="24"/>
              </w:rPr>
              <w:t xml:space="preserve">ти на 2014-2027</w:t>
            </w:r>
            <w:r>
              <w:rPr>
                <w:sz w:val="24"/>
                <w:szCs w:val="24"/>
              </w:rPr>
              <w:t xml:space="preserve"> </w:t>
            </w:r>
            <w:r>
              <w:rPr>
                <w:sz w:val="24"/>
                <w:szCs w:val="24"/>
              </w:rPr>
              <w:t xml:space="preserve">годы»</w:t>
            </w:r>
          </w:p>
        </w:tc>
      </w:tr>
    </w:tbl>
    <w:p>
      <w:pPr>
        <w:pStyle w:val="a5"/>
        <w:jc w:val="center"/>
        <w:rPr>
          <w:sz w:val="24"/>
        </w:rPr>
      </w:pPr>
    </w:p>
    <w:p>
      <w:pPr>
        <w:pStyle w:val="a5"/>
        <w:contextualSpacing w:val="true"/>
        <w:rPr>
          <w:color w:val="000000" w:themeColor="text1"/>
          <w:sz w:val="24"/>
        </w:rPr>
      </w:pPr>
      <w:r>
        <w:rPr>
          <w:sz w:val="24"/>
        </w:rPr>
        <w:t xml:space="preserve">(</w:t>
      </w:r>
      <w:r>
        <w:rPr>
          <w:color w:val="000000" w:themeColor="text1"/>
          <w:sz w:val="24"/>
        </w:rPr>
        <w:t xml:space="preserve">с изм. от 31.03.2014, от 17.04.2014г., от17.10.2014г., от 14.11.2014 г., от 31.12.2014 г., от 24.04.2015, 18.06.2015г.,от 07.07.2015 г., от 08.07.2015 г., от 19.08.2015 г., от 16.11.2015 г., от 30.12.2015 г., 27.05.2016 г., от 20.06.2016 г., 18.07.2016 г., от 13.09.2016, от </w:t>
      </w:r>
      <w:r>
        <w:rPr>
          <w:color w:val="000000" w:themeColor="text1"/>
          <w:sz w:val="24"/>
          <w:szCs w:val="24"/>
        </w:rPr>
        <w:t xml:space="preserve">28.12.2016 г., от 09.03.2017 г.</w:t>
      </w:r>
      <w:r>
        <w:rPr>
          <w:color w:val="000000" w:themeColor="text1"/>
          <w:sz w:val="24"/>
        </w:rPr>
        <w:t xml:space="preserve">, 15.05.2017 г.,09.06.2017 г.,  05.07.2017 г., 11.07.201</w:t>
      </w:r>
      <w:r>
        <w:rPr>
          <w:color w:val="000000" w:themeColor="text1"/>
          <w:sz w:val="24"/>
        </w:rPr>
        <w:t xml:space="preserve">7 г., 07.09.2017 г., 27.09.2017 </w:t>
      </w:r>
      <w:r>
        <w:rPr>
          <w:color w:val="000000" w:themeColor="text1"/>
          <w:sz w:val="24"/>
        </w:rPr>
        <w:t xml:space="preserve">г., 10.11.2017 г., 25.12.2017г.,09.04.2018, 21.05.2018, 05.07.2018г., 17.08.2018 г., </w:t>
      </w:r>
      <w:r>
        <w:rPr>
          <w:color w:val="000000" w:themeColor="text1"/>
          <w:sz w:val="24"/>
        </w:rPr>
        <w:t xml:space="preserve">03.10.2018</w:t>
      </w:r>
      <w:r>
        <w:rPr>
          <w:color w:val="000000" w:themeColor="text1"/>
          <w:sz w:val="24"/>
        </w:rPr>
        <w:t xml:space="preserve">г., 15.10.2018 г.</w:t>
      </w:r>
      <w:r>
        <w:rPr>
          <w:color w:val="000000" w:themeColor="text1"/>
          <w:sz w:val="24"/>
        </w:rPr>
        <w:t xml:space="preserve">, 26.12.2018 г</w:t>
      </w:r>
      <w:r>
        <w:rPr>
          <w:color w:val="000000" w:themeColor="text1"/>
          <w:sz w:val="24"/>
        </w:rPr>
        <w:t xml:space="preserve">, 01.04.2019</w:t>
      </w:r>
      <w:r>
        <w:rPr>
          <w:color w:val="000000" w:themeColor="text1"/>
          <w:sz w:val="24"/>
        </w:rPr>
        <w:t xml:space="preserve">г</w:t>
      </w:r>
      <w:r>
        <w:rPr>
          <w:color w:val="000000" w:themeColor="text1"/>
          <w:sz w:val="24"/>
        </w:rPr>
        <w:t xml:space="preserve">,27.05</w:t>
      </w:r>
      <w:r>
        <w:rPr>
          <w:color w:val="000000" w:themeColor="text1"/>
          <w:sz w:val="24"/>
        </w:rPr>
        <w:t xml:space="preserve">.</w:t>
      </w:r>
      <w:r>
        <w:rPr>
          <w:sz w:val="24"/>
        </w:rPr>
        <w:t xml:space="preserve">2019</w:t>
      </w:r>
      <w:r>
        <w:rPr>
          <w:sz w:val="24"/>
        </w:rPr>
        <w:t xml:space="preserve">г</w:t>
      </w:r>
      <w:r>
        <w:rPr>
          <w:sz w:val="24"/>
        </w:rPr>
        <w:t xml:space="preserve">,</w:t>
      </w:r>
      <w:r>
        <w:rPr>
          <w:sz w:val="24"/>
        </w:rPr>
        <w:t xml:space="preserve"> 2</w:t>
      </w:r>
      <w:r>
        <w:rPr>
          <w:sz w:val="24"/>
        </w:rPr>
        <w:t xml:space="preserve">7.06.2019</w:t>
      </w:r>
      <w:r>
        <w:rPr>
          <w:sz w:val="24"/>
        </w:rPr>
        <w:t xml:space="preserve">г,26.07.2019г</w:t>
      </w:r>
      <w:r>
        <w:rPr>
          <w:sz w:val="24"/>
        </w:rPr>
        <w:t xml:space="preserve">, 11.10.2019</w:t>
      </w:r>
      <w:r>
        <w:rPr>
          <w:sz w:val="24"/>
        </w:rPr>
        <w:t xml:space="preserve">г</w:t>
      </w:r>
      <w:r>
        <w:rPr>
          <w:sz w:val="24"/>
        </w:rPr>
        <w:t xml:space="preserve">, 14.11.2019г</w:t>
      </w:r>
      <w:r>
        <w:rPr>
          <w:sz w:val="24"/>
        </w:rPr>
        <w:t xml:space="preserve">.,  31.12.2019</w:t>
      </w:r>
      <w:r>
        <w:rPr>
          <w:sz w:val="24"/>
        </w:rPr>
        <w:t xml:space="preserve"> г.</w:t>
      </w:r>
      <w:r>
        <w:rPr>
          <w:sz w:val="24"/>
        </w:rPr>
        <w:t xml:space="preserve">, </w:t>
      </w:r>
      <w:r>
        <w:rPr>
          <w:sz w:val="24"/>
        </w:rPr>
        <w:t xml:space="preserve">01.</w:t>
      </w:r>
      <w:r>
        <w:rPr>
          <w:sz w:val="24"/>
        </w:rPr>
        <w:t xml:space="preserve">04.</w:t>
      </w:r>
      <w:r>
        <w:rPr>
          <w:sz w:val="24"/>
        </w:rPr>
        <w:t xml:space="preserve">2020</w:t>
      </w:r>
      <w:r>
        <w:rPr>
          <w:sz w:val="24"/>
        </w:rPr>
        <w:t xml:space="preserve">г.</w:t>
      </w:r>
      <w:r>
        <w:rPr>
          <w:sz w:val="24"/>
        </w:rPr>
        <w:t xml:space="preserve">, 23.09.2020 г.</w:t>
      </w:r>
      <w:r>
        <w:rPr>
          <w:sz w:val="24"/>
        </w:rPr>
        <w:t xml:space="preserve">, 23.11.2020 г., 26.11.2020 г.</w:t>
      </w:r>
      <w:r>
        <w:rPr>
          <w:sz w:val="24"/>
        </w:rPr>
        <w:t xml:space="preserve">, 29.12.2020 г.</w:t>
      </w:r>
      <w:r>
        <w:rPr>
          <w:sz w:val="24"/>
        </w:rPr>
        <w:t xml:space="preserve">, 26.03.2021 г.</w:t>
      </w:r>
      <w:r>
        <w:rPr>
          <w:sz w:val="24"/>
        </w:rPr>
        <w:t xml:space="preserve">,</w:t>
      </w:r>
      <w:r>
        <w:rPr>
          <w:sz w:val="24"/>
        </w:rPr>
        <w:t xml:space="preserve">07</w:t>
      </w:r>
      <w:r>
        <w:rPr>
          <w:sz w:val="24"/>
        </w:rPr>
        <w:t xml:space="preserve">.07.2021г.,</w:t>
      </w:r>
      <w:r>
        <w:rPr>
          <w:sz w:val="24"/>
        </w:rPr>
        <w:t xml:space="preserve"> 12.07.2021г.</w:t>
      </w:r>
      <w:r>
        <w:rPr>
          <w:sz w:val="24"/>
        </w:rPr>
        <w:t xml:space="preserve">, 20.10.2021 г.</w:t>
      </w:r>
      <w:r>
        <w:rPr>
          <w:sz w:val="24"/>
        </w:rPr>
        <w:t xml:space="preserve">, </w:t>
      </w:r>
      <w:r>
        <w:rPr>
          <w:sz w:val="24"/>
        </w:rPr>
        <w:t xml:space="preserve">1</w:t>
      </w:r>
      <w:r>
        <w:rPr>
          <w:sz w:val="24"/>
        </w:rPr>
        <w:t xml:space="preserve">6</w:t>
      </w:r>
      <w:r>
        <w:rPr>
          <w:sz w:val="24"/>
        </w:rPr>
        <w:t xml:space="preserve">.12.2021г.</w:t>
      </w:r>
      <w:r>
        <w:rPr>
          <w:sz w:val="24"/>
        </w:rPr>
        <w:t xml:space="preserve">,29.12.2021г.</w:t>
      </w:r>
      <w:r>
        <w:rPr>
          <w:sz w:val="24"/>
        </w:rPr>
        <w:t xml:space="preserve">, 11.04.2022г.</w:t>
      </w:r>
      <w:r>
        <w:rPr>
          <w:sz w:val="24"/>
        </w:rPr>
        <w:t xml:space="preserve"> 17.</w:t>
      </w:r>
      <w:r>
        <w:rPr>
          <w:sz w:val="24"/>
        </w:rPr>
        <w:t xml:space="preserve">0</w:t>
      </w:r>
      <w:r>
        <w:rPr>
          <w:sz w:val="24"/>
        </w:rPr>
        <w:t xml:space="preserve">6</w:t>
      </w:r>
      <w:r>
        <w:rPr>
          <w:sz w:val="24"/>
        </w:rPr>
        <w:t xml:space="preserve">.2022г.</w:t>
      </w:r>
      <w:r>
        <w:rPr>
          <w:sz w:val="24"/>
        </w:rPr>
        <w:t xml:space="preserve">, 26.08.2022 г.</w:t>
      </w:r>
      <w:r>
        <w:rPr>
          <w:sz w:val="24"/>
        </w:rPr>
        <w:t xml:space="preserve">, 14.10.2022 г., 28.12.2022</w:t>
      </w:r>
      <w:r>
        <w:rPr>
          <w:sz w:val="24"/>
        </w:rPr>
        <w:t xml:space="preserve">г., 20.02.2023г.</w:t>
      </w:r>
      <w:r>
        <w:rPr>
          <w:sz w:val="24"/>
        </w:rPr>
        <w:t xml:space="preserve">, 15.06.2023г.</w:t>
      </w:r>
      <w:r>
        <w:rPr>
          <w:sz w:val="24"/>
        </w:rPr>
        <w:t xml:space="preserve">, 08.08.2023 г., 23.11.2023 г.</w:t>
      </w:r>
      <w:r>
        <w:rPr>
          <w:sz w:val="24"/>
        </w:rPr>
        <w:t xml:space="preserve">,02.02.2024 г.</w:t>
      </w:r>
      <w:r>
        <w:rPr>
          <w:sz w:val="24"/>
        </w:rPr>
        <w:t xml:space="preserve">, 20.08.2024 г., </w:t>
      </w:r>
      <w:r>
        <w:rPr>
          <w:sz w:val="24"/>
        </w:rPr>
        <w:t xml:space="preserve">18.09.2024 г.</w:t>
      </w:r>
      <w:r>
        <w:rPr>
          <w:sz w:val="24"/>
        </w:rPr>
        <w:t xml:space="preserve">, </w:t>
      </w:r>
      <w:r>
        <w:rPr>
          <w:sz w:val="24"/>
        </w:rPr>
        <w:t xml:space="preserve">18.11.2024 г.,</w:t>
      </w:r>
      <w:r>
        <w:rPr>
          <w:sz w:val="24"/>
        </w:rPr>
        <w:t xml:space="preserve">  28.12.2024</w:t>
      </w:r>
      <w:r>
        <w:rPr>
          <w:sz w:val="24"/>
        </w:rPr>
        <w:t xml:space="preserve"> г.</w:t>
      </w:r>
      <w:bookmarkStart w:id="0" w:name="_GoBack"/>
      <w:bookmarkEnd w:id="0"/>
      <w:r>
        <w:rPr>
          <w:sz w:val="24"/>
        </w:rPr>
        <w:t xml:space="preserve">)</w:t>
      </w:r>
    </w:p>
    <w:p>
      <w:pPr>
        <w:pStyle w:val="a5"/>
        <w:contextualSpacing w:val="true"/>
        <w:rPr>
          <w:color w:val="000000" w:themeColor="text1"/>
          <w:sz w:val="24"/>
        </w:rPr>
      </w:pPr>
    </w:p>
    <w:p>
      <w:pPr>
        <w:pStyle w:val="a5"/>
        <w:rPr>
          <w:sz w:val="20"/>
        </w:rPr>
      </w:pPr>
    </w:p>
    <w:p>
      <w:pPr>
        <w:pStyle w:val="a5"/>
        <w:tabs>
          <w:tab w:val="num" w:pos="1134"/>
        </w:tabs>
        <w:ind w:firstLine="737"/>
        <w:rPr>
          <w:sz w:val="24"/>
          <w:szCs w:val="24"/>
        </w:rPr>
      </w:pPr>
      <w:r>
        <w:rPr>
          <w:sz w:val="24"/>
          <w:szCs w:val="24"/>
        </w:rPr>
        <w:t xml:space="preserve">В соответствии с бюджетным кодексом Российской Федерации и в целях повышения эффективности бюджетных расходов путем совершенствования системы программно-целевого управления, обеспечения более тесной увязки стратегического и бюджетного планирования, повышения эффективности деятельности органов местного самоуправления муниципального района администрация Задонского муниципального района постановляет:</w:t>
      </w:r>
    </w:p>
    <w:p>
      <w:pPr>
        <w:ind w:firstLine="540"/>
        <w:jc w:val="both"/>
        <w:outlineLvl w:val="0"/>
        <w:rPr>
          <w:szCs w:val="24"/>
        </w:rPr>
      </w:pPr>
      <w:r>
        <w:rPr>
          <w:szCs w:val="24"/>
        </w:rPr>
        <w:t xml:space="preserve">1. Утвердить муниципальную программу Задонского района «Создание условий для развития   экономики   Задонского   муниципального района</w:t>
      </w:r>
      <w:r>
        <w:rPr>
          <w:szCs w:val="24"/>
        </w:rPr>
        <w:t xml:space="preserve"> Липецкой области на 2014 – 2027</w:t>
      </w:r>
      <w:r>
        <w:rPr>
          <w:szCs w:val="24"/>
        </w:rPr>
        <w:t xml:space="preserve"> годы» (приложение).</w:t>
      </w:r>
    </w:p>
    <w:p>
      <w:pPr>
        <w:ind w:firstLine="540"/>
        <w:jc w:val="both"/>
        <w:outlineLvl w:val="0"/>
        <w:rPr>
          <w:bCs/>
          <w:color w:val="000000"/>
          <w:szCs w:val="24"/>
        </w:rPr>
      </w:pPr>
      <w:r>
        <w:rPr>
          <w:szCs w:val="24"/>
        </w:rPr>
        <w:t xml:space="preserve">2.</w:t>
      </w:r>
      <w:r>
        <w:rPr>
          <w:szCs w:val="24"/>
        </w:rPr>
        <w:t xml:space="preserve"> </w:t>
      </w:r>
      <w:r>
        <w:rPr>
          <w:bCs/>
          <w:color w:val="000000"/>
          <w:szCs w:val="24"/>
        </w:rPr>
        <w:t xml:space="preserve">Контроль за исполнением постановления возложить на председателя комитета экономики и имущественных отношений  Шаталову Е.Н.</w:t>
      </w:r>
    </w:p>
    <w:p>
      <w:pPr>
        <w:ind w:firstLine="540"/>
        <w:jc w:val="both"/>
        <w:outlineLvl w:val="0"/>
        <w:rPr>
          <w:szCs w:val="24"/>
        </w:rPr>
      </w:pPr>
    </w:p>
    <w:p>
      <w:pPr>
        <w:ind w:firstLine="540"/>
        <w:jc w:val="both"/>
        <w:outlineLvl w:val="0"/>
        <w:rPr>
          <w:szCs w:val="24"/>
        </w:rPr>
      </w:pPr>
    </w:p>
    <w:p>
      <w:pPr>
        <w:ind w:firstLine="540"/>
        <w:jc w:val="both"/>
        <w:outlineLvl w:val="0"/>
        <w:rPr>
          <w:szCs w:val="24"/>
        </w:rPr>
      </w:pPr>
    </w:p>
    <w:p>
      <w:pPr>
        <w:ind w:firstLine="540"/>
        <w:outlineLvl w:val="0"/>
        <w:rPr>
          <w:szCs w:val="24"/>
        </w:rPr>
      </w:pPr>
    </w:p>
    <w:p>
      <w:pPr>
        <w:outlineLvl w:val="0"/>
        <w:rPr>
          <w:szCs w:val="24"/>
        </w:rPr>
      </w:pPr>
    </w:p>
    <w:p>
      <w:pPr>
        <w:outlineLvl w:val="0"/>
        <w:rPr>
          <w:szCs w:val="24"/>
        </w:rPr>
      </w:pPr>
      <w:r>
        <w:rPr>
          <w:szCs w:val="24"/>
        </w:rPr>
        <w:t xml:space="preserve">Г</w:t>
      </w:r>
      <w:r>
        <w:rPr>
          <w:szCs w:val="24"/>
        </w:rPr>
        <w:t xml:space="preserve">лав</w:t>
      </w:r>
      <w:r>
        <w:rPr>
          <w:szCs w:val="24"/>
        </w:rPr>
        <w:t xml:space="preserve">а</w:t>
      </w:r>
      <w:r>
        <w:rPr>
          <w:szCs w:val="24"/>
        </w:rPr>
        <w:t xml:space="preserve">   администрации района                                   </w:t>
      </w:r>
      <w:r>
        <w:rPr>
          <w:szCs w:val="24"/>
        </w:rPr>
        <w:t xml:space="preserve">                                                    </w:t>
      </w:r>
      <w:r>
        <w:rPr>
          <w:szCs w:val="24"/>
        </w:rPr>
        <w:t xml:space="preserve">       </w:t>
      </w:r>
      <w:r>
        <w:rPr>
          <w:szCs w:val="24"/>
        </w:rPr>
        <w:t xml:space="preserve">Г.И.</w:t>
      </w:r>
      <w:r>
        <w:rPr>
          <w:szCs w:val="24"/>
        </w:rPr>
        <w:t xml:space="preserve"> </w:t>
      </w:r>
      <w:r>
        <w:rPr>
          <w:szCs w:val="24"/>
        </w:rPr>
        <w:t xml:space="preserve">Мосолов</w:t>
      </w:r>
    </w:p>
    <w:p>
      <w:pPr>
        <w:jc w:val="center"/>
        <w:rPr>
          <w:szCs w:val="24"/>
        </w:rPr>
      </w:pPr>
    </w:p>
    <w:p>
      <w:pPr>
        <w:pStyle w:val="a5"/>
        <w:rPr>
          <w:sz w:val="24"/>
          <w:szCs w:val="24"/>
        </w:rPr>
      </w:pPr>
    </w:p>
    <w:p>
      <w:pPr>
        <w:pStyle w:val="ad"/>
        <w:jc w:val="left"/>
        <w:rPr>
          <w:b/>
          <w:sz w:val="26"/>
          <w:szCs w:val="26"/>
        </w:rPr>
      </w:pPr>
    </w:p>
    <w:p>
      <w:pPr>
        <w:pStyle w:val="ad"/>
        <w:jc w:val="left"/>
        <w:rPr>
          <w:b/>
          <w:sz w:val="26"/>
          <w:szCs w:val="26"/>
        </w:rPr>
      </w:pPr>
    </w:p>
    <w:p>
      <w:pPr>
        <w:pStyle w:val="ad"/>
        <w:rPr>
          <w:b/>
          <w:sz w:val="26"/>
          <w:szCs w:val="26"/>
        </w:rPr>
      </w:pPr>
    </w:p>
    <w:p>
      <w:pPr>
        <w:pStyle w:val="ad"/>
        <w:rPr>
          <w:b/>
          <w:sz w:val="26"/>
          <w:szCs w:val="26"/>
        </w:rPr>
      </w:pPr>
    </w:p>
    <w:p>
      <w:pPr>
        <w:pStyle w:val="ad"/>
        <w:rPr>
          <w:b/>
          <w:sz w:val="26"/>
          <w:szCs w:val="26"/>
        </w:rPr>
      </w:pPr>
    </w:p>
    <w:p>
      <w:pPr>
        <w:pStyle w:val="ad"/>
        <w:rPr>
          <w:b/>
          <w:sz w:val="26"/>
          <w:szCs w:val="26"/>
        </w:rPr>
      </w:pPr>
    </w:p>
    <w:p>
      <w:pPr>
        <w:pStyle w:val="ad"/>
        <w:jc w:val="left"/>
        <w:rPr>
          <w:b/>
          <w:sz w:val="26"/>
          <w:szCs w:val="26"/>
        </w:rPr>
      </w:pPr>
    </w:p>
    <w:p>
      <w:pPr>
        <w:jc w:val="center"/>
        <w:rPr>
          <w:b/>
          <w:sz w:val="26"/>
          <w:szCs w:val="26"/>
        </w:rPr>
      </w:pPr>
      <w:r>
        <w:rPr>
          <w:b/>
          <w:sz w:val="26"/>
          <w:szCs w:val="26"/>
        </w:rPr>
        <w:t xml:space="preserve">ПАСПОРТ</w:t>
      </w:r>
    </w:p>
    <w:p>
      <w:pPr>
        <w:jc w:val="center"/>
        <w:rPr>
          <w:b/>
          <w:sz w:val="26"/>
          <w:szCs w:val="26"/>
        </w:rPr>
      </w:pPr>
      <w:r>
        <w:rPr>
          <w:b/>
          <w:sz w:val="26"/>
          <w:szCs w:val="26"/>
        </w:rPr>
        <w:t xml:space="preserve">муниципальной программы Задонского района</w:t>
      </w:r>
    </w:p>
    <w:p>
      <w:pPr>
        <w:jc w:val="center"/>
        <w:rPr>
          <w:b/>
          <w:sz w:val="26"/>
          <w:szCs w:val="26"/>
        </w:rPr>
      </w:pPr>
      <w:r>
        <w:rPr>
          <w:b/>
          <w:sz w:val="26"/>
          <w:szCs w:val="26"/>
        </w:rPr>
        <w:t xml:space="preserve">«Создание условий для развития экономики Задонского муниципального района Липецкой области</w:t>
      </w:r>
    </w:p>
    <w:p>
      <w:pPr>
        <w:jc w:val="center"/>
        <w:rPr>
          <w:b/>
          <w:sz w:val="26"/>
          <w:szCs w:val="26"/>
        </w:rPr>
      </w:pPr>
      <w:r>
        <w:rPr>
          <w:b/>
          <w:sz w:val="26"/>
          <w:szCs w:val="26"/>
        </w:rPr>
        <w:t xml:space="preserve">на 2014 – 202</w:t>
      </w:r>
      <w:r>
        <w:rPr>
          <w:b/>
          <w:sz w:val="26"/>
          <w:szCs w:val="26"/>
          <w:lang w:val="en-US"/>
        </w:rPr>
        <w:t xml:space="preserve">7</w:t>
      </w:r>
      <w:r>
        <w:rPr>
          <w:b/>
          <w:sz w:val="26"/>
          <w:szCs w:val="26"/>
        </w:rPr>
        <w:t xml:space="preserve"> годы»</w:t>
      </w:r>
    </w:p>
    <w:tbl>
      <w:tblPr>
        <w:tblW w:w="18144"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702"/>
        <w:gridCol w:w="1134"/>
        <w:gridCol w:w="992"/>
        <w:gridCol w:w="709"/>
        <w:gridCol w:w="850"/>
        <w:gridCol w:w="851"/>
        <w:gridCol w:w="850"/>
        <w:gridCol w:w="851"/>
        <w:gridCol w:w="850"/>
        <w:gridCol w:w="1134"/>
        <w:gridCol w:w="8221"/>
      </w:tblGrid>
      <w:tr>
        <w:trPr>
          <w:gridAfter w:val="1"/>
        </w:trPr>
        <w:tc>
          <w:tcPr>
            <w:tcW w:w="1702" w:type="dxa"/>
          </w:tcPr>
          <w:p>
            <w:pPr>
              <w:jc w:val="both"/>
              <w:rPr>
                <w:sz w:val="20"/>
              </w:rPr>
            </w:pPr>
            <w:r>
              <w:rPr>
                <w:sz w:val="20"/>
              </w:rPr>
              <w:t xml:space="preserve">Ответственный исполнитель</w:t>
            </w:r>
          </w:p>
        </w:tc>
        <w:tc>
          <w:tcPr>
            <w:tcW w:w="8221" w:type="dxa"/>
            <w:gridSpan w:val="9"/>
          </w:tcPr>
          <w:p>
            <w:pPr>
              <w:jc w:val="both"/>
              <w:rPr>
                <w:szCs w:val="24"/>
              </w:rPr>
            </w:pPr>
            <w:r>
              <w:rPr>
                <w:szCs w:val="24"/>
              </w:rPr>
              <w:t xml:space="preserve">Комитет экономического развития  администрации Задонского муниципального района</w:t>
            </w:r>
          </w:p>
        </w:tc>
      </w:tr>
      <w:tr>
        <w:trPr>
          <w:gridAfter w:val="1"/>
        </w:trPr>
        <w:tc>
          <w:tcPr>
            <w:tcW w:w="1702" w:type="dxa"/>
          </w:tcPr>
          <w:p>
            <w:pPr>
              <w:jc w:val="both"/>
              <w:rPr>
                <w:sz w:val="20"/>
              </w:rPr>
            </w:pPr>
            <w:r>
              <w:rPr>
                <w:sz w:val="20"/>
              </w:rPr>
              <w:t xml:space="preserve">Соисполнители</w:t>
            </w:r>
          </w:p>
        </w:tc>
        <w:tc>
          <w:tcPr>
            <w:tcW w:w="8221" w:type="dxa"/>
            <w:gridSpan w:val="9"/>
          </w:tcPr>
          <w:p>
            <w:pPr>
              <w:jc w:val="both"/>
              <w:rPr>
                <w:sz w:val="20"/>
              </w:rPr>
            </w:pPr>
            <w:r>
              <w:rPr>
                <w:sz w:val="20"/>
              </w:rPr>
              <w:t xml:space="preserve">-</w:t>
            </w:r>
          </w:p>
        </w:tc>
      </w:tr>
      <w:tr>
        <w:trPr>
          <w:gridAfter w:val="1"/>
        </w:trPr>
        <w:tc>
          <w:tcPr>
            <w:tcW w:w="1702" w:type="dxa"/>
          </w:tcPr>
          <w:p>
            <w:pPr>
              <w:jc w:val="both"/>
              <w:rPr>
                <w:sz w:val="20"/>
              </w:rPr>
            </w:pPr>
            <w:r>
              <w:rPr>
                <w:sz w:val="20"/>
              </w:rPr>
              <w:t xml:space="preserve">Сроки и этапы реализации муниципальной программы</w:t>
            </w:r>
          </w:p>
        </w:tc>
        <w:tc>
          <w:tcPr>
            <w:tcW w:w="8221" w:type="dxa"/>
            <w:gridSpan w:val="9"/>
          </w:tcPr>
          <w:p>
            <w:pPr>
              <w:jc w:val="both"/>
              <w:rPr>
                <w:sz w:val="20"/>
              </w:rPr>
            </w:pPr>
            <w:r>
              <w:rPr>
                <w:sz w:val="20"/>
              </w:rPr>
              <w:t xml:space="preserve">201</w:t>
            </w:r>
            <w:r>
              <w:rPr>
                <w:sz w:val="20"/>
                <w:lang w:val="en-US"/>
              </w:rPr>
              <w:t xml:space="preserve">4</w:t>
            </w:r>
            <w:r>
              <w:rPr>
                <w:sz w:val="20"/>
              </w:rPr>
              <w:t xml:space="preserve"> – 202</w:t>
            </w:r>
            <w:r>
              <w:rPr>
                <w:sz w:val="20"/>
                <w:lang w:val="en-US"/>
              </w:rPr>
              <w:t xml:space="preserve">7</w:t>
            </w:r>
            <w:r>
              <w:rPr>
                <w:sz w:val="20"/>
              </w:rPr>
              <w:t xml:space="preserve"> годы</w:t>
            </w:r>
          </w:p>
        </w:tc>
      </w:tr>
      <w:tr>
        <w:trPr>
          <w:gridAfter w:val="1"/>
          <w:trHeight w:val="1461"/>
        </w:trPr>
        <w:tc>
          <w:tcPr>
            <w:tcW w:w="1702" w:type="dxa"/>
          </w:tcPr>
          <w:p>
            <w:pPr>
              <w:jc w:val="both"/>
              <w:rPr>
                <w:sz w:val="20"/>
              </w:rPr>
            </w:pPr>
            <w:r>
              <w:rPr>
                <w:sz w:val="20"/>
              </w:rPr>
              <w:t xml:space="preserve">Подпрограммы</w:t>
            </w:r>
          </w:p>
        </w:tc>
        <w:tc>
          <w:tcPr>
            <w:tcW w:w="8221" w:type="dxa"/>
            <w:gridSpan w:val="9"/>
          </w:tcPr>
          <w:p>
            <w:pPr>
              <w:rPr>
                <w:szCs w:val="24"/>
              </w:rPr>
            </w:pPr>
            <w:r>
              <w:rPr>
                <w:szCs w:val="24"/>
              </w:rPr>
              <w:t xml:space="preserve">1. «Развитие малого и среднего предпринимательства и малых форм хозяйствования Задонского муниципального района Липецкой области на 2014 – 2027 годы»;</w:t>
            </w:r>
          </w:p>
          <w:p>
            <w:pPr>
              <w:rPr>
                <w:szCs w:val="24"/>
              </w:rPr>
            </w:pPr>
            <w:r>
              <w:rPr>
                <w:szCs w:val="24"/>
              </w:rPr>
              <w:t xml:space="preserve">2. «Развитие потребительского рынка Задонского муниципального района Липецкой области на 2014 – 2027 годы»;</w:t>
            </w:r>
          </w:p>
          <w:p>
            <w:pPr>
              <w:rPr>
                <w:color w:val="ff0000"/>
              </w:rPr>
            </w:pPr>
            <w:r>
              <w:rPr>
                <w:szCs w:val="24"/>
              </w:rPr>
              <w:t xml:space="preserve">3.«Развитие сельскохозяйственной   кооперации Задонского муниципального района Липецкой области  на 2017-2027 годы»</w:t>
            </w:r>
          </w:p>
        </w:tc>
      </w:tr>
      <w:tr>
        <w:trPr>
          <w:gridAfter w:val="1"/>
          <w:trHeight w:val="556"/>
        </w:trPr>
        <w:tc>
          <w:tcPr>
            <w:tcW w:w="1702" w:type="dxa"/>
          </w:tcPr>
          <w:p>
            <w:pPr>
              <w:jc w:val="both"/>
              <w:rPr>
                <w:sz w:val="20"/>
              </w:rPr>
            </w:pPr>
            <w:r>
              <w:rPr>
                <w:sz w:val="20"/>
              </w:rPr>
              <w:t xml:space="preserve">Цель муниципальной программы</w:t>
            </w:r>
          </w:p>
        </w:tc>
        <w:tc>
          <w:tcPr>
            <w:tcW w:w="8221" w:type="dxa"/>
            <w:gridSpan w:val="9"/>
          </w:tcPr>
          <w:p>
            <w:r>
              <w:t xml:space="preserve">Развитие экономического потенциала района, стимулирование экономической активности бизнеса.</w:t>
            </w:r>
          </w:p>
        </w:tc>
      </w:tr>
      <w:tr>
        <w:trPr>
          <w:gridAfter w:val="1"/>
        </w:trPr>
        <w:tc>
          <w:tcPr>
            <w:tcW w:w="1702" w:type="dxa"/>
          </w:tcPr>
          <w:p>
            <w:pPr>
              <w:jc w:val="both"/>
              <w:rPr>
                <w:sz w:val="20"/>
              </w:rPr>
            </w:pPr>
            <w:r>
              <w:rPr>
                <w:sz w:val="20"/>
              </w:rPr>
              <w:t xml:space="preserve">Индикаторы цели</w:t>
            </w:r>
          </w:p>
        </w:tc>
        <w:tc>
          <w:tcPr>
            <w:tcW w:w="8221" w:type="dxa"/>
            <w:gridSpan w:val="9"/>
          </w:tcPr>
          <w:p>
            <w:r>
              <w:t xml:space="preserve">-темп роста инвестиций в основной капитал (по полному кругу предприятий), %;</w:t>
            </w:r>
          </w:p>
          <w:p>
            <w:r>
              <w:t xml:space="preserve">-темп роста объема отгруженной продукции (товаров, работ, услуг) (по полному кругу предприятий), %;</w:t>
            </w:r>
          </w:p>
          <w:p>
            <w:r>
              <w:t xml:space="preserve">-темп роста среднемесячной начисленной заработной платы, %. </w:t>
            </w:r>
          </w:p>
          <w:p>
            <w:r>
              <w:t xml:space="preserve">- численность членов сельскохозяйственных потребительских кооперативов (за исключением кредитных)- граждан, ведущих сельскохозяйственное производство, ед.</w:t>
            </w:r>
          </w:p>
        </w:tc>
      </w:tr>
      <w:tr>
        <w:trPr>
          <w:gridAfter w:val="1"/>
          <w:trHeight w:val="1386"/>
        </w:trPr>
        <w:tc>
          <w:tcPr>
            <w:tcW w:w="1702" w:type="dxa"/>
          </w:tcPr>
          <w:p>
            <w:pPr>
              <w:jc w:val="both"/>
              <w:rPr>
                <w:sz w:val="20"/>
              </w:rPr>
            </w:pPr>
            <w:r>
              <w:rPr>
                <w:sz w:val="20"/>
              </w:rPr>
              <w:t xml:space="preserve">Задачи муниципальной программы</w:t>
            </w:r>
          </w:p>
        </w:tc>
        <w:tc>
          <w:tcPr>
            <w:tcW w:w="8221" w:type="dxa"/>
            <w:gridSpan w:val="9"/>
          </w:tcPr>
          <w:p>
            <w:r>
              <w:t xml:space="preserve">1.Создание благоприятных условий для ведения предпринимательской деятельности и функционирования малых форм хозяйствования района.</w:t>
            </w:r>
          </w:p>
          <w:p>
            <w:r>
              <w:t xml:space="preserve">2. Создание благоприятных условий для развития субъектов торговой деятельности и бытового обслуживания района.</w:t>
            </w:r>
          </w:p>
          <w:p>
            <w:pPr>
              <w:rPr>
                <w:spacing w:val="-2"/>
              </w:rPr>
            </w:pPr>
            <w:r>
              <w:rPr>
                <w:color w:val="000000"/>
              </w:rPr>
              <w:t xml:space="preserve">3.</w:t>
            </w:r>
            <w:r>
              <w:rPr>
                <w:spacing w:val="-2"/>
              </w:rPr>
              <w:t xml:space="preserve"> Создание условий для развития   сельскохозяйственной потребительской кооперации (за исключением    кредитных)</w:t>
            </w:r>
          </w:p>
          <w:p>
            <w:pPr>
              <w:rPr>
                <w:spacing w:val="-2"/>
              </w:rPr>
            </w:pPr>
            <w:r>
              <w:rPr>
                <w:spacing w:val="-2"/>
              </w:rPr>
              <w:t xml:space="preserve">4. Создание условий для развития кредитной  сельскохозяйственной потребительской кооперации</w:t>
            </w:r>
          </w:p>
        </w:tc>
      </w:tr>
      <w:tr>
        <w:trPr>
          <w:gridAfter w:val="1"/>
        </w:trPr>
        <w:tc>
          <w:tcPr>
            <w:tcW w:w="1702" w:type="dxa"/>
          </w:tcPr>
          <w:p>
            <w:pPr>
              <w:jc w:val="both"/>
              <w:rPr>
                <w:sz w:val="20"/>
              </w:rPr>
            </w:pPr>
            <w:r>
              <w:rPr>
                <w:sz w:val="20"/>
              </w:rPr>
              <w:t xml:space="preserve">Показатели задач</w:t>
            </w:r>
          </w:p>
        </w:tc>
        <w:tc>
          <w:tcPr>
            <w:tcW w:w="8221" w:type="dxa"/>
            <w:gridSpan w:val="9"/>
          </w:tcPr>
          <w:p>
            <w:r>
              <w:t xml:space="preserve">Показатель 1 задачи 1:</w:t>
            </w:r>
          </w:p>
          <w:p>
            <w:r>
              <w:t xml:space="preserve">- оборот продукции (услуг), производимой малыми предприятиями, в том числе микропредприятиями, и индивидуальными предпринимателями, тыс. руб.;</w:t>
            </w:r>
          </w:p>
          <w:p>
            <w:r>
              <w:t xml:space="preserve">Показатель 2 задачи 1:</w:t>
            </w:r>
          </w:p>
          <w:p>
            <w:r>
              <w:t xml:space="preserve">-количество вновь зарегистрированных в отчетном году субъектов малого и среднего предпринимательства, включая сельскохозяйственные потребительские и кредитные кооперативы, ед.</w:t>
            </w:r>
          </w:p>
          <w:p>
            <w:r>
              <w:t xml:space="preserve">Показатель 3 задачи 1:</w:t>
            </w:r>
          </w:p>
          <w:p>
            <w:r>
              <w:t xml:space="preserve">-объем продукции, закупаемой (произведенной) сельскохозяйственными потребительскими кооперативами, тыс. руб.;</w:t>
            </w:r>
          </w:p>
          <w:p>
            <w:r>
              <w:t xml:space="preserve">Показатель 4 задачи 1:</w:t>
            </w:r>
          </w:p>
          <w:p>
            <w:r>
              <w:t xml:space="preserve">- объем выданных займов кредитными сельскохозяйственными потребительскими кооперативами, тыс. руб.;</w:t>
            </w:r>
          </w:p>
          <w:p>
            <w:r>
              <w:t xml:space="preserve">Показатель 5 задачи 1:</w:t>
            </w:r>
          </w:p>
          <w:p>
            <w:r>
              <w:t xml:space="preserve">-доля продукции, закупленной в личных подсобных хозяйствах, %.</w:t>
            </w:r>
          </w:p>
          <w:p>
            <w:r>
              <w:t xml:space="preserve">Показатель 1 задачи 2:</w:t>
            </w:r>
          </w:p>
          <w:p>
            <w:r>
              <w:t xml:space="preserve">-объем проданных товаров на 1 жителя, тыс. руб.</w:t>
            </w:r>
          </w:p>
          <w:p>
            <w:r>
              <w:t xml:space="preserve">Показатель 2 задачи 2:</w:t>
            </w:r>
          </w:p>
          <w:p>
            <w:r>
              <w:t xml:space="preserve">-объем оказанных бытовых услуг на 1 жителя, тыс. руб.;</w:t>
            </w:r>
          </w:p>
          <w:p>
            <w:r>
              <w:t xml:space="preserve">Показатель 1 задачи 3:</w:t>
            </w:r>
          </w:p>
          <w:p>
            <w:r>
              <w:t xml:space="preserve">-доля работающих кооперативов, %</w:t>
            </w:r>
          </w:p>
          <w:p>
            <w:r>
              <w:t xml:space="preserve">Показатель 2 задачи 3:</w:t>
            </w:r>
          </w:p>
          <w:p>
            <w:r>
              <w:t xml:space="preserve">-численность ЛПХ,  вовлечённых  в кооперативное движение;</w:t>
            </w:r>
          </w:p>
          <w:p>
            <w:r>
              <w:t xml:space="preserve">Показатель 3 задачи 3:</w:t>
            </w:r>
          </w:p>
          <w:p>
            <w:r>
              <w:t xml:space="preserve">-объём продукции, закупаемой (произведенной) сельскохозяйственными потребительскими кооперативами, </w:t>
            </w:r>
          </w:p>
          <w:p>
            <w:r>
              <w:t xml:space="preserve">тыс. руб.</w:t>
            </w:r>
          </w:p>
          <w:p>
            <w:r>
              <w:t xml:space="preserve"> Показатель 4 задачи 3:</w:t>
            </w:r>
          </w:p>
          <w:p>
            <w:r>
              <w:t xml:space="preserve">-доля продукции, закупленной в личных подсобных хозяйствах, %.</w:t>
            </w:r>
          </w:p>
          <w:p>
            <w:r>
              <w:t xml:space="preserve">Показатель 1 задачи 4:</w:t>
            </w:r>
          </w:p>
          <w:p>
            <w:r>
              <w:t xml:space="preserve">-объём привлечённых займов кредитными сельскохозяйственными потребительскими кооперативами, тыс. руб.</w:t>
            </w:r>
          </w:p>
          <w:p>
            <w:r>
              <w:t xml:space="preserve">Показатель 2 задачи 4:</w:t>
            </w:r>
          </w:p>
          <w:p>
            <w:r>
              <w:t xml:space="preserve">-объем займов, предоставленных кредитными сельскохозяйственными потребительскими кооперативами, тыс. руб.</w:t>
            </w:r>
          </w:p>
          <w:p>
            <w:pPr>
              <w:rPr>
                <w:color w:val="ff0000"/>
              </w:rPr>
            </w:pPr>
          </w:p>
        </w:tc>
      </w:tr>
      <w:tr>
        <w:trPr>
          <w:gridAfter w:val="1"/>
          <w:trHeight w:val="260"/>
        </w:trPr>
        <w:tc>
          <w:tcPr>
            <w:tcW w:w="1702" w:type="dxa"/>
            <w:vMerge w:val="restart"/>
            <w:vAlign w:val="center"/>
          </w:tcPr>
          <w:p>
            <w:pPr>
              <w:spacing w:after="200"/>
              <w:rPr>
                <w:sz w:val="16"/>
                <w:szCs w:val="16"/>
                <w:lang w:eastAsia="en-US"/>
              </w:rPr>
            </w:pPr>
            <w:r>
              <w:rPr>
                <w:sz w:val="16"/>
                <w:szCs w:val="16"/>
              </w:rPr>
              <w:t xml:space="preserve">Объемы финансирования расходов, связанных с реализацией мероприятий,  финансируемых за счет средств федерального бюджета,  областного бюджета  и бюджета муниципального района всего, в том числе по годам реализации муниципальной программы</w:t>
            </w:r>
          </w:p>
        </w:tc>
        <w:tc>
          <w:tcPr>
            <w:tcW w:w="1134" w:type="dxa"/>
            <w:vMerge w:val="restart"/>
            <w:tcBorders>
              <w:right w:val="single" w:color="auto" w:sz="4" w:space="0"/>
            </w:tcBorders>
          </w:tcPr>
          <w:p>
            <w:pPr>
              <w:spacing w:after="200"/>
              <w:jc w:val="both"/>
              <w:rPr>
                <w:sz w:val="16"/>
                <w:szCs w:val="16"/>
                <w:lang w:eastAsia="en-US"/>
              </w:rPr>
            </w:pPr>
            <w:r>
              <w:rPr>
                <w:sz w:val="16"/>
                <w:szCs w:val="16"/>
              </w:rPr>
              <w:t xml:space="preserve">Источники ресурсного обеспечения</w:t>
            </w:r>
          </w:p>
        </w:tc>
        <w:tc>
          <w:tcPr>
            <w:tcW w:w="992" w:type="dxa"/>
            <w:vMerge w:val="restart"/>
            <w:tcBorders>
              <w:left w:val="single" w:color="auto" w:sz="4" w:space="0"/>
              <w:right w:val="single" w:color="auto" w:sz="4" w:space="0"/>
            </w:tcBorders>
          </w:tcPr>
          <w:p>
            <w:pPr>
              <w:spacing w:after="200"/>
              <w:jc w:val="both"/>
              <w:rPr>
                <w:sz w:val="16"/>
                <w:szCs w:val="16"/>
                <w:lang w:eastAsia="en-US"/>
              </w:rPr>
            </w:pPr>
            <w:r>
              <w:rPr>
                <w:sz w:val="16"/>
                <w:szCs w:val="16"/>
              </w:rPr>
              <w:t xml:space="preserve">Всего</w:t>
            </w:r>
          </w:p>
        </w:tc>
        <w:tc>
          <w:tcPr>
            <w:tcW w:w="4961" w:type="dxa"/>
            <w:gridSpan w:val="6"/>
            <w:tcBorders>
              <w:left w:val="single" w:color="auto" w:sz="4" w:space="0"/>
              <w:bottom w:val="single" w:color="auto" w:sz="4" w:space="0"/>
              <w:right w:val="single" w:color="auto" w:sz="4" w:space="0"/>
            </w:tcBorders>
          </w:tcPr>
          <w:p>
            <w:pPr>
              <w:spacing w:after="200"/>
              <w:jc w:val="center"/>
              <w:rPr>
                <w:sz w:val="16"/>
                <w:szCs w:val="16"/>
                <w:lang w:eastAsia="en-US"/>
              </w:rPr>
            </w:pPr>
            <w:r>
              <w:rPr>
                <w:sz w:val="16"/>
                <w:szCs w:val="16"/>
              </w:rPr>
              <w:t xml:space="preserve">Расходы - факт</w:t>
            </w:r>
          </w:p>
        </w:tc>
        <w:tc>
          <w:tcPr>
            <w:tcW w:w="1134" w:type="dxa"/>
            <w:tcBorders>
              <w:top w:val="single" w:color="auto" w:sz="4" w:space="0"/>
              <w:left w:val="single" w:color="auto" w:sz="4" w:space="0"/>
              <w:bottom w:val="single" w:color="auto" w:sz="4" w:space="0"/>
            </w:tcBorders>
          </w:tcPr>
          <w:p>
            <w:pPr>
              <w:spacing w:after="200"/>
              <w:rPr>
                <w:sz w:val="16"/>
                <w:szCs w:val="16"/>
                <w:lang w:eastAsia="en-US"/>
              </w:rPr>
            </w:pPr>
          </w:p>
        </w:tc>
      </w:tr>
      <w:tr>
        <w:trPr>
          <w:gridAfter w:val="1"/>
          <w:trHeight w:val="645"/>
        </w:trPr>
        <w:tc>
          <w:tcPr>
            <w:tcW w:w="1702" w:type="dxa"/>
            <w:vMerge w:val="continue"/>
            <w:vAlign w:val="center"/>
          </w:tcPr>
          <w:p>
            <w:pPr>
              <w:rPr>
                <w:sz w:val="20"/>
              </w:rPr>
            </w:pPr>
          </w:p>
        </w:tc>
        <w:tc>
          <w:tcPr>
            <w:tcW w:w="1134" w:type="dxa"/>
            <w:vMerge w:val="continue"/>
            <w:tcBorders>
              <w:bottom w:val="single" w:color="auto" w:sz="4" w:space="0"/>
              <w:right w:val="single" w:color="auto" w:sz="4" w:space="0"/>
            </w:tcBorders>
            <w:vAlign w:val="center"/>
          </w:tcPr>
          <w:p>
            <w:pPr>
              <w:jc w:val="both"/>
              <w:rPr>
                <w:sz w:val="20"/>
              </w:rPr>
            </w:pPr>
          </w:p>
        </w:tc>
        <w:tc>
          <w:tcPr>
            <w:tcW w:w="992" w:type="dxa"/>
            <w:vMerge w:val="continue"/>
            <w:tcBorders>
              <w:left w:val="single" w:color="auto" w:sz="4" w:space="0"/>
              <w:bottom w:val="single" w:color="auto" w:sz="4" w:space="0"/>
              <w:right w:val="single" w:color="auto" w:sz="4" w:space="0"/>
            </w:tcBorders>
            <w:vAlign w:val="center"/>
          </w:tcPr>
          <w:p>
            <w:pPr>
              <w:jc w:val="both"/>
              <w:rPr>
                <w:sz w:val="20"/>
              </w:rPr>
            </w:pPr>
          </w:p>
        </w:tc>
        <w:tc>
          <w:tcPr>
            <w:tcW w:w="709" w:type="dxa"/>
            <w:tcBorders>
              <w:top w:val="single" w:color="auto" w:sz="4" w:space="0"/>
              <w:left w:val="single" w:color="auto" w:sz="4" w:space="0"/>
              <w:bottom w:val="single" w:color="auto" w:sz="4" w:space="0"/>
              <w:right w:val="single" w:color="auto" w:sz="4" w:space="0"/>
            </w:tcBorders>
          </w:tcPr>
          <w:p>
            <w:pPr>
              <w:jc w:val="center"/>
              <w:rPr>
                <w:sz w:val="20"/>
              </w:rPr>
            </w:pPr>
            <w:r>
              <w:rPr>
                <w:sz w:val="16"/>
                <w:szCs w:val="16"/>
              </w:rPr>
              <w:t xml:space="preserve">2014</w:t>
            </w:r>
          </w:p>
        </w:tc>
        <w:tc>
          <w:tcPr>
            <w:tcW w:w="850" w:type="dxa"/>
            <w:tcBorders>
              <w:top w:val="single" w:color="auto" w:sz="4" w:space="0"/>
              <w:left w:val="single" w:color="auto" w:sz="4" w:space="0"/>
              <w:bottom w:val="single" w:color="auto" w:sz="4" w:space="0"/>
              <w:right w:val="single" w:color="auto" w:sz="4" w:space="0"/>
            </w:tcBorders>
          </w:tcPr>
          <w:p>
            <w:pPr>
              <w:jc w:val="center"/>
              <w:rPr>
                <w:sz w:val="20"/>
              </w:rPr>
            </w:pPr>
            <w:r>
              <w:rPr>
                <w:sz w:val="16"/>
                <w:szCs w:val="16"/>
              </w:rPr>
              <w:t xml:space="preserve">2015</w:t>
            </w:r>
          </w:p>
        </w:tc>
        <w:tc>
          <w:tcPr>
            <w:tcW w:w="851" w:type="dxa"/>
            <w:tcBorders>
              <w:top w:val="single" w:color="auto" w:sz="4" w:space="0"/>
              <w:left w:val="single" w:color="auto" w:sz="4" w:space="0"/>
              <w:bottom w:val="single" w:color="auto" w:sz="4" w:space="0"/>
              <w:right w:val="single" w:color="auto" w:sz="4" w:space="0"/>
            </w:tcBorders>
          </w:tcPr>
          <w:p>
            <w:pPr>
              <w:jc w:val="center"/>
              <w:rPr>
                <w:sz w:val="20"/>
              </w:rPr>
            </w:pPr>
            <w:r>
              <w:rPr>
                <w:sz w:val="16"/>
                <w:szCs w:val="16"/>
              </w:rPr>
              <w:t xml:space="preserve">2016</w:t>
            </w:r>
          </w:p>
        </w:tc>
        <w:tc>
          <w:tcPr>
            <w:tcW w:w="850" w:type="dxa"/>
            <w:tcBorders>
              <w:top w:val="single" w:color="auto" w:sz="4" w:space="0"/>
              <w:left w:val="single" w:color="auto" w:sz="4" w:space="0"/>
              <w:bottom w:val="single" w:color="auto" w:sz="4" w:space="0"/>
              <w:right w:val="single" w:color="auto" w:sz="4" w:space="0"/>
            </w:tcBorders>
          </w:tcPr>
          <w:p>
            <w:pPr>
              <w:jc w:val="center"/>
              <w:rPr>
                <w:sz w:val="20"/>
              </w:rPr>
            </w:pPr>
            <w:r>
              <w:rPr>
                <w:sz w:val="16"/>
                <w:szCs w:val="16"/>
              </w:rPr>
              <w:t xml:space="preserve">2017</w:t>
            </w:r>
          </w:p>
        </w:tc>
        <w:tc>
          <w:tcPr>
            <w:tcW w:w="851" w:type="dxa"/>
            <w:tcBorders>
              <w:top w:val="single" w:color="auto" w:sz="4" w:space="0"/>
              <w:left w:val="single" w:color="auto" w:sz="4" w:space="0"/>
              <w:bottom w:val="single" w:color="auto" w:sz="4" w:space="0"/>
              <w:right w:val="single" w:color="auto" w:sz="4" w:space="0"/>
            </w:tcBorders>
          </w:tcPr>
          <w:p>
            <w:pPr>
              <w:jc w:val="center"/>
              <w:rPr>
                <w:sz w:val="20"/>
              </w:rPr>
            </w:pPr>
            <w:r>
              <w:rPr>
                <w:sz w:val="16"/>
                <w:szCs w:val="16"/>
              </w:rPr>
              <w:t xml:space="preserve">2018</w:t>
            </w:r>
          </w:p>
        </w:tc>
        <w:tc>
          <w:tcPr>
            <w:tcW w:w="850" w:type="dxa"/>
            <w:tcBorders>
              <w:top w:val="single" w:color="auto" w:sz="4" w:space="0"/>
              <w:left w:val="single" w:color="auto" w:sz="4" w:space="0"/>
              <w:bottom w:val="single" w:color="auto" w:sz="4" w:space="0"/>
              <w:right w:val="single" w:color="auto" w:sz="4" w:space="0"/>
            </w:tcBorders>
          </w:tcPr>
          <w:p>
            <w:pPr>
              <w:jc w:val="center"/>
              <w:rPr>
                <w:sz w:val="20"/>
              </w:rPr>
            </w:pPr>
            <w:r>
              <w:rPr>
                <w:sz w:val="16"/>
                <w:szCs w:val="16"/>
              </w:rPr>
              <w:t xml:space="preserve">2019</w:t>
            </w:r>
          </w:p>
        </w:tc>
        <w:tc>
          <w:tcPr>
            <w:tcW w:w="1134" w:type="dxa"/>
            <w:tcBorders>
              <w:top w:val="single" w:color="auto" w:sz="4" w:space="0"/>
              <w:left w:val="single" w:color="auto" w:sz="4" w:space="0"/>
              <w:bottom w:val="single" w:color="auto" w:sz="4" w:space="0"/>
            </w:tcBorders>
          </w:tcPr>
          <w:p>
            <w:pPr>
              <w:jc w:val="center"/>
              <w:rPr>
                <w:color w:val="ff0000"/>
                <w:sz w:val="20"/>
              </w:rPr>
            </w:pPr>
            <w:r>
              <w:rPr>
                <w:sz w:val="16"/>
                <w:szCs w:val="16"/>
              </w:rPr>
              <w:t xml:space="preserve">2020</w:t>
            </w:r>
          </w:p>
        </w:tc>
      </w:tr>
      <w:tr>
        <w:trPr>
          <w:gridAfter w:val="1"/>
          <w:trHeight w:val="447"/>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tcPr>
          <w:p>
            <w:pPr>
              <w:jc w:val="both"/>
              <w:rPr>
                <w:sz w:val="20"/>
              </w:rPr>
            </w:pPr>
            <w:r>
              <w:rPr>
                <w:sz w:val="16"/>
                <w:szCs w:val="16"/>
              </w:rPr>
              <w:t xml:space="preserve">Всего</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54679086,1</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5272450</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3323157</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5975449</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2108911,66</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2561962,16</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2858816,63</w:t>
            </w:r>
          </w:p>
        </w:tc>
        <w:tc>
          <w:tcPr>
            <w:tcW w:w="1134" w:type="dxa"/>
            <w:tcBorders>
              <w:top w:val="single" w:color="auto" w:sz="4" w:space="0"/>
              <w:left w:val="single" w:color="auto" w:sz="4" w:space="0"/>
              <w:bottom w:val="single" w:color="auto" w:sz="4" w:space="0"/>
            </w:tcBorders>
            <w:vAlign w:val="center"/>
          </w:tcPr>
          <w:p>
            <w:pPr>
              <w:jc w:val="right"/>
              <w:rPr>
                <w:color w:val="000000"/>
                <w:sz w:val="16"/>
                <w:szCs w:val="16"/>
              </w:rPr>
            </w:pPr>
            <w:r>
              <w:rPr>
                <w:color w:val="000000"/>
                <w:sz w:val="16"/>
                <w:szCs w:val="16"/>
              </w:rPr>
              <w:t xml:space="preserve">1832995,94</w:t>
            </w:r>
          </w:p>
        </w:tc>
      </w:tr>
      <w:tr>
        <w:trPr>
          <w:gridAfter w:val="1"/>
          <w:trHeight w:val="511"/>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tcPr>
          <w:p>
            <w:pPr>
              <w:jc w:val="both"/>
              <w:rPr>
                <w:sz w:val="20"/>
              </w:rPr>
            </w:pPr>
            <w:r>
              <w:rPr>
                <w:sz w:val="16"/>
                <w:szCs w:val="16"/>
              </w:rPr>
              <w:t xml:space="preserve">Федеральный бюджет</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2565577</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1663200</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682962</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219415</w:t>
            </w:r>
          </w:p>
        </w:tc>
        <w:tc>
          <w:tcPr>
            <w:tcW w:w="850" w:type="dxa"/>
            <w:tcBorders>
              <w:top w:val="single" w:color="auto" w:sz="4" w:space="0"/>
              <w:left w:val="single" w:color="auto" w:sz="4" w:space="0"/>
              <w:bottom w:val="single" w:color="auto" w:sz="4" w:space="0"/>
              <w:right w:val="single" w:color="auto" w:sz="4" w:space="0"/>
            </w:tcBorders>
            <w:vAlign w:val="center"/>
          </w:tcPr>
          <w:p>
            <w:pPr>
              <w:rPr>
                <w:color w:val="000000"/>
                <w:sz w:val="16"/>
                <w:szCs w:val="16"/>
              </w:rPr>
            </w:pPr>
            <w:r>
              <w:rPr>
                <w:color w:val="000000"/>
                <w:sz w:val="16"/>
                <w:szCs w:val="16"/>
              </w:rPr>
              <w:t xml:space="preserve"> </w:t>
            </w:r>
          </w:p>
        </w:tc>
        <w:tc>
          <w:tcPr>
            <w:tcW w:w="851" w:type="dxa"/>
            <w:tcBorders>
              <w:top w:val="single" w:color="auto" w:sz="4" w:space="0"/>
              <w:left w:val="single" w:color="auto" w:sz="4" w:space="0"/>
              <w:bottom w:val="single" w:color="auto" w:sz="4" w:space="0"/>
              <w:right w:val="single" w:color="auto" w:sz="4" w:space="0"/>
            </w:tcBorders>
            <w:vAlign w:val="center"/>
          </w:tcPr>
          <w:p>
            <w:pPr>
              <w:rPr>
                <w:color w:val="000000"/>
                <w:sz w:val="16"/>
                <w:szCs w:val="16"/>
              </w:rPr>
            </w:pPr>
            <w:r>
              <w:rPr>
                <w:color w:val="000000"/>
                <w:sz w:val="16"/>
                <w:szCs w:val="16"/>
              </w:rPr>
              <w:t xml:space="preserve"> </w:t>
            </w:r>
          </w:p>
        </w:tc>
        <w:tc>
          <w:tcPr>
            <w:tcW w:w="850" w:type="dxa"/>
            <w:tcBorders>
              <w:top w:val="single" w:color="auto" w:sz="4" w:space="0"/>
              <w:left w:val="single" w:color="auto" w:sz="4" w:space="0"/>
              <w:bottom w:val="single" w:color="auto" w:sz="4" w:space="0"/>
              <w:right w:val="single" w:color="auto" w:sz="4" w:space="0"/>
            </w:tcBorders>
            <w:vAlign w:val="center"/>
          </w:tcPr>
          <w:p>
            <w:pPr>
              <w:rPr>
                <w:color w:val="000000"/>
                <w:sz w:val="16"/>
                <w:szCs w:val="16"/>
              </w:rPr>
            </w:pPr>
            <w:r>
              <w:rPr>
                <w:color w:val="000000"/>
                <w:sz w:val="16"/>
                <w:szCs w:val="16"/>
              </w:rPr>
              <w:t xml:space="preserve"> </w:t>
            </w:r>
          </w:p>
        </w:tc>
        <w:tc>
          <w:tcPr>
            <w:tcW w:w="1134" w:type="dxa"/>
            <w:tcBorders>
              <w:top w:val="single" w:color="auto" w:sz="4" w:space="0"/>
              <w:left w:val="single" w:color="auto" w:sz="4" w:space="0"/>
              <w:bottom w:val="single" w:color="auto" w:sz="4" w:space="0"/>
            </w:tcBorders>
            <w:vAlign w:val="center"/>
          </w:tcPr>
          <w:p>
            <w:pPr>
              <w:rPr>
                <w:color w:val="000000"/>
                <w:sz w:val="16"/>
                <w:szCs w:val="16"/>
              </w:rPr>
            </w:pPr>
            <w:r>
              <w:rPr>
                <w:color w:val="000000"/>
                <w:sz w:val="16"/>
                <w:szCs w:val="16"/>
              </w:rPr>
              <w:t xml:space="preserve"> </w:t>
            </w:r>
          </w:p>
        </w:tc>
      </w:tr>
      <w:tr>
        <w:trPr>
          <w:gridAfter w:val="1"/>
          <w:trHeight w:val="117"/>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vAlign w:val="center"/>
          </w:tcPr>
          <w:p>
            <w:pPr>
              <w:jc w:val="both"/>
              <w:rPr>
                <w:sz w:val="20"/>
              </w:rPr>
            </w:pPr>
            <w:r>
              <w:rPr>
                <w:sz w:val="16"/>
                <w:szCs w:val="16"/>
              </w:rPr>
              <w:t xml:space="preserve">Областной бюджет</w:t>
            </w:r>
          </w:p>
        </w:tc>
        <w:tc>
          <w:tcPr>
            <w:tcW w:w="992"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29821396,54</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2652154</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1899675</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4831282</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1466821,14</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1830153,45</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1500469,11</w:t>
            </w:r>
          </w:p>
        </w:tc>
        <w:tc>
          <w:tcPr>
            <w:tcW w:w="1134" w:type="dxa"/>
            <w:tcBorders>
              <w:top w:val="single" w:color="auto" w:sz="4" w:space="0"/>
              <w:left w:val="single" w:color="auto" w:sz="4" w:space="0"/>
              <w:bottom w:val="single" w:color="auto" w:sz="4" w:space="0"/>
            </w:tcBorders>
            <w:vAlign w:val="center"/>
          </w:tcPr>
          <w:p>
            <w:pPr>
              <w:jc w:val="right"/>
              <w:rPr>
                <w:color w:val="000000"/>
                <w:sz w:val="16"/>
                <w:szCs w:val="16"/>
              </w:rPr>
            </w:pPr>
            <w:r>
              <w:rPr>
                <w:color w:val="000000"/>
                <w:sz w:val="16"/>
                <w:szCs w:val="16"/>
              </w:rPr>
              <w:t xml:space="preserve">1293867,61</w:t>
            </w:r>
          </w:p>
        </w:tc>
      </w:tr>
      <w:tr>
        <w:trPr>
          <w:gridAfter w:val="1"/>
          <w:trHeight w:val="794"/>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tcPr>
          <w:p>
            <w:pPr>
              <w:jc w:val="both"/>
              <w:rPr>
                <w:sz w:val="20"/>
              </w:rPr>
            </w:pPr>
            <w:r>
              <w:rPr>
                <w:sz w:val="16"/>
                <w:szCs w:val="16"/>
              </w:rPr>
              <w:t xml:space="preserve">Бюджет муниципального района</w:t>
            </w:r>
          </w:p>
        </w:tc>
        <w:tc>
          <w:tcPr>
            <w:tcW w:w="992"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22292112,56</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957096</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740520</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924752</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642090,52</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731808,71</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1358347,52</w:t>
            </w:r>
          </w:p>
        </w:tc>
        <w:tc>
          <w:tcPr>
            <w:tcW w:w="1134" w:type="dxa"/>
            <w:tcBorders>
              <w:top w:val="single" w:color="auto" w:sz="4" w:space="0"/>
              <w:left w:val="single" w:color="auto" w:sz="4" w:space="0"/>
              <w:bottom w:val="single" w:color="auto" w:sz="4" w:space="0"/>
            </w:tcBorders>
            <w:vAlign w:val="center"/>
          </w:tcPr>
          <w:p>
            <w:pPr>
              <w:jc w:val="right"/>
              <w:rPr>
                <w:color w:val="000000"/>
                <w:sz w:val="16"/>
                <w:szCs w:val="16"/>
              </w:rPr>
            </w:pPr>
            <w:r>
              <w:rPr>
                <w:color w:val="000000"/>
                <w:sz w:val="16"/>
                <w:szCs w:val="16"/>
              </w:rPr>
              <w:t xml:space="preserve">539128,33</w:t>
            </w:r>
          </w:p>
        </w:tc>
      </w:tr>
      <w:tr>
        <w:trPr>
          <w:gridAfter w:val="1"/>
          <w:trHeight w:val="409"/>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tcPr>
          <w:p>
            <w:pPr>
              <w:jc w:val="both"/>
              <w:rPr>
                <w:sz w:val="20"/>
              </w:rPr>
            </w:pPr>
            <w:r>
              <w:rPr>
                <w:sz w:val="16"/>
                <w:szCs w:val="16"/>
              </w:rPr>
              <w:t xml:space="preserve">Источники ресурсного обеспечения</w:t>
            </w:r>
          </w:p>
        </w:tc>
        <w:tc>
          <w:tcPr>
            <w:tcW w:w="992"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Расходы - прогноз</w:t>
            </w:r>
          </w:p>
        </w:tc>
        <w:tc>
          <w:tcPr>
            <w:tcW w:w="709" w:type="dxa"/>
            <w:tcBorders>
              <w:top w:val="single" w:color="auto" w:sz="4" w:space="0"/>
              <w:left w:val="single" w:color="auto" w:sz="4" w:space="0"/>
              <w:bottom w:val="single" w:color="auto" w:sz="4" w:space="0"/>
              <w:right w:val="single" w:color="auto" w:sz="4" w:space="0"/>
            </w:tcBorders>
            <w:vAlign w:val="center"/>
          </w:tcPr>
          <w:p>
            <w:pPr>
              <w:jc w:val="both"/>
              <w:rPr>
                <w:sz w:val="20"/>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p>
        </w:tc>
        <w:tc>
          <w:tcPr>
            <w:tcW w:w="851" w:type="dxa"/>
            <w:tcBorders>
              <w:top w:val="single" w:color="auto" w:sz="4" w:space="0"/>
              <w:left w:val="single" w:color="auto" w:sz="4" w:space="0"/>
              <w:bottom w:val="single" w:color="auto" w:sz="4" w:space="0"/>
              <w:right w:val="single" w:color="auto" w:sz="4" w:space="0"/>
            </w:tcBorders>
          </w:tcPr>
          <w:p>
            <w:pPr>
              <w:jc w:val="both"/>
              <w:rPr>
                <w:b/>
                <w:sz w:val="20"/>
              </w:rPr>
            </w:pPr>
          </w:p>
        </w:tc>
        <w:tc>
          <w:tcPr>
            <w:tcW w:w="850" w:type="dxa"/>
            <w:tcBorders>
              <w:top w:val="single" w:color="auto" w:sz="4" w:space="0"/>
              <w:left w:val="single" w:color="auto" w:sz="4" w:space="0"/>
              <w:bottom w:val="single" w:color="auto" w:sz="4" w:space="0"/>
              <w:right w:val="single" w:color="auto" w:sz="4" w:space="0"/>
            </w:tcBorders>
          </w:tcPr>
          <w:p>
            <w:pPr>
              <w:jc w:val="both"/>
              <w:rPr>
                <w:b/>
                <w:sz w:val="20"/>
              </w:rPr>
            </w:pPr>
          </w:p>
        </w:tc>
        <w:tc>
          <w:tcPr>
            <w:tcW w:w="1134" w:type="dxa"/>
            <w:tcBorders>
              <w:top w:val="single" w:color="auto" w:sz="4" w:space="0"/>
              <w:left w:val="single" w:color="auto" w:sz="4" w:space="0"/>
              <w:bottom w:val="single" w:color="auto" w:sz="4" w:space="0"/>
            </w:tcBorders>
          </w:tcPr>
          <w:p>
            <w:pPr>
              <w:jc w:val="both"/>
              <w:rPr>
                <w:sz w:val="20"/>
              </w:rPr>
            </w:pPr>
          </w:p>
        </w:tc>
      </w:tr>
      <w:tr>
        <w:trPr>
          <w:gridAfter w:val="1"/>
          <w:trHeight w:val="291"/>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vAlign w:val="center"/>
          </w:tcPr>
          <w:p>
            <w:pPr>
              <w:jc w:val="both"/>
              <w:rPr>
                <w:sz w:val="20"/>
              </w:rPr>
            </w:pPr>
          </w:p>
        </w:tc>
        <w:tc>
          <w:tcPr>
            <w:tcW w:w="992"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2021</w:t>
            </w:r>
          </w:p>
        </w:tc>
        <w:tc>
          <w:tcPr>
            <w:tcW w:w="709"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2022</w:t>
            </w:r>
          </w:p>
        </w:tc>
        <w:tc>
          <w:tcPr>
            <w:tcW w:w="850"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2023</w:t>
            </w: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2024</w:t>
            </w:r>
          </w:p>
        </w:tc>
        <w:tc>
          <w:tcPr>
            <w:tcW w:w="850"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2025</w:t>
            </w: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2026</w:t>
            </w:r>
          </w:p>
        </w:tc>
        <w:tc>
          <w:tcPr>
            <w:tcW w:w="850"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2027</w:t>
            </w:r>
          </w:p>
        </w:tc>
        <w:tc>
          <w:tcPr>
            <w:tcW w:w="1134" w:type="dxa"/>
            <w:tcBorders>
              <w:top w:val="single" w:color="auto" w:sz="4" w:space="0"/>
              <w:left w:val="single" w:color="auto" w:sz="4" w:space="0"/>
              <w:bottom w:val="single" w:color="auto" w:sz="4" w:space="0"/>
            </w:tcBorders>
            <w:vAlign w:val="center"/>
          </w:tcPr>
          <w:p>
            <w:pPr>
              <w:contextualSpacing w:val="true"/>
              <w:jc w:val="center"/>
              <w:rPr>
                <w:sz w:val="16"/>
                <w:szCs w:val="16"/>
              </w:rPr>
            </w:pPr>
          </w:p>
        </w:tc>
      </w:tr>
      <w:tr>
        <w:trPr>
          <w:gridAfter w:val="1"/>
          <w:trHeight w:val="408"/>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tcPr>
          <w:p>
            <w:pPr>
              <w:jc w:val="both"/>
              <w:rPr>
                <w:sz w:val="20"/>
              </w:rPr>
            </w:pPr>
            <w:r>
              <w:rPr>
                <w:sz w:val="16"/>
                <w:szCs w:val="16"/>
              </w:rPr>
              <w:t xml:space="preserve">Всего</w:t>
            </w:r>
          </w:p>
        </w:tc>
        <w:tc>
          <w:tcPr>
            <w:tcW w:w="992"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2006043,98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3196555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2564450,3</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sz w:val="16"/>
                <w:szCs w:val="16"/>
              </w:rPr>
            </w:pPr>
            <w:r>
              <w:rPr>
                <w:sz w:val="16"/>
                <w:szCs w:val="16"/>
              </w:rPr>
              <w:t xml:space="preserve">7615946,95</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5057603,64</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4952492,14</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5352251,6</w:t>
            </w:r>
          </w:p>
        </w:tc>
        <w:tc>
          <w:tcPr>
            <w:tcW w:w="1134"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gridAfter w:val="1"/>
          <w:trHeight w:val="359"/>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tcPr>
          <w:p>
            <w:pPr>
              <w:jc w:val="both"/>
              <w:rPr>
                <w:sz w:val="20"/>
              </w:rPr>
            </w:pPr>
            <w:r>
              <w:rPr>
                <w:sz w:val="16"/>
                <w:szCs w:val="16"/>
              </w:rPr>
              <w:t xml:space="preserve">Федеральный бюджет</w:t>
            </w:r>
          </w:p>
        </w:tc>
        <w:tc>
          <w:tcPr>
            <w:tcW w:w="992" w:type="dxa"/>
            <w:tcBorders>
              <w:top w:val="single" w:color="auto" w:sz="4" w:space="0"/>
              <w:left w:val="single" w:color="auto" w:sz="4" w:space="0"/>
              <w:bottom w:val="single" w:color="auto" w:sz="4" w:space="0"/>
              <w:right w:val="single" w:color="auto" w:sz="4" w:space="0"/>
            </w:tcBorders>
            <w:vAlign w:val="center"/>
          </w:tcPr>
          <w:p>
            <w:pP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851" w:type="dxa"/>
            <w:tcBorders>
              <w:top w:val="single" w:color="auto" w:sz="4" w:space="0"/>
              <w:left w:val="single" w:color="auto" w:sz="4" w:space="0"/>
              <w:bottom w:val="single" w:color="auto" w:sz="4" w:space="0"/>
              <w:right w:val="single" w:color="auto" w:sz="4" w:space="0"/>
            </w:tcBorders>
            <w:vAlign w:val="center"/>
          </w:tcPr>
          <w:p>
            <w:pPr>
              <w:rPr>
                <w:sz w:val="16"/>
                <w:szCs w:val="16"/>
              </w:rPr>
            </w:pPr>
            <w:r>
              <w:rPr>
                <w:sz w:val="16"/>
                <w:szCs w:val="16"/>
              </w:rPr>
              <w:t xml:space="preserve"> </w:t>
            </w:r>
          </w:p>
        </w:tc>
        <w:tc>
          <w:tcPr>
            <w:tcW w:w="850" w:type="dxa"/>
            <w:tcBorders>
              <w:top w:val="single" w:color="auto" w:sz="4" w:space="0"/>
              <w:left w:val="single" w:color="auto" w:sz="4" w:space="0"/>
              <w:bottom w:val="single" w:color="auto" w:sz="4" w:space="0"/>
              <w:right w:val="single" w:color="auto" w:sz="4" w:space="0"/>
            </w:tcBorders>
            <w:vAlign w:val="center"/>
          </w:tcPr>
          <w:p>
            <w:pPr>
              <w:rPr>
                <w:color w:val="000000"/>
                <w:sz w:val="16"/>
                <w:szCs w:val="16"/>
              </w:rPr>
            </w:pPr>
            <w:r>
              <w:rPr>
                <w:color w:val="000000"/>
                <w:sz w:val="16"/>
                <w:szCs w:val="16"/>
              </w:rPr>
              <w:t xml:space="preserve"> </w:t>
            </w:r>
          </w:p>
        </w:tc>
        <w:tc>
          <w:tcPr>
            <w:tcW w:w="851" w:type="dxa"/>
            <w:tcBorders>
              <w:top w:val="single" w:color="auto" w:sz="4" w:space="0"/>
              <w:left w:val="single" w:color="auto" w:sz="4" w:space="0"/>
              <w:bottom w:val="single" w:color="auto" w:sz="4" w:space="0"/>
              <w:right w:val="single" w:color="auto" w:sz="4" w:space="0"/>
            </w:tcBorders>
            <w:vAlign w:val="center"/>
          </w:tcPr>
          <w:p>
            <w:pPr>
              <w:jc w:val="both"/>
              <w:rPr>
                <w:color w:val="000000"/>
                <w:sz w:val="20"/>
              </w:rPr>
            </w:pPr>
            <w:r>
              <w:rPr>
                <w:color w:val="000000"/>
                <w:sz w:val="20"/>
              </w:rPr>
              <w:t xml:space="preserve"> </w:t>
            </w:r>
          </w:p>
        </w:tc>
        <w:tc>
          <w:tcPr>
            <w:tcW w:w="850" w:type="dxa"/>
            <w:tcBorders>
              <w:top w:val="single" w:color="auto" w:sz="4" w:space="0"/>
              <w:left w:val="single" w:color="auto" w:sz="4" w:space="0"/>
              <w:bottom w:val="single" w:color="auto" w:sz="4" w:space="0"/>
              <w:right w:val="single" w:color="auto" w:sz="4" w:space="0"/>
            </w:tcBorders>
            <w:vAlign w:val="center"/>
          </w:tcPr>
          <w:p>
            <w:pPr>
              <w:jc w:val="both"/>
              <w:rPr>
                <w:color w:val="000000"/>
                <w:sz w:val="20"/>
              </w:rPr>
            </w:pPr>
            <w:r>
              <w:rPr>
                <w:color w:val="000000"/>
                <w:sz w:val="20"/>
              </w:rPr>
              <w:t xml:space="preserve"> </w:t>
            </w:r>
          </w:p>
        </w:tc>
        <w:tc>
          <w:tcPr>
            <w:tcW w:w="1134"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gridAfter w:val="1"/>
          <w:trHeight w:val="473"/>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tcPr>
          <w:p>
            <w:pPr>
              <w:jc w:val="both"/>
              <w:rPr>
                <w:sz w:val="20"/>
              </w:rPr>
            </w:pPr>
            <w:r>
              <w:rPr>
                <w:sz w:val="16"/>
                <w:szCs w:val="16"/>
              </w:rPr>
              <w:t xml:space="preserve">Областной бюджет</w:t>
            </w:r>
          </w:p>
        </w:tc>
        <w:tc>
          <w:tcPr>
            <w:tcW w:w="992"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1281869,68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2179143,76</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1748800</w:t>
            </w:r>
          </w:p>
        </w:tc>
        <w:tc>
          <w:tcPr>
            <w:tcW w:w="851" w:type="dxa"/>
            <w:tcBorders>
              <w:top w:val="single" w:color="auto" w:sz="4" w:space="0"/>
              <w:left w:val="single" w:color="auto" w:sz="4" w:space="0"/>
              <w:bottom w:val="single" w:color="auto" w:sz="4" w:space="0"/>
              <w:right w:val="single" w:color="auto" w:sz="4" w:space="0"/>
            </w:tcBorders>
            <w:vAlign w:val="center"/>
          </w:tcPr>
          <w:p>
            <w:pPr>
              <w:jc w:val="right"/>
              <w:rPr>
                <w:sz w:val="16"/>
                <w:szCs w:val="16"/>
              </w:rPr>
            </w:pPr>
            <w:r>
              <w:rPr>
                <w:sz w:val="16"/>
                <w:szCs w:val="16"/>
              </w:rPr>
              <w:t xml:space="preserve">4553834,38</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1464596,64</w:t>
            </w:r>
          </w:p>
        </w:tc>
        <w:tc>
          <w:tcPr>
            <w:tcW w:w="851" w:type="dxa"/>
            <w:tcBorders>
              <w:top w:val="single" w:color="auto" w:sz="4" w:space="0"/>
              <w:left w:val="single" w:color="auto" w:sz="4" w:space="0"/>
              <w:bottom w:val="single" w:color="auto" w:sz="4" w:space="0"/>
              <w:right w:val="single" w:color="auto" w:sz="4" w:space="0"/>
            </w:tcBorders>
            <w:vAlign w:val="center"/>
          </w:tcPr>
          <w:p>
            <w:pPr>
              <w:jc w:val="both"/>
              <w:rPr>
                <w:color w:val="000000"/>
                <w:sz w:val="16"/>
                <w:szCs w:val="16"/>
              </w:rPr>
            </w:pPr>
            <w:r>
              <w:rPr>
                <w:color w:val="000000"/>
                <w:sz w:val="16"/>
                <w:szCs w:val="16"/>
              </w:rPr>
              <w:t xml:space="preserve">1359485,14</w:t>
            </w:r>
          </w:p>
        </w:tc>
        <w:tc>
          <w:tcPr>
            <w:tcW w:w="850" w:type="dxa"/>
            <w:tcBorders>
              <w:top w:val="single" w:color="auto" w:sz="4" w:space="0"/>
              <w:left w:val="single" w:color="auto" w:sz="4" w:space="0"/>
              <w:bottom w:val="single" w:color="auto" w:sz="4" w:space="0"/>
              <w:right w:val="single" w:color="auto" w:sz="4" w:space="0"/>
            </w:tcBorders>
            <w:vAlign w:val="center"/>
          </w:tcPr>
          <w:p>
            <w:pPr>
              <w:jc w:val="both"/>
              <w:rPr>
                <w:color w:val="000000"/>
                <w:sz w:val="16"/>
                <w:szCs w:val="16"/>
              </w:rPr>
            </w:pPr>
            <w:r>
              <w:rPr>
                <w:color w:val="000000"/>
                <w:sz w:val="16"/>
                <w:szCs w:val="16"/>
              </w:rPr>
              <w:t xml:space="preserve">1759244,6</w:t>
            </w:r>
          </w:p>
        </w:tc>
        <w:tc>
          <w:tcPr>
            <w:tcW w:w="1134"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gridAfter w:val="1"/>
          <w:trHeight w:val="473"/>
        </w:trPr>
        <w:tc>
          <w:tcPr>
            <w:tcW w:w="1702" w:type="dxa"/>
            <w:vMerge w:val="continue"/>
            <w:vAlign w:val="center"/>
          </w:tcPr>
          <w:p>
            <w:pPr>
              <w:rPr>
                <w:sz w:val="20"/>
              </w:rPr>
            </w:pPr>
          </w:p>
        </w:tc>
        <w:tc>
          <w:tcPr>
            <w:tcW w:w="1134" w:type="dxa"/>
            <w:tcBorders>
              <w:top w:val="single" w:color="auto" w:sz="4" w:space="0"/>
              <w:bottom w:val="single" w:color="auto" w:sz="4" w:space="0"/>
              <w:right w:val="single" w:color="auto" w:sz="4" w:space="0"/>
            </w:tcBorders>
          </w:tcPr>
          <w:p>
            <w:pPr>
              <w:jc w:val="both"/>
              <w:rPr>
                <w:sz w:val="20"/>
              </w:rPr>
            </w:pPr>
            <w:r>
              <w:rPr>
                <w:sz w:val="16"/>
                <w:szCs w:val="16"/>
              </w:rPr>
              <w:t xml:space="preserve">Бюджет муниципального района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724174,3</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1017411,3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815650,32</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3062112,57</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3593007</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3593007</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3593007</w:t>
            </w:r>
          </w:p>
        </w:tc>
        <w:tc>
          <w:tcPr>
            <w:tcW w:w="1134"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trHeight w:val="508"/>
        </w:trPr>
        <w:tc>
          <w:tcPr>
            <w:tcW w:w="1702" w:type="dxa"/>
            <w:vMerge w:val="continue"/>
          </w:tcPr>
          <w:p>
            <w:pPr>
              <w:rPr>
                <w:sz w:val="20"/>
              </w:rPr>
            </w:pPr>
          </w:p>
        </w:tc>
        <w:tc>
          <w:tcPr>
            <w:tcW w:w="8221" w:type="dxa"/>
            <w:gridSpan w:val="9"/>
            <w:tcBorders>
              <w:top w:val="single" w:color="auto" w:sz="4" w:space="0"/>
            </w:tcBorders>
          </w:tcPr>
          <w:p>
            <w:pPr>
              <w:jc w:val="both"/>
              <w:rPr>
                <w:szCs w:val="24"/>
              </w:rPr>
            </w:pPr>
            <w:r>
              <w:rPr>
                <w:szCs w:val="24"/>
              </w:rPr>
              <w:t xml:space="preserve">Объемы финансирования программы ежегодно уточняются при формировании  бюджета муниципального района на очередной финансовый год и плановый</w:t>
            </w:r>
          </w:p>
        </w:tc>
        <w:tc>
          <w:tcPr>
            <w:tcW w:w="8221" w:type="dxa"/>
            <w:tcBorders>
              <w:top w:val="nil"/>
            </w:tcBorders>
          </w:tcPr>
          <w:p>
            <w:pPr>
              <w:jc w:val="both"/>
              <w:rPr>
                <w:szCs w:val="24"/>
              </w:rPr>
            </w:pPr>
          </w:p>
        </w:tc>
      </w:tr>
      <w:tr>
        <w:trPr>
          <w:gridAfter w:val="1"/>
          <w:trHeight w:val="70"/>
        </w:trPr>
        <w:tc>
          <w:tcPr>
            <w:tcW w:w="1702" w:type="dxa"/>
          </w:tcPr>
          <w:p>
            <w:pPr>
              <w:jc w:val="both"/>
              <w:rPr>
                <w:szCs w:val="24"/>
              </w:rPr>
            </w:pPr>
            <w:r>
              <w:rPr>
                <w:szCs w:val="24"/>
              </w:rPr>
              <w:t xml:space="preserve">Ожидаемые результаты реализации муниципальной программы</w:t>
            </w:r>
          </w:p>
        </w:tc>
        <w:tc>
          <w:tcPr>
            <w:tcW w:w="8221" w:type="dxa"/>
            <w:gridSpan w:val="9"/>
          </w:tcPr>
          <w:p>
            <w:pPr>
              <w:jc w:val="both"/>
              <w:rPr>
                <w:szCs w:val="24"/>
              </w:rPr>
            </w:pPr>
            <w:r>
              <w:rPr>
                <w:szCs w:val="24"/>
              </w:rPr>
              <w:t xml:space="preserve">Обеспечение в 2027 году к базовому 2013 году:</w:t>
            </w:r>
          </w:p>
          <w:p>
            <w:pPr>
              <w:jc w:val="both"/>
              <w:rPr>
                <w:szCs w:val="24"/>
              </w:rPr>
            </w:pPr>
            <w:r>
              <w:rPr>
                <w:szCs w:val="24"/>
              </w:rPr>
              <w:t xml:space="preserve">-прироста  инвестиций в основной капитал на   6 %;</w:t>
            </w:r>
          </w:p>
          <w:p>
            <w:pPr>
              <w:jc w:val="both"/>
              <w:rPr>
                <w:szCs w:val="24"/>
              </w:rPr>
            </w:pPr>
            <w:r>
              <w:rPr>
                <w:szCs w:val="24"/>
              </w:rPr>
              <w:t xml:space="preserve">-прироста объема отгруженной продукции (товаров, работ, услуг) на 14%;</w:t>
            </w:r>
          </w:p>
          <w:p>
            <w:pPr>
              <w:jc w:val="both"/>
              <w:rPr>
                <w:szCs w:val="24"/>
              </w:rPr>
            </w:pPr>
            <w:r>
              <w:rPr>
                <w:szCs w:val="24"/>
              </w:rPr>
              <w:t xml:space="preserve">-увеличения среднемесячной начисленной  заработной платы  на 25%.</w:t>
            </w:r>
          </w:p>
          <w:p>
            <w:pPr>
              <w:shd w:val="clear" w:color="auto" w:fill="ffffff"/>
              <w:contextualSpacing w:val="true"/>
              <w:rPr>
                <w:spacing w:val="-2"/>
                <w:szCs w:val="24"/>
              </w:rPr>
            </w:pPr>
            <w:r>
              <w:rPr>
                <w:spacing w:val="-2"/>
                <w:szCs w:val="24"/>
              </w:rPr>
              <w:t xml:space="preserve">-увеличение доли работающих кооперативов до 90%;</w:t>
            </w:r>
          </w:p>
          <w:p>
            <w:pPr>
              <w:shd w:val="clear" w:color="auto" w:fill="ffffff"/>
              <w:contextualSpacing w:val="true"/>
              <w:rPr>
                <w:spacing w:val="-2"/>
                <w:szCs w:val="24"/>
              </w:rPr>
            </w:pPr>
            <w:r>
              <w:rPr>
                <w:spacing w:val="-2"/>
                <w:szCs w:val="24"/>
              </w:rPr>
              <w:t xml:space="preserve">-вовлечение в кооперативное движение не менее 5000  граждан;</w:t>
            </w:r>
          </w:p>
          <w:p>
            <w:pPr>
              <w:shd w:val="clear" w:color="auto" w:fill="ffffff"/>
              <w:contextualSpacing w:val="true"/>
              <w:rPr>
                <w:spacing w:val="-2"/>
                <w:szCs w:val="24"/>
              </w:rPr>
            </w:pPr>
            <w:r>
              <w:rPr>
                <w:spacing w:val="-2"/>
                <w:szCs w:val="24"/>
              </w:rPr>
              <w:t xml:space="preserve">-увеличение объема сельскохозяйственной продукции, закупленной сельскохозяйственными потребительскими кооперативами  до  78  млн. руб.;</w:t>
            </w:r>
          </w:p>
          <w:p>
            <w:pPr>
              <w:shd w:val="clear" w:color="auto" w:fill="ffffff"/>
              <w:contextualSpacing w:val="true"/>
              <w:rPr>
                <w:spacing w:val="-2"/>
                <w:szCs w:val="24"/>
              </w:rPr>
            </w:pPr>
            <w:r>
              <w:rPr>
                <w:spacing w:val="-2"/>
                <w:szCs w:val="24"/>
              </w:rPr>
              <w:t xml:space="preserve">-увеличение  доли   продукции, закупаемой  в ЛПХ   до 90%;</w:t>
            </w:r>
          </w:p>
          <w:p>
            <w:pPr>
              <w:shd w:val="clear" w:color="auto" w:fill="ffffff"/>
              <w:contextualSpacing w:val="true"/>
              <w:rPr>
                <w:spacing w:val="-2"/>
                <w:szCs w:val="24"/>
              </w:rPr>
            </w:pPr>
            <w:r>
              <w:rPr>
                <w:spacing w:val="-2"/>
                <w:szCs w:val="24"/>
              </w:rPr>
              <w:t xml:space="preserve">-увеличение к 2027 году  объема займов, привлечённых сельскохозяйственными кредитными потребительскими кооперативами до 20 млн. руб.;</w:t>
            </w:r>
          </w:p>
          <w:p>
            <w:pPr>
              <w:shd w:val="clear" w:color="auto" w:fill="ffffff"/>
              <w:contextualSpacing w:val="true"/>
              <w:rPr>
                <w:spacing w:val="-2"/>
                <w:szCs w:val="24"/>
              </w:rPr>
            </w:pPr>
            <w:r>
              <w:rPr>
                <w:spacing w:val="-2"/>
                <w:szCs w:val="24"/>
              </w:rPr>
              <w:t xml:space="preserve">-увеличение к 2027  году  объема займов, предоставленных сельскохозяйственными кредитными потребительскими кооперативами до 42 млн. руб.;</w:t>
            </w:r>
          </w:p>
          <w:p>
            <w:pPr>
              <w:jc w:val="both"/>
              <w:rPr>
                <w:color w:val="ff0000"/>
                <w:szCs w:val="24"/>
              </w:rPr>
            </w:pPr>
          </w:p>
        </w:tc>
      </w:tr>
    </w:tbl>
    <w:p>
      <w:pPr>
        <w:keepNext w:val="true"/>
        <w:jc w:val="center"/>
        <w:outlineLvl w:val="2"/>
        <w:rPr>
          <w:b/>
          <w:sz w:val="26"/>
          <w:szCs w:val="26"/>
        </w:rPr>
      </w:pPr>
    </w:p>
    <w:p>
      <w:pPr>
        <w:keepNext w:val="true"/>
        <w:jc w:val="center"/>
        <w:outlineLvl w:val="2"/>
        <w:rPr>
          <w:b/>
          <w:sz w:val="26"/>
          <w:szCs w:val="26"/>
        </w:rPr>
      </w:pPr>
      <w:r>
        <w:rPr>
          <w:b/>
          <w:sz w:val="26"/>
          <w:szCs w:val="26"/>
        </w:rPr>
        <w:t xml:space="preserve">ТЕКСТОВАЯ ЧАСТЬ</w:t>
      </w:r>
    </w:p>
    <w:p>
      <w:pPr>
        <w:keepNext w:val="true"/>
        <w:jc w:val="center"/>
        <w:outlineLvl w:val="2"/>
        <w:rPr>
          <w:b/>
          <w:sz w:val="26"/>
          <w:szCs w:val="26"/>
        </w:rPr>
      </w:pPr>
    </w:p>
    <w:p>
      <w:pPr>
        <w:shd w:val="clear" w:color="auto" w:fill="ffffff"/>
        <w:ind w:firstLine="851"/>
        <w:rPr>
          <w:b/>
          <w:bCs/>
          <w:spacing w:val="8"/>
          <w:sz w:val="26"/>
          <w:szCs w:val="26"/>
        </w:rPr>
      </w:pPr>
      <w:r>
        <w:rPr>
          <w:b/>
          <w:sz w:val="26"/>
          <w:szCs w:val="26"/>
        </w:rPr>
        <w:t xml:space="preserve">1) характеристика текущего состояния, в том числе формулировки основных проблем, анализ социальных, финансово-экономических и прочих рисков </w:t>
      </w:r>
      <w:r>
        <w:rPr>
          <w:b/>
          <w:bCs/>
          <w:spacing w:val="8"/>
          <w:sz w:val="26"/>
          <w:szCs w:val="26"/>
        </w:rPr>
        <w:t xml:space="preserve">в сфере развития экономики района.</w:t>
      </w:r>
    </w:p>
    <w:p>
      <w:pPr>
        <w:ind w:firstLine="709"/>
        <w:jc w:val="both"/>
        <w:rPr>
          <w:sz w:val="26"/>
          <w:szCs w:val="26"/>
        </w:rPr>
      </w:pPr>
      <w:r>
        <w:rPr>
          <w:sz w:val="26"/>
          <w:szCs w:val="26"/>
        </w:rPr>
        <w:t xml:space="preserve">В настоящее время основным источником экономического роста района является развитие малого и среднего бизнеса, малых форм хозяйствования, кооперации, на долю которых приходится 53,6% инвестиций в основной капитал, 27% налоговых поступлений. </w:t>
      </w:r>
    </w:p>
    <w:p>
      <w:pPr>
        <w:ind w:firstLine="709"/>
        <w:jc w:val="both"/>
        <w:rPr>
          <w:sz w:val="26"/>
          <w:szCs w:val="26"/>
        </w:rPr>
      </w:pPr>
      <w:r>
        <w:rPr>
          <w:sz w:val="26"/>
          <w:szCs w:val="26"/>
        </w:rPr>
        <w:t xml:space="preserve">Сокращение численности населения трудоспособного возраста снижает возможности экстенсивного роста экономики. Поэтому ставится задача компенсировать этот дефицит за счет вовлечения в трудовую деятельность лиц старшего возраста, женщин, имеющих детей, молодежи. В этих целях необходимо продолжить интенсивную работу по созданию рабочих мест в малом бизнесе, сфере потребительского рынка, кооперации. Также важным условием развития малого бизнеса и малых форм является устранение ограничений конкуренции, создание равных условий доступа ко всем видам ресурсов.</w:t>
      </w:r>
    </w:p>
    <w:p>
      <w:pPr>
        <w:ind w:firstLine="709"/>
        <w:jc w:val="both"/>
        <w:rPr>
          <w:sz w:val="26"/>
          <w:szCs w:val="26"/>
        </w:rPr>
      </w:pPr>
      <w:r>
        <w:rPr>
          <w:sz w:val="26"/>
          <w:szCs w:val="26"/>
        </w:rPr>
        <w:t xml:space="preserve">В экономике района наблюдается ряд проблем требующих решения, в их числе:</w:t>
      </w:r>
    </w:p>
    <w:p>
      <w:pPr>
        <w:ind w:firstLine="851"/>
        <w:jc w:val="both"/>
        <w:rPr>
          <w:sz w:val="26"/>
          <w:szCs w:val="26"/>
        </w:rPr>
      </w:pPr>
      <w:r>
        <w:rPr>
          <w:sz w:val="26"/>
          <w:szCs w:val="26"/>
        </w:rPr>
        <w:t xml:space="preserve">1. В сфере малого и среднего предпринимательства и малых форм хозяйствования:</w:t>
      </w:r>
    </w:p>
    <w:p>
      <w:pPr>
        <w:ind w:firstLine="851"/>
        <w:jc w:val="both"/>
        <w:rPr>
          <w:sz w:val="26"/>
          <w:szCs w:val="26"/>
        </w:rPr>
      </w:pPr>
      <w:r>
        <w:rPr>
          <w:sz w:val="26"/>
          <w:szCs w:val="26"/>
        </w:rPr>
        <w:t xml:space="preserve">-при развитой ресурсной базе района, практически отсутствуют субъекты малого и среднего бизнеса и кооперативы в перерабатывающей отрасли;</w:t>
      </w:r>
    </w:p>
    <w:p>
      <w:pPr>
        <w:ind w:firstLine="709"/>
        <w:contextualSpacing w:val="true"/>
        <w:jc w:val="both"/>
        <w:rPr>
          <w:sz w:val="26"/>
          <w:szCs w:val="26"/>
        </w:rPr>
      </w:pPr>
      <w:r>
        <w:rPr>
          <w:sz w:val="26"/>
          <w:szCs w:val="26"/>
        </w:rPr>
        <w:t xml:space="preserve"> -недостаточно развит малый бизнес в поселениях;</w:t>
      </w:r>
    </w:p>
    <w:p>
      <w:pPr>
        <w:ind w:firstLine="709"/>
        <w:contextualSpacing w:val="true"/>
        <w:jc w:val="both"/>
        <w:rPr>
          <w:sz w:val="26"/>
          <w:szCs w:val="26"/>
        </w:rPr>
      </w:pPr>
      <w:r>
        <w:rPr>
          <w:sz w:val="26"/>
          <w:szCs w:val="26"/>
        </w:rPr>
        <w:t xml:space="preserve">- наблюдается пассивность населения в создании кооперативов.</w:t>
      </w:r>
    </w:p>
    <w:p>
      <w:pPr>
        <w:ind w:firstLine="851"/>
        <w:contextualSpacing w:val="true"/>
        <w:jc w:val="both"/>
        <w:rPr>
          <w:sz w:val="26"/>
          <w:szCs w:val="26"/>
        </w:rPr>
      </w:pPr>
      <w:r>
        <w:rPr>
          <w:sz w:val="26"/>
          <w:szCs w:val="26"/>
        </w:rPr>
        <w:t xml:space="preserve">2. В сфере потребительского рынка:</w:t>
      </w:r>
    </w:p>
    <w:p>
      <w:pPr>
        <w:ind w:firstLine="851"/>
        <w:jc w:val="both"/>
        <w:rPr>
          <w:sz w:val="26"/>
          <w:szCs w:val="26"/>
        </w:rPr>
      </w:pPr>
      <w:r>
        <w:rPr>
          <w:sz w:val="26"/>
          <w:szCs w:val="26"/>
        </w:rPr>
        <w:t xml:space="preserve">-высокая концентрация субъектов торговой деятельности и бытового обслуживания в районном центре при недостаточном обеспечении стационарными объектами потребительского рынка малочисленных и отдаленных сельских поселений.</w:t>
      </w:r>
    </w:p>
    <w:p>
      <w:pPr>
        <w:ind w:firstLine="851"/>
        <w:jc w:val="both"/>
        <w:rPr>
          <w:sz w:val="26"/>
          <w:szCs w:val="26"/>
        </w:rPr>
      </w:pPr>
      <w:r>
        <w:rPr>
          <w:sz w:val="26"/>
          <w:szCs w:val="26"/>
        </w:rPr>
        <w:t xml:space="preserve">3.В сфере сельскохозяйственной кооперации:</w:t>
      </w:r>
    </w:p>
    <w:p>
      <w:pPr>
        <w:ind w:firstLine="851"/>
        <w:jc w:val="both"/>
        <w:rPr>
          <w:sz w:val="26"/>
          <w:szCs w:val="26"/>
        </w:rPr>
      </w:pPr>
      <w:r>
        <w:rPr>
          <w:sz w:val="26"/>
          <w:szCs w:val="26"/>
        </w:rPr>
        <w:t xml:space="preserve">-низкий уровень доходов населения, что не позволяет им обеспечить необходимый стартовый капитал для создания и развития кооперативов;</w:t>
      </w:r>
    </w:p>
    <w:p>
      <w:pPr>
        <w:ind w:firstLine="851"/>
        <w:jc w:val="both"/>
        <w:rPr>
          <w:sz w:val="26"/>
          <w:szCs w:val="26"/>
        </w:rPr>
      </w:pPr>
      <w:r>
        <w:rPr>
          <w:sz w:val="26"/>
          <w:szCs w:val="26"/>
        </w:rPr>
        <w:t xml:space="preserve">-недоступность банковских кредитов, обусловленная недостатком залоговой базы и высокими ставками за привлекаемые финансовые ресурсы;</w:t>
      </w:r>
    </w:p>
    <w:p>
      <w:pPr>
        <w:ind w:firstLine="851"/>
        <w:jc w:val="both"/>
        <w:rPr>
          <w:sz w:val="26"/>
          <w:szCs w:val="26"/>
        </w:rPr>
      </w:pPr>
      <w:r>
        <w:rPr>
          <w:sz w:val="26"/>
          <w:szCs w:val="26"/>
        </w:rPr>
        <w:t xml:space="preserve">-отсутствие эффективной системы сбыта как ключевого звена в товаропроводящей цепи, что сдерживает развитие кооперации и выход кооперативов на внутренние и внешние рынки.</w:t>
      </w:r>
    </w:p>
    <w:p>
      <w:pPr>
        <w:shd w:val="clear" w:color="auto" w:fill="ffffff"/>
        <w:ind w:firstLine="846"/>
        <w:jc w:val="both"/>
        <w:rPr>
          <w:sz w:val="26"/>
          <w:szCs w:val="26"/>
        </w:rPr>
      </w:pPr>
      <w:r>
        <w:rPr>
          <w:b/>
          <w:sz w:val="26"/>
          <w:szCs w:val="26"/>
        </w:rPr>
        <w:t xml:space="preserve">2) приоритеты муниципальной политики в сфере развития экономики района, краткое описание целей и задач муниципальной программы, обоснование состава и значений соответствующих целевых индикаторов и показателей задач.</w:t>
      </w:r>
    </w:p>
    <w:p>
      <w:pPr>
        <w:shd w:val="clear" w:color="auto" w:fill="ffffff"/>
        <w:ind w:firstLine="851"/>
        <w:jc w:val="both"/>
        <w:rPr>
          <w:sz w:val="26"/>
          <w:szCs w:val="26"/>
        </w:rPr>
      </w:pPr>
      <w:r>
        <w:rPr>
          <w:sz w:val="26"/>
          <w:szCs w:val="26"/>
        </w:rPr>
        <w:t xml:space="preserve">Основные приоритеты муниципальной политики в сфере развития экономики района, повышения экономической активности бизнеса определены в Стратегическом плане социально-экономического развития Задонского муниципального района до 2020 года, в том числе:</w:t>
      </w:r>
    </w:p>
    <w:p>
      <w:pPr>
        <w:ind w:firstLine="851"/>
        <w:jc w:val="both"/>
        <w:rPr>
          <w:sz w:val="26"/>
          <w:szCs w:val="26"/>
        </w:rPr>
      </w:pPr>
      <w:r>
        <w:rPr>
          <w:sz w:val="26"/>
          <w:szCs w:val="26"/>
        </w:rPr>
        <w:t xml:space="preserve">1. Обеспечение самозанятости  населения за счет развития малого бизнеса и кооперации, создание новых рабочих мест в сельской местности.</w:t>
      </w:r>
    </w:p>
    <w:p>
      <w:pPr>
        <w:ind w:firstLine="851"/>
        <w:jc w:val="both"/>
        <w:rPr>
          <w:sz w:val="26"/>
          <w:szCs w:val="26"/>
        </w:rPr>
      </w:pPr>
      <w:r>
        <w:rPr>
          <w:sz w:val="26"/>
          <w:szCs w:val="26"/>
        </w:rPr>
        <w:t xml:space="preserve">2. Использование ресурсной базы района, в том числе продукции растениеводства, для развития перерабатывающих производств.  </w:t>
      </w:r>
    </w:p>
    <w:p>
      <w:pPr>
        <w:ind w:firstLine="851"/>
        <w:jc w:val="both"/>
        <w:rPr>
          <w:sz w:val="26"/>
          <w:szCs w:val="26"/>
        </w:rPr>
      </w:pPr>
      <w:r>
        <w:rPr>
          <w:sz w:val="26"/>
          <w:szCs w:val="26"/>
        </w:rPr>
        <w:t xml:space="preserve">3. Формирование современного, отвечающего растущим потребностям населения потребительского рынка района. Обеспечение доступности услуг торговли и бытового обслуживания для всех жителей района, независимо от места проживания.</w:t>
      </w:r>
    </w:p>
    <w:p>
      <w:pPr>
        <w:shd w:val="clear" w:color="auto" w:fill="ffffff"/>
        <w:ind w:firstLine="846"/>
        <w:jc w:val="both"/>
        <w:rPr>
          <w:sz w:val="26"/>
          <w:szCs w:val="26"/>
        </w:rPr>
      </w:pPr>
      <w:r>
        <w:rPr>
          <w:sz w:val="26"/>
          <w:szCs w:val="26"/>
        </w:rPr>
        <w:t xml:space="preserve">Целью Программы является создание условий для развития экономического потенциала района, стимулирования экономической активности бизнеса.</w:t>
      </w:r>
    </w:p>
    <w:p>
      <w:pPr>
        <w:ind w:right="-159" w:firstLine="800"/>
        <w:contextualSpacing w:val="true"/>
        <w:jc w:val="both"/>
        <w:rPr>
          <w:sz w:val="26"/>
          <w:szCs w:val="26"/>
        </w:rPr>
      </w:pPr>
      <w:r>
        <w:rPr>
          <w:sz w:val="26"/>
          <w:szCs w:val="26"/>
        </w:rPr>
        <w:t xml:space="preserve">Индикаторы достижения цели:</w:t>
      </w:r>
    </w:p>
    <w:p>
      <w:pPr>
        <w:ind w:firstLine="709"/>
        <w:contextualSpacing w:val="true"/>
        <w:jc w:val="both"/>
        <w:rPr>
          <w:sz w:val="26"/>
          <w:szCs w:val="26"/>
        </w:rPr>
      </w:pPr>
      <w:r>
        <w:rPr>
          <w:sz w:val="26"/>
          <w:szCs w:val="26"/>
        </w:rPr>
        <w:t xml:space="preserve">-темп роста инвестиций в основной капитал (по полному кругу предприятий), %;</w:t>
      </w:r>
    </w:p>
    <w:p>
      <w:pPr>
        <w:ind w:firstLine="709"/>
        <w:contextualSpacing w:val="true"/>
        <w:jc w:val="both"/>
        <w:rPr>
          <w:sz w:val="26"/>
          <w:szCs w:val="26"/>
        </w:rPr>
      </w:pPr>
      <w:r>
        <w:rPr>
          <w:sz w:val="26"/>
          <w:szCs w:val="26"/>
        </w:rPr>
        <w:t xml:space="preserve">-темп роста объема отгруженной продукции (товаров, работ, услуг) по полному кругу предприятий, %;</w:t>
      </w:r>
    </w:p>
    <w:p>
      <w:pPr>
        <w:ind w:firstLine="709"/>
        <w:contextualSpacing w:val="true"/>
        <w:jc w:val="both"/>
        <w:rPr>
          <w:sz w:val="26"/>
          <w:szCs w:val="26"/>
        </w:rPr>
      </w:pPr>
      <w:r>
        <w:rPr>
          <w:sz w:val="26"/>
          <w:szCs w:val="26"/>
        </w:rPr>
        <w:t xml:space="preserve">-темп роста среднемесячной начисленной заработной платы. </w:t>
      </w:r>
    </w:p>
    <w:p>
      <w:pPr>
        <w:ind w:firstLine="709"/>
        <w:jc w:val="both"/>
        <w:rPr>
          <w:sz w:val="26"/>
          <w:szCs w:val="26"/>
        </w:rPr>
      </w:pPr>
      <w:r>
        <w:rPr>
          <w:sz w:val="26"/>
          <w:szCs w:val="26"/>
        </w:rPr>
        <w:t xml:space="preserve">-численность членов сельскохозяйственных потребительских кооперативов (за исключением кредитных)- граждан, ведущих сельскохозяйственное производство</w:t>
      </w:r>
    </w:p>
    <w:p>
      <w:pPr>
        <w:shd w:val="clear" w:color="auto" w:fill="ffffff"/>
        <w:ind w:firstLine="846"/>
        <w:jc w:val="both"/>
        <w:rPr>
          <w:sz w:val="26"/>
          <w:szCs w:val="26"/>
        </w:rPr>
      </w:pPr>
      <w:r>
        <w:rPr>
          <w:sz w:val="26"/>
          <w:szCs w:val="26"/>
        </w:rPr>
        <w:t xml:space="preserve">Для достижения указанной цели необходимо решение следующих задач:</w:t>
      </w:r>
    </w:p>
    <w:p>
      <w:pPr>
        <w:ind w:firstLine="709" w:left="137"/>
        <w:contextualSpacing w:val="true"/>
        <w:jc w:val="both"/>
        <w:rPr>
          <w:sz w:val="26"/>
          <w:szCs w:val="26"/>
        </w:rPr>
      </w:pPr>
      <w:r>
        <w:rPr>
          <w:sz w:val="26"/>
          <w:szCs w:val="26"/>
        </w:rPr>
        <w:t xml:space="preserve">1. Создание благоприятных условий для ведения предпринимательской деятельности и функционирования малых форм хозяйствования района.</w:t>
      </w:r>
    </w:p>
    <w:p>
      <w:pPr>
        <w:ind w:firstLine="709" w:left="137"/>
        <w:contextualSpacing w:val="true"/>
        <w:jc w:val="both"/>
        <w:rPr>
          <w:sz w:val="26"/>
          <w:szCs w:val="26"/>
        </w:rPr>
      </w:pPr>
      <w:r>
        <w:rPr>
          <w:sz w:val="26"/>
          <w:szCs w:val="26"/>
        </w:rPr>
        <w:t xml:space="preserve">2. Создание благоприятных условий для развития субъектов торговой деятельности и бытового обслуживания района.</w:t>
      </w:r>
    </w:p>
    <w:p>
      <w:pPr>
        <w:shd w:val="clear" w:color="auto" w:fill="ffffff"/>
        <w:contextualSpacing w:val="true"/>
        <w:jc w:val="both"/>
        <w:rPr>
          <w:spacing w:val="-2"/>
          <w:sz w:val="26"/>
          <w:szCs w:val="26"/>
        </w:rPr>
      </w:pPr>
      <w:r>
        <w:rPr>
          <w:color w:val="ff0000"/>
          <w:sz w:val="26"/>
          <w:szCs w:val="26"/>
        </w:rPr>
        <w:tab/>
      </w:r>
      <w:r>
        <w:rPr>
          <w:color w:val="000000"/>
          <w:sz w:val="26"/>
          <w:szCs w:val="26"/>
        </w:rPr>
        <w:t xml:space="preserve"> 3.</w:t>
      </w:r>
      <w:r>
        <w:rPr>
          <w:spacing w:val="-2"/>
          <w:sz w:val="26"/>
          <w:szCs w:val="26"/>
        </w:rPr>
        <w:t xml:space="preserve">  Создание условий для развития   сельскохозяйственной потребительской кооперации (за исключением    кредитных)</w:t>
      </w:r>
    </w:p>
    <w:p>
      <w:pPr>
        <w:ind w:firstLine="709" w:left="137"/>
        <w:contextualSpacing w:val="true"/>
        <w:jc w:val="both"/>
        <w:rPr>
          <w:color w:val="ff0000"/>
          <w:sz w:val="26"/>
          <w:szCs w:val="26"/>
        </w:rPr>
      </w:pPr>
      <w:r>
        <w:rPr>
          <w:spacing w:val="-2"/>
          <w:sz w:val="26"/>
          <w:szCs w:val="26"/>
        </w:rPr>
        <w:t xml:space="preserve">4. Создание условий для развития кредитной сельскохозяйственной потребительской кооперации</w:t>
      </w:r>
    </w:p>
    <w:p>
      <w:pPr>
        <w:ind w:right="-159" w:firstLine="800"/>
        <w:contextualSpacing w:val="true"/>
        <w:jc w:val="both"/>
        <w:rPr>
          <w:sz w:val="26"/>
          <w:szCs w:val="26"/>
        </w:rPr>
      </w:pPr>
      <w:r>
        <w:rPr>
          <w:sz w:val="26"/>
          <w:szCs w:val="26"/>
        </w:rPr>
        <w:t xml:space="preserve">Результатом решения поставленных задач станет:</w:t>
      </w:r>
    </w:p>
    <w:p>
      <w:pPr>
        <w:ind w:right="-159" w:firstLine="800"/>
        <w:contextualSpacing w:val="true"/>
        <w:jc w:val="both"/>
        <w:rPr>
          <w:sz w:val="26"/>
          <w:szCs w:val="26"/>
        </w:rPr>
      </w:pPr>
      <w:r>
        <w:rPr>
          <w:sz w:val="26"/>
          <w:szCs w:val="26"/>
        </w:rPr>
        <w:t xml:space="preserve">-увеличение оборота продукции (услуг), производимой малыми предприятиями, в том числе микропредприятиями, и индивидуальными предпринимателями,</w:t>
      </w:r>
    </w:p>
    <w:p>
      <w:pPr>
        <w:ind w:firstLine="709"/>
        <w:contextualSpacing w:val="true"/>
        <w:jc w:val="both"/>
        <w:rPr>
          <w:sz w:val="26"/>
          <w:szCs w:val="26"/>
        </w:rPr>
      </w:pPr>
      <w:r>
        <w:rPr>
          <w:sz w:val="26"/>
          <w:szCs w:val="26"/>
        </w:rPr>
        <w:t xml:space="preserve">-увеличение количества вновь зарегистрированных субъектов малого и среднего предпринимательства;</w:t>
      </w:r>
    </w:p>
    <w:p>
      <w:pPr>
        <w:ind w:firstLine="709"/>
        <w:contextualSpacing w:val="true"/>
        <w:jc w:val="both"/>
        <w:rPr>
          <w:sz w:val="26"/>
          <w:szCs w:val="26"/>
        </w:rPr>
      </w:pPr>
      <w:r>
        <w:rPr>
          <w:sz w:val="26"/>
          <w:szCs w:val="26"/>
        </w:rPr>
        <w:t xml:space="preserve">-рост объема закупаемой (произведенной) продукции сельскохозяйственными потребительскими кооперативами;</w:t>
      </w:r>
    </w:p>
    <w:p>
      <w:pPr>
        <w:ind w:firstLine="709"/>
        <w:contextualSpacing w:val="true"/>
        <w:jc w:val="both"/>
        <w:rPr>
          <w:sz w:val="26"/>
          <w:szCs w:val="26"/>
        </w:rPr>
      </w:pPr>
      <w:r>
        <w:rPr>
          <w:sz w:val="26"/>
          <w:szCs w:val="26"/>
        </w:rPr>
        <w:t xml:space="preserve">-увеличение объема выданных займов кредитными сельскохозяйственными потребительскими кооперативами;</w:t>
      </w:r>
    </w:p>
    <w:p>
      <w:pPr>
        <w:ind w:firstLine="709"/>
        <w:jc w:val="both"/>
        <w:rPr>
          <w:sz w:val="26"/>
          <w:szCs w:val="26"/>
        </w:rPr>
      </w:pPr>
      <w:r>
        <w:rPr>
          <w:sz w:val="26"/>
          <w:szCs w:val="26"/>
        </w:rPr>
        <w:t xml:space="preserve">-увеличение доли продукции, закупленной в личных подсобных хозяйствах;</w:t>
      </w:r>
    </w:p>
    <w:p>
      <w:pPr>
        <w:ind w:firstLine="709"/>
        <w:jc w:val="both"/>
        <w:rPr>
          <w:sz w:val="26"/>
          <w:szCs w:val="26"/>
        </w:rPr>
      </w:pPr>
      <w:r>
        <w:rPr>
          <w:sz w:val="26"/>
          <w:szCs w:val="26"/>
        </w:rPr>
        <w:t xml:space="preserve">-увеличение объема проданных товаров на 1 жителя;</w:t>
      </w:r>
    </w:p>
    <w:p>
      <w:pPr>
        <w:ind w:firstLine="709"/>
        <w:jc w:val="both"/>
        <w:rPr>
          <w:sz w:val="26"/>
          <w:szCs w:val="26"/>
        </w:rPr>
      </w:pPr>
      <w:r>
        <w:rPr>
          <w:sz w:val="26"/>
          <w:szCs w:val="26"/>
        </w:rPr>
        <w:t xml:space="preserve">-увеличение объема оказанных бытовых услуг на душу населения;</w:t>
      </w:r>
    </w:p>
    <w:p>
      <w:pPr>
        <w:shd w:val="clear" w:color="auto" w:fill="ffffff"/>
        <w:contextualSpacing w:val="true"/>
        <w:jc w:val="both"/>
        <w:rPr>
          <w:spacing w:val="-2"/>
          <w:sz w:val="26"/>
          <w:szCs w:val="26"/>
        </w:rPr>
      </w:pPr>
      <w:r>
        <w:rPr>
          <w:spacing w:val="-2"/>
          <w:sz w:val="26"/>
          <w:szCs w:val="26"/>
        </w:rPr>
        <w:tab/>
        <w:t xml:space="preserve">-увеличение доли работающих кооперативов до 90%;</w:t>
      </w:r>
    </w:p>
    <w:p>
      <w:pPr>
        <w:shd w:val="clear" w:color="auto" w:fill="ffffff"/>
        <w:contextualSpacing w:val="true"/>
        <w:jc w:val="both"/>
        <w:rPr>
          <w:spacing w:val="-2"/>
          <w:sz w:val="26"/>
          <w:szCs w:val="26"/>
        </w:rPr>
      </w:pPr>
      <w:r>
        <w:rPr>
          <w:spacing w:val="-2"/>
          <w:sz w:val="26"/>
          <w:szCs w:val="26"/>
        </w:rPr>
        <w:tab/>
        <w:t xml:space="preserve">-вовлечение в кооперативное движение не менее 5000 граждан;</w:t>
      </w:r>
    </w:p>
    <w:p>
      <w:pPr>
        <w:shd w:val="clear" w:color="auto" w:fill="ffffff"/>
        <w:contextualSpacing w:val="true"/>
        <w:jc w:val="both"/>
        <w:rPr>
          <w:spacing w:val="-2"/>
          <w:sz w:val="26"/>
          <w:szCs w:val="26"/>
        </w:rPr>
      </w:pPr>
      <w:r>
        <w:rPr>
          <w:spacing w:val="-2"/>
          <w:sz w:val="26"/>
          <w:szCs w:val="26"/>
        </w:rPr>
        <w:tab/>
        <w:t xml:space="preserve">-увеличение объема сельскохозяйственной продукции, закупленной сельскохозяйственными </w:t>
      </w:r>
      <w:r>
        <w:rPr>
          <w:spacing w:val="-2"/>
          <w:sz w:val="26"/>
          <w:szCs w:val="26"/>
        </w:rPr>
        <w:tab/>
        <w:t xml:space="preserve">потребительскими кооперативами до 78  млн. руб.;</w:t>
      </w:r>
    </w:p>
    <w:p>
      <w:pPr>
        <w:shd w:val="clear" w:color="auto" w:fill="ffffff"/>
        <w:contextualSpacing w:val="true"/>
        <w:jc w:val="both"/>
        <w:rPr>
          <w:spacing w:val="-2"/>
          <w:sz w:val="26"/>
          <w:szCs w:val="26"/>
        </w:rPr>
      </w:pPr>
      <w:r>
        <w:rPr>
          <w:spacing w:val="-2"/>
          <w:sz w:val="26"/>
          <w:szCs w:val="26"/>
        </w:rPr>
        <w:tab/>
        <w:t xml:space="preserve">-увеличение доли   продукции, закупаемой  в ЛПХ   до 90%;</w:t>
      </w:r>
    </w:p>
    <w:p>
      <w:pPr>
        <w:shd w:val="clear" w:color="auto" w:fill="ffffff"/>
        <w:contextualSpacing w:val="true"/>
        <w:jc w:val="both"/>
        <w:rPr>
          <w:spacing w:val="-2"/>
          <w:sz w:val="26"/>
          <w:szCs w:val="26"/>
        </w:rPr>
      </w:pPr>
      <w:r>
        <w:rPr>
          <w:spacing w:val="-2"/>
          <w:sz w:val="26"/>
          <w:szCs w:val="26"/>
        </w:rPr>
        <w:tab/>
        <w:t xml:space="preserve">-увеличение к 2027 году объема займов, привлечённых сельскохозяйственными кредитными </w:t>
      </w:r>
      <w:r>
        <w:rPr>
          <w:spacing w:val="-2"/>
          <w:sz w:val="26"/>
          <w:szCs w:val="26"/>
        </w:rPr>
        <w:tab/>
        <w:t xml:space="preserve">потребительскими кооперативами до 20 млн. руб.;</w:t>
      </w:r>
    </w:p>
    <w:p>
      <w:pPr>
        <w:shd w:val="clear" w:color="auto" w:fill="ffffff"/>
        <w:contextualSpacing w:val="true"/>
        <w:jc w:val="both"/>
        <w:rPr>
          <w:spacing w:val="-2"/>
          <w:sz w:val="26"/>
          <w:szCs w:val="26"/>
        </w:rPr>
      </w:pPr>
      <w:r>
        <w:rPr>
          <w:spacing w:val="-2"/>
          <w:sz w:val="26"/>
          <w:szCs w:val="26"/>
        </w:rPr>
        <w:tab/>
        <w:t xml:space="preserve">-увеличение к 2027 году объема займов, предоставленных сельскохозяйственными </w:t>
      </w:r>
      <w:r>
        <w:rPr>
          <w:spacing w:val="-2"/>
          <w:sz w:val="26"/>
          <w:szCs w:val="26"/>
        </w:rPr>
        <w:tab/>
        <w:t xml:space="preserve">кредитными потребительскими кооперативами до 42 млн. руб.;</w:t>
      </w:r>
    </w:p>
    <w:p>
      <w:pPr>
        <w:shd w:val="clear" w:color="auto" w:fill="ffffff"/>
        <w:ind w:firstLine="846"/>
        <w:jc w:val="both"/>
        <w:rPr>
          <w:b/>
          <w:sz w:val="26"/>
          <w:szCs w:val="26"/>
        </w:rPr>
      </w:pPr>
      <w:r>
        <w:rPr>
          <w:b/>
          <w:sz w:val="26"/>
          <w:szCs w:val="26"/>
        </w:rPr>
        <w:t xml:space="preserve">3) перечень подпрограмм, сведения о взаимосвязи результатов их выполнения с целевыми индикаторами муниципальной программы.</w:t>
      </w:r>
    </w:p>
    <w:p>
      <w:pPr>
        <w:shd w:val="clear" w:color="auto" w:fill="ffffff"/>
        <w:ind w:firstLine="846"/>
        <w:jc w:val="both"/>
        <w:rPr>
          <w:sz w:val="26"/>
          <w:szCs w:val="26"/>
        </w:rPr>
      </w:pPr>
      <w:r>
        <w:rPr>
          <w:sz w:val="26"/>
          <w:szCs w:val="26"/>
        </w:rPr>
        <w:t xml:space="preserve">Для решения поставленной цели и задач Программы реализуются три  подпрограммы в сфере развития малого и среднего предпринимательства,  потребительского рынка и сельскохозяйственной   кооперации:</w:t>
      </w:r>
    </w:p>
    <w:p>
      <w:pPr>
        <w:shd w:val="clear" w:color="auto" w:fill="ffffff"/>
        <w:ind w:firstLine="851"/>
        <w:jc w:val="both"/>
        <w:rPr>
          <w:sz w:val="26"/>
          <w:szCs w:val="26"/>
        </w:rPr>
      </w:pPr>
      <w:r>
        <w:rPr>
          <w:sz w:val="26"/>
          <w:szCs w:val="26"/>
        </w:rPr>
        <w:t xml:space="preserve">1. Подпрограмма «Развитие малого и среднего предпринимательства и малых форм хозяйствования Задонского муниципального района Липецкой области на 2014 – 2027 годы» (Приложение № 5 к программе).</w:t>
      </w:r>
    </w:p>
    <w:p>
      <w:pPr>
        <w:shd w:val="clear" w:color="auto" w:fill="ffffff"/>
        <w:ind w:firstLine="851"/>
        <w:jc w:val="both"/>
        <w:rPr>
          <w:sz w:val="26"/>
          <w:szCs w:val="26"/>
        </w:rPr>
      </w:pPr>
      <w:r>
        <w:rPr>
          <w:sz w:val="26"/>
          <w:szCs w:val="26"/>
        </w:rPr>
        <w:t xml:space="preserve">2. Подпрограмма «Развитие потребительского рынка Задонского муниципального района Липецкой области на 2014 – 2027 годы» (Приложение № 6 к программе).</w:t>
      </w:r>
    </w:p>
    <w:p>
      <w:pPr>
        <w:shd w:val="clear" w:color="auto" w:fill="ffffff"/>
        <w:ind w:firstLine="851"/>
        <w:jc w:val="both"/>
        <w:rPr>
          <w:color w:val="ff0000"/>
          <w:sz w:val="26"/>
          <w:szCs w:val="26"/>
        </w:rPr>
      </w:pPr>
      <w:r>
        <w:rPr>
          <w:sz w:val="26"/>
          <w:szCs w:val="26"/>
        </w:rPr>
        <w:t xml:space="preserve">3. Подпрограмма «Развитие сельскохозяйственной   кооперации Задонского муниципального района Липецкой области на 2017-2027 годы» (Приложение № 7 к программе).</w:t>
      </w:r>
    </w:p>
    <w:p>
      <w:pPr>
        <w:ind w:firstLine="851"/>
        <w:jc w:val="both"/>
        <w:rPr>
          <w:sz w:val="26"/>
          <w:szCs w:val="26"/>
        </w:rPr>
      </w:pPr>
      <w:r>
        <w:rPr>
          <w:sz w:val="26"/>
          <w:szCs w:val="26"/>
        </w:rPr>
        <w:t xml:space="preserve">Подпрограмма «Развитие малого и среднего предпринимательства в Задонском муниципальном районе Липецкой области на 2014 – 2027 годы» направлена на создание благоприятных условий для ведения предпринимательской деятельности и функционирования малых форм хозяйствования района посредством решения следующих задач:</w:t>
      </w:r>
    </w:p>
    <w:p>
      <w:pPr>
        <w:ind w:firstLine="851"/>
        <w:jc w:val="both"/>
        <w:rPr>
          <w:bCs/>
          <w:sz w:val="26"/>
          <w:szCs w:val="26"/>
        </w:rPr>
      </w:pPr>
      <w:r>
        <w:rPr>
          <w:bCs/>
          <w:sz w:val="26"/>
          <w:szCs w:val="26"/>
        </w:rPr>
        <w:t xml:space="preserve">- повышения финансовой устойчивости, информационной обеспеченности субъектов малого и среднего предпринимательства;</w:t>
      </w:r>
    </w:p>
    <w:p>
      <w:pPr>
        <w:ind w:firstLine="851"/>
        <w:jc w:val="both"/>
        <w:rPr>
          <w:bCs/>
          <w:sz w:val="26"/>
          <w:szCs w:val="26"/>
        </w:rPr>
      </w:pPr>
      <w:r>
        <w:rPr>
          <w:bCs/>
          <w:sz w:val="26"/>
          <w:szCs w:val="26"/>
        </w:rPr>
        <w:t xml:space="preserve">-содействия в организации эффективной практической деятельности сельскохозяйственным потребительским кооперативам, в том числе кредитным;</w:t>
      </w:r>
    </w:p>
    <w:p>
      <w:pPr>
        <w:ind w:firstLine="851"/>
        <w:jc w:val="both"/>
        <w:rPr>
          <w:b/>
          <w:sz w:val="26"/>
          <w:szCs w:val="26"/>
        </w:rPr>
      </w:pPr>
      <w:r>
        <w:rPr>
          <w:bCs/>
          <w:sz w:val="26"/>
          <w:szCs w:val="26"/>
        </w:rPr>
        <w:t xml:space="preserve">-содействие в обеспечении рынков сбыта для продукции, произведенной кооперативами и личными подсобными хозяйствами за счет создания условий для развития заготовительной деятельности.</w:t>
      </w:r>
    </w:p>
    <w:p>
      <w:pPr>
        <w:ind w:firstLine="708"/>
        <w:jc w:val="both"/>
        <w:rPr>
          <w:sz w:val="26"/>
          <w:szCs w:val="26"/>
        </w:rPr>
      </w:pPr>
      <w:r>
        <w:rPr>
          <w:sz w:val="26"/>
          <w:szCs w:val="26"/>
        </w:rPr>
        <w:t xml:space="preserve">Подпрограмма «Развитие потребительского рынка Задонского муниципального района Липецкой области на 2014 – 2027 годы» направлена на создание благоприятных условий для развития субъектов торговой деятельности и бытового обслуживания района посредством решения задачи обеспечения условий для организации развозной торговли и бытового обслуживания.</w:t>
      </w:r>
    </w:p>
    <w:p>
      <w:pPr>
        <w:ind w:firstLine="708"/>
        <w:jc w:val="both"/>
        <w:rPr>
          <w:sz w:val="26"/>
          <w:szCs w:val="26"/>
        </w:rPr>
      </w:pPr>
      <w:r>
        <w:rPr>
          <w:sz w:val="26"/>
          <w:szCs w:val="26"/>
        </w:rPr>
        <w:t xml:space="preserve">Подпрограмма «Развитие сельскохозяйственной   кооперации Задонского муниципального района Липецкой области на 2017-2027 годы» направлена на создание благоприятных условий для развития сельскохозяйственной кооперации</w:t>
      </w:r>
    </w:p>
    <w:p>
      <w:pPr>
        <w:ind w:firstLine="708"/>
        <w:jc w:val="both"/>
        <w:rPr>
          <w:b/>
          <w:sz w:val="26"/>
          <w:szCs w:val="26"/>
        </w:rPr>
      </w:pPr>
      <w:r>
        <w:rPr>
          <w:b/>
          <w:sz w:val="26"/>
          <w:szCs w:val="26"/>
        </w:rPr>
        <w:t xml:space="preserve">4) краткое описание этапов и сроков реализации муниципальной программы с указанием плановых значений индикаторов целей и показателей задач по годам реализации муниципальной программы.</w:t>
      </w:r>
    </w:p>
    <w:p>
      <w:pPr>
        <w:ind w:firstLine="708"/>
        <w:jc w:val="both"/>
        <w:rPr>
          <w:b/>
          <w:sz w:val="26"/>
          <w:szCs w:val="26"/>
        </w:rPr>
      </w:pPr>
      <w:r>
        <w:rPr>
          <w:sz w:val="26"/>
          <w:szCs w:val="26"/>
        </w:rPr>
        <w:t xml:space="preserve">Сроки реализации Программы охватывают период 2014 – 2027 годов без выделения этапов.</w:t>
      </w:r>
    </w:p>
    <w:p>
      <w:pPr>
        <w:ind w:firstLine="851"/>
        <w:jc w:val="both"/>
        <w:rPr>
          <w:sz w:val="26"/>
          <w:szCs w:val="26"/>
        </w:rPr>
      </w:pPr>
      <w:r>
        <w:rPr>
          <w:bCs/>
          <w:iCs/>
          <w:sz w:val="26"/>
          <w:szCs w:val="26"/>
        </w:rPr>
        <w:t xml:space="preserve">Результатом реализации Программы является создание к 2027 году благоприятных условий для повышения конкурентоспособности экономики района, </w:t>
      </w:r>
      <w:r>
        <w:rPr>
          <w:sz w:val="26"/>
          <w:szCs w:val="26"/>
        </w:rPr>
        <w:t xml:space="preserve">эффективное развитие субъектов малого и среднего предпринимательства, малых форм хозяйствования, кооперативов, субъектов торговой деятельности и сферы обслуживания. К ожидаемым конечным результатам выполнения Программы в 2027 году относятся:</w:t>
      </w:r>
    </w:p>
    <w:p>
      <w:pPr>
        <w:ind w:firstLine="709"/>
        <w:contextualSpacing w:val="true"/>
        <w:jc w:val="both"/>
        <w:rPr>
          <w:sz w:val="26"/>
          <w:szCs w:val="26"/>
        </w:rPr>
      </w:pPr>
      <w:r>
        <w:rPr>
          <w:sz w:val="26"/>
          <w:szCs w:val="26"/>
        </w:rPr>
        <w:t xml:space="preserve">- прирост инвестиций в основной капитал на 6%;</w:t>
      </w:r>
    </w:p>
    <w:p>
      <w:pPr>
        <w:ind w:firstLine="709"/>
        <w:contextualSpacing w:val="true"/>
        <w:jc w:val="both"/>
        <w:rPr>
          <w:sz w:val="26"/>
          <w:szCs w:val="26"/>
        </w:rPr>
      </w:pPr>
      <w:r>
        <w:rPr>
          <w:sz w:val="26"/>
          <w:szCs w:val="26"/>
        </w:rPr>
        <w:t xml:space="preserve">- прирост объема отгруженной продукции (товаров, работ, услуг) на 14%;</w:t>
      </w:r>
    </w:p>
    <w:p>
      <w:pPr>
        <w:ind w:firstLine="709"/>
        <w:contextualSpacing w:val="true"/>
        <w:jc w:val="both"/>
        <w:rPr>
          <w:sz w:val="26"/>
          <w:szCs w:val="26"/>
        </w:rPr>
      </w:pPr>
      <w:r>
        <w:rPr>
          <w:sz w:val="26"/>
          <w:szCs w:val="26"/>
        </w:rPr>
        <w:t xml:space="preserve">- увеличение среднемесячной начисленной заработной платы на 25%.</w:t>
      </w:r>
    </w:p>
    <w:p>
      <w:pPr>
        <w:shd w:val="clear" w:color="auto" w:fill="ffffff"/>
        <w:contextualSpacing w:val="true"/>
        <w:jc w:val="both"/>
        <w:rPr>
          <w:spacing w:val="-2"/>
          <w:sz w:val="26"/>
          <w:szCs w:val="26"/>
        </w:rPr>
      </w:pPr>
      <w:r>
        <w:rPr>
          <w:spacing w:val="-2"/>
          <w:sz w:val="26"/>
          <w:szCs w:val="26"/>
        </w:rPr>
        <w:tab/>
        <w:t xml:space="preserve">-увеличение доли работающих кооперативов до 90%;</w:t>
      </w:r>
    </w:p>
    <w:p>
      <w:pPr>
        <w:shd w:val="clear" w:color="auto" w:fill="ffffff"/>
        <w:contextualSpacing w:val="true"/>
        <w:jc w:val="both"/>
        <w:rPr>
          <w:spacing w:val="-2"/>
          <w:sz w:val="26"/>
          <w:szCs w:val="26"/>
        </w:rPr>
      </w:pPr>
      <w:r>
        <w:rPr>
          <w:spacing w:val="-2"/>
          <w:sz w:val="26"/>
          <w:szCs w:val="26"/>
        </w:rPr>
        <w:tab/>
        <w:t xml:space="preserve">-вовлечение в кооперативное движение не менее 500 граждан;</w:t>
      </w:r>
    </w:p>
    <w:p>
      <w:pPr>
        <w:shd w:val="clear" w:color="auto" w:fill="ffffff"/>
        <w:contextualSpacing w:val="true"/>
        <w:jc w:val="both"/>
        <w:rPr>
          <w:spacing w:val="-2"/>
          <w:sz w:val="26"/>
          <w:szCs w:val="26"/>
        </w:rPr>
      </w:pPr>
      <w:r>
        <w:rPr>
          <w:spacing w:val="-2"/>
          <w:sz w:val="26"/>
          <w:szCs w:val="26"/>
        </w:rPr>
        <w:tab/>
        <w:t xml:space="preserve">-увеличение объема сельскохозяйственной продукции, закупленной сельскохозяйственными </w:t>
      </w:r>
      <w:r>
        <w:rPr>
          <w:spacing w:val="-2"/>
          <w:sz w:val="26"/>
          <w:szCs w:val="26"/>
        </w:rPr>
        <w:tab/>
        <w:t xml:space="preserve">потребительскими кооперативами до 78 млн. руб.;</w:t>
      </w:r>
    </w:p>
    <w:p>
      <w:pPr>
        <w:shd w:val="clear" w:color="auto" w:fill="ffffff"/>
        <w:contextualSpacing w:val="true"/>
        <w:jc w:val="both"/>
        <w:rPr>
          <w:spacing w:val="-2"/>
          <w:sz w:val="26"/>
          <w:szCs w:val="26"/>
        </w:rPr>
      </w:pPr>
      <w:r>
        <w:rPr>
          <w:spacing w:val="-2"/>
          <w:sz w:val="26"/>
          <w:szCs w:val="26"/>
        </w:rPr>
        <w:tab/>
        <w:t xml:space="preserve">-увеличение доли   продукции, закупаемой в ЛПХ   до 90%;</w:t>
      </w:r>
    </w:p>
    <w:p>
      <w:pPr>
        <w:shd w:val="clear" w:color="auto" w:fill="ffffff"/>
        <w:contextualSpacing w:val="true"/>
        <w:jc w:val="both"/>
        <w:rPr>
          <w:spacing w:val="-2"/>
          <w:sz w:val="26"/>
          <w:szCs w:val="26"/>
        </w:rPr>
      </w:pPr>
      <w:r>
        <w:rPr>
          <w:spacing w:val="-2"/>
          <w:sz w:val="26"/>
          <w:szCs w:val="26"/>
        </w:rPr>
        <w:tab/>
        <w:t xml:space="preserve">-увеличение к 2027 году объема займов, привлечённых сельскохозяйственными кредитными потребительскими кооперативами до 20 млн. руб.;</w:t>
      </w:r>
    </w:p>
    <w:p>
      <w:pPr>
        <w:shd w:val="clear" w:color="auto" w:fill="ffffff"/>
        <w:contextualSpacing w:val="true"/>
        <w:jc w:val="both"/>
        <w:rPr>
          <w:spacing w:val="-2"/>
          <w:sz w:val="26"/>
          <w:szCs w:val="26"/>
        </w:rPr>
      </w:pPr>
      <w:r>
        <w:rPr>
          <w:spacing w:val="-2"/>
          <w:sz w:val="26"/>
          <w:szCs w:val="26"/>
        </w:rPr>
        <w:tab/>
        <w:t xml:space="preserve">-увеличение к 2027 году объема займов, предоставленных сельскохозяйственными </w:t>
      </w:r>
      <w:r>
        <w:rPr>
          <w:spacing w:val="-2"/>
          <w:sz w:val="26"/>
          <w:szCs w:val="26"/>
        </w:rPr>
        <w:tab/>
        <w:t xml:space="preserve">кредитными потребительскими кооперативами до 42 млн. руб.;</w:t>
      </w:r>
    </w:p>
    <w:p>
      <w:pPr>
        <w:ind w:firstLine="851"/>
        <w:jc w:val="both"/>
        <w:rPr>
          <w:sz w:val="26"/>
          <w:szCs w:val="26"/>
        </w:rPr>
      </w:pPr>
      <w:r>
        <w:rPr>
          <w:sz w:val="26"/>
          <w:szCs w:val="26"/>
        </w:rPr>
        <w:t xml:space="preserve">Эффективность реализации Программы оценивается по целевым индикаторам и целевым показателям задач, характеризующим позитивные изменения в экономике района в целом, в том числе в сфере малого и среднего бизнеса, потребительского рынка и кооперации.</w:t>
      </w:r>
    </w:p>
    <w:p>
      <w:pPr>
        <w:ind w:firstLine="851"/>
        <w:jc w:val="both"/>
        <w:rPr>
          <w:sz w:val="26"/>
          <w:szCs w:val="26"/>
        </w:rPr>
      </w:pPr>
      <w:r>
        <w:rPr>
          <w:sz w:val="26"/>
          <w:szCs w:val="26"/>
        </w:rPr>
        <w:t xml:space="preserve">Сведения об индикаторах цели и показателях задач Программы с формированием плановых значений по годам ее реализации представлены в Приложении 1 к Программе.</w:t>
      </w:r>
    </w:p>
    <w:p>
      <w:pPr>
        <w:ind w:firstLine="851"/>
        <w:jc w:val="both"/>
        <w:rPr>
          <w:b/>
          <w:bCs/>
          <w:sz w:val="26"/>
          <w:szCs w:val="26"/>
        </w:rPr>
      </w:pPr>
      <w:r>
        <w:rPr>
          <w:b/>
          <w:bCs/>
          <w:sz w:val="26"/>
          <w:szCs w:val="26"/>
        </w:rPr>
        <w:t xml:space="preserve">5) краткое описание ресурсного обеспечения за счёт бюджетных ассигнований по годам реализации муниципальной программы с обобщением данной информации по форме.</w:t>
      </w:r>
    </w:p>
    <w:p>
      <w:pPr>
        <w:jc w:val="both"/>
        <w:rPr>
          <w:sz w:val="26"/>
          <w:szCs w:val="26"/>
        </w:rPr>
      </w:pPr>
      <w:r>
        <w:rPr>
          <w:sz w:val="26"/>
          <w:szCs w:val="26"/>
        </w:rPr>
        <w:t xml:space="preserve">  </w:t>
      </w:r>
      <w:r>
        <w:rPr>
          <w:sz w:val="26"/>
          <w:szCs w:val="26"/>
        </w:rPr>
        <w:tab/>
      </w:r>
      <w:r>
        <w:rPr>
          <w:sz w:val="26"/>
          <w:szCs w:val="26"/>
        </w:rPr>
        <w:t xml:space="preserve"> </w:t>
      </w:r>
      <w:r>
        <w:rPr>
          <w:sz w:val="26"/>
          <w:szCs w:val="26"/>
        </w:rPr>
        <w:t xml:space="preserve">Финансовое обеспечение реализации Программы в 2014-2027 годах планируется осуществлять за счет бюджетных ассигнований федерального бюджета, областного бюджета и бюджета муниципального района в пределах предусмотренных лимитов финансирования.</w:t>
      </w:r>
    </w:p>
    <w:p>
      <w:pPr>
        <w:pStyle w:val="aff5"/>
        <w:ind w:firstLine="720"/>
        <w:jc w:val="both"/>
        <w:rPr>
          <w:sz w:val="26"/>
          <w:szCs w:val="26"/>
        </w:rPr>
      </w:pPr>
      <w:r>
        <w:rPr>
          <w:sz w:val="26"/>
          <w:szCs w:val="26"/>
        </w:rPr>
        <w:t xml:space="preserve">Общий объем финансирования Программы за весь период реализации прогнозно составит </w:t>
      </w:r>
      <w:r>
        <w:rPr>
          <w:bCs/>
          <w:color w:val="000000"/>
          <w:sz w:val="26"/>
          <w:szCs w:val="26"/>
        </w:rPr>
        <w:t xml:space="preserve">54679086,10 </w:t>
      </w:r>
      <w:r>
        <w:rPr>
          <w:sz w:val="26"/>
          <w:szCs w:val="26"/>
        </w:rPr>
        <w:t xml:space="preserve">руб., в том числе:</w:t>
      </w:r>
    </w:p>
    <w:p>
      <w:pPr>
        <w:pStyle w:val="aff5"/>
        <w:contextualSpacing w:val="true"/>
        <w:jc w:val="both"/>
        <w:rPr>
          <w:sz w:val="26"/>
          <w:szCs w:val="26"/>
        </w:rPr>
      </w:pPr>
      <w:r>
        <w:rPr>
          <w:sz w:val="26"/>
          <w:szCs w:val="26"/>
        </w:rPr>
        <w:t xml:space="preserve">- подпрограммы «Развитие малого и среднего предпринимательства и малых форм хозяйствования Задонского муниципального района Липецкой области на 2014 – 2027</w:t>
      </w:r>
      <w:r>
        <w:rPr>
          <w:sz w:val="26"/>
          <w:szCs w:val="26"/>
        </w:rPr>
        <w:t xml:space="preserve"> годы» </w:t>
      </w:r>
      <w:r>
        <w:t xml:space="preserve">-прогнозно 19185688,75 руб.;                                                                                                                                                                                                                                                                                                                                                                                                                                                                                             </w:t>
      </w:r>
      <w:r>
        <w:rPr>
          <w:sz w:val="26"/>
          <w:szCs w:val="26"/>
        </w:rPr>
        <w:t xml:space="preserve">- подпрограммы «Развитие потребительского рынка Задонского муниципального района Липецкой области на 2014 – 2027 годы» - прогнозно  27814445,23 руб.</w:t>
      </w:r>
    </w:p>
    <w:p>
      <w:pPr>
        <w:pStyle w:val="aff5"/>
        <w:jc w:val="both"/>
        <w:rPr>
          <w:sz w:val="26"/>
          <w:szCs w:val="26"/>
        </w:rPr>
      </w:pPr>
      <w:r>
        <w:rPr>
          <w:sz w:val="26"/>
          <w:szCs w:val="26"/>
        </w:rPr>
        <w:t xml:space="preserve">- подпрограммы «Развитие сельскохозяйственной кооперации Задонского муниципального района на 2017 – 2027 годы» - прогнозно  7678952,12 руб.</w:t>
      </w:r>
    </w:p>
    <w:p>
      <w:pPr>
        <w:ind w:firstLine="720"/>
        <w:jc w:val="both"/>
        <w:rPr>
          <w:color w:val="000000"/>
          <w:sz w:val="26"/>
          <w:szCs w:val="26"/>
        </w:rPr>
      </w:pPr>
      <w:r>
        <w:rPr>
          <w:color w:val="000000"/>
          <w:sz w:val="26"/>
          <w:szCs w:val="26"/>
        </w:rPr>
        <w:t xml:space="preserve">Ресурсное обеспечение реализации  Программы с формированием плановых значений по годам ее реализации представлены в Приложении 2 к Программе.</w:t>
      </w:r>
    </w:p>
    <w:p>
      <w:pPr>
        <w:shd w:val="clear" w:color="auto" w:fill="ffffff"/>
        <w:ind w:firstLine="846"/>
        <w:jc w:val="both"/>
        <w:rPr>
          <w:b/>
          <w:sz w:val="26"/>
          <w:szCs w:val="26"/>
        </w:rPr>
      </w:pPr>
      <w:r>
        <w:rPr>
          <w:b/>
          <w:color w:val="000000"/>
          <w:sz w:val="26"/>
          <w:szCs w:val="26"/>
        </w:rPr>
        <w:t xml:space="preserve">6) описание мер государственного регулирования и обоснование необходимости</w:t>
      </w:r>
      <w:r>
        <w:rPr>
          <w:b/>
          <w:sz w:val="26"/>
          <w:szCs w:val="26"/>
        </w:rPr>
        <w:t xml:space="preserve"> их применения для достижения целевых индикаторов и показателей задач муниципальной программы с обобщением данной информации по форме.</w:t>
      </w:r>
    </w:p>
    <w:p>
      <w:pPr>
        <w:shd w:val="clear" w:color="auto" w:fill="ffffff"/>
        <w:ind w:firstLine="845"/>
        <w:contextualSpacing w:val="true"/>
        <w:jc w:val="both"/>
        <w:rPr>
          <w:color w:val="000000"/>
          <w:sz w:val="26"/>
          <w:szCs w:val="26"/>
        </w:rPr>
      </w:pPr>
      <w:r>
        <w:rPr>
          <w:color w:val="000000"/>
          <w:sz w:val="26"/>
          <w:szCs w:val="26"/>
        </w:rPr>
        <w:t xml:space="preserve">В рамках реализации Программы предусмотрено использование мер муниципальной поддержки в виде предоставления налоговых льгот субъектам хозяйственной деятельности в соответствии с федеральным и региональным законодательством, муниципальными нормативными правовыми актами.</w:t>
      </w:r>
    </w:p>
    <w:p>
      <w:pPr>
        <w:ind w:firstLine="845"/>
        <w:contextualSpacing w:val="true"/>
        <w:jc w:val="both"/>
        <w:rPr>
          <w:rFonts w:eastAsia="Calibri"/>
          <w:sz w:val="26"/>
          <w:szCs w:val="26"/>
        </w:rPr>
      </w:pPr>
      <w:r>
        <w:rPr>
          <w:sz w:val="26"/>
          <w:szCs w:val="26"/>
        </w:rPr>
        <w:t xml:space="preserve">1) В целях обеспечения доступа субъектов малого предпринимательства и иных субъектов хозяйственной деятельности к заемным ресурсам (задачи 1,2 муниципальной программы) в соответствии с Решением  Совета депутатов Задонского муниципального района от 19.09.2008 года № 59, предусмотрено п</w:t>
      </w:r>
      <w:r>
        <w:rPr>
          <w:rFonts w:eastAsia="Calibri"/>
          <w:sz w:val="26"/>
          <w:szCs w:val="26"/>
        </w:rPr>
        <w:t xml:space="preserve">редоставление объектов муниципального залогового фонда для обеспечения обязательств по кредитам и займам, полученным в кредитных организациях и Некоммерческая микрокредитная компания «Липецкий областной фонд поддержки малого и среднего предпринимательства».</w:t>
      </w:r>
    </w:p>
    <w:p>
      <w:pPr>
        <w:ind w:firstLine="845"/>
        <w:contextualSpacing w:val="true"/>
        <w:jc w:val="both"/>
        <w:rPr>
          <w:rFonts w:eastAsia="Calibri"/>
          <w:color w:val="000000"/>
          <w:sz w:val="26"/>
          <w:szCs w:val="26"/>
        </w:rPr>
      </w:pPr>
      <w:r>
        <w:rPr>
          <w:rFonts w:eastAsia="Calibri"/>
          <w:color w:val="000000"/>
          <w:sz w:val="26"/>
          <w:szCs w:val="26"/>
        </w:rPr>
        <w:t xml:space="preserve">2) В целях повышения конкурентоспособности субъектов малого и среднего предпринимательства (задача 1 муниципальной программы) предусмотрены льготные ставки арендной платы за пользование муниципальным имуществом в соответствии с Решением  Совета депутатов от 19.12.2008 г. № 82 об утверждении Положения о порядке управления и распоряжения имуществом, находящимся в муниципальной собственности Задонского муниципального района, а так же земельными участками, государственная собственность на которые не разграничена, в части снижения величины арендной платы до 70%.</w:t>
      </w:r>
    </w:p>
    <w:p>
      <w:pPr>
        <w:ind w:firstLine="851"/>
        <w:contextualSpacing w:val="true"/>
        <w:jc w:val="both"/>
        <w:rPr>
          <w:sz w:val="26"/>
          <w:szCs w:val="26"/>
        </w:rPr>
      </w:pPr>
      <w:r>
        <w:rPr>
          <w:sz w:val="26"/>
          <w:szCs w:val="26"/>
        </w:rPr>
        <w:t xml:space="preserve">3) В целях создания благоприятного налогового режима для эффективного развития субъектов малого и среднего предпринимательства (задача 1 муниципальной программы) предусмотрено:</w:t>
      </w:r>
    </w:p>
    <w:p>
      <w:pPr>
        <w:ind w:firstLine="851"/>
        <w:contextualSpacing w:val="true"/>
        <w:jc w:val="both"/>
        <w:rPr>
          <w:bCs/>
          <w:snapToGrid w:val="0"/>
          <w:sz w:val="26"/>
          <w:szCs w:val="26"/>
        </w:rPr>
      </w:pPr>
      <w:r>
        <w:rPr>
          <w:sz w:val="26"/>
          <w:szCs w:val="26"/>
        </w:rPr>
        <w:t xml:space="preserve">- применение пониженной ставки (с </w:t>
      </w:r>
      <w:r>
        <w:rPr>
          <w:bCs/>
          <w:snapToGrid w:val="0"/>
          <w:sz w:val="26"/>
          <w:szCs w:val="26"/>
        </w:rPr>
        <w:t xml:space="preserve">15% до 5%) для предпринимателей, применяющих упрощенную систему налогообложения в соответствии с частью 2 Налогового кодекса РФ;</w:t>
      </w:r>
    </w:p>
    <w:p>
      <w:pPr>
        <w:ind w:firstLine="851"/>
        <w:contextualSpacing w:val="true"/>
        <w:jc w:val="both"/>
        <w:rPr>
          <w:bCs/>
          <w:snapToGrid w:val="0"/>
          <w:sz w:val="26"/>
          <w:szCs w:val="26"/>
        </w:rPr>
      </w:pPr>
      <w:r>
        <w:rPr>
          <w:bCs/>
          <w:snapToGrid w:val="0"/>
          <w:sz w:val="26"/>
          <w:szCs w:val="26"/>
        </w:rPr>
        <w:t xml:space="preserve">- применение корректирующего коэффициента базовой доходности К2 для субъектов хозяйственной деятельности, работающих на едином налоге на вмененный доход, в соответствии с Решением Совета депутатов от 23.12.2011г. № 370</w:t>
      </w:r>
    </w:p>
    <w:p>
      <w:pPr>
        <w:ind w:firstLine="851"/>
        <w:contextualSpacing w:val="true"/>
        <w:jc w:val="both"/>
        <w:rPr>
          <w:snapToGrid w:val="0"/>
          <w:sz w:val="26"/>
          <w:szCs w:val="26"/>
        </w:rPr>
      </w:pPr>
      <w:r>
        <w:rPr>
          <w:bCs/>
          <w:snapToGrid w:val="0"/>
          <w:sz w:val="26"/>
          <w:szCs w:val="26"/>
        </w:rPr>
        <w:t xml:space="preserve">Это позволит снизить </w:t>
      </w:r>
      <w:r>
        <w:rPr>
          <w:snapToGrid w:val="0"/>
          <w:sz w:val="26"/>
          <w:szCs w:val="26"/>
        </w:rPr>
        <w:t xml:space="preserve">налоговую нагрузку на субъекты малого и среднего предпринимательства и стимулирует рост их числа. В 2020 году планируется довести их численность до 1000 ед.</w:t>
      </w:r>
    </w:p>
    <w:p>
      <w:pPr>
        <w:jc w:val="both"/>
        <w:rPr>
          <w:snapToGrid w:val="0"/>
          <w:sz w:val="26"/>
          <w:szCs w:val="26"/>
        </w:rPr>
      </w:pPr>
      <w:r>
        <w:rPr>
          <w:snapToGrid w:val="0"/>
          <w:sz w:val="26"/>
          <w:szCs w:val="26"/>
        </w:rPr>
        <w:t xml:space="preserve">4)Меры государственного регулирования (налоговые, тарифные, кредитные, государственные гарантии области, залоговый фонд области) не применяются.</w:t>
      </w:r>
    </w:p>
    <w:p>
      <w:pPr>
        <w:ind w:firstLine="851"/>
        <w:jc w:val="both"/>
        <w:rPr>
          <w:b/>
          <w:sz w:val="26"/>
          <w:szCs w:val="26"/>
        </w:rPr>
      </w:pPr>
      <w:r>
        <w:rPr>
          <w:b/>
          <w:sz w:val="26"/>
          <w:szCs w:val="26"/>
        </w:rPr>
        <w:t xml:space="preserve">7) анализ рисков реализации муниципальной программы и описание мер управления рисками реализации муниципальной программы.</w:t>
      </w:r>
    </w:p>
    <w:p>
      <w:pPr>
        <w:ind w:firstLine="851"/>
        <w:contextualSpacing w:val="true"/>
        <w:jc w:val="both"/>
        <w:rPr>
          <w:color w:val="000000"/>
          <w:sz w:val="26"/>
          <w:szCs w:val="26"/>
        </w:rPr>
      </w:pPr>
      <w:r>
        <w:rPr>
          <w:color w:val="000000"/>
          <w:sz w:val="26"/>
          <w:szCs w:val="26"/>
        </w:rPr>
        <w:t xml:space="preserve">К основным рискам, способным оказать негативное влияние на результаты реализации Программы, можно отнести:</w:t>
      </w:r>
    </w:p>
    <w:p>
      <w:pPr>
        <w:ind w:firstLine="851"/>
        <w:contextualSpacing w:val="true"/>
        <w:jc w:val="both"/>
        <w:rPr>
          <w:color w:val="000000"/>
          <w:sz w:val="26"/>
          <w:szCs w:val="26"/>
        </w:rPr>
      </w:pPr>
      <w:r>
        <w:rPr>
          <w:color w:val="000000"/>
          <w:sz w:val="26"/>
          <w:szCs w:val="26"/>
        </w:rPr>
        <w:t xml:space="preserve">- рост цен на энергоресурсы;</w:t>
      </w:r>
    </w:p>
    <w:p>
      <w:pPr>
        <w:ind w:firstLine="851"/>
        <w:contextualSpacing w:val="true"/>
        <w:jc w:val="both"/>
        <w:rPr>
          <w:color w:val="000000"/>
          <w:sz w:val="26"/>
          <w:szCs w:val="26"/>
        </w:rPr>
      </w:pPr>
      <w:r>
        <w:rPr>
          <w:color w:val="000000"/>
          <w:sz w:val="26"/>
          <w:szCs w:val="26"/>
        </w:rPr>
        <w:t xml:space="preserve">- высокие процентные ставки по банковским кредитам;</w:t>
      </w:r>
    </w:p>
    <w:p>
      <w:pPr>
        <w:ind w:firstLine="851"/>
        <w:contextualSpacing w:val="true"/>
        <w:jc w:val="both"/>
        <w:rPr>
          <w:color w:val="000000"/>
          <w:sz w:val="26"/>
          <w:szCs w:val="26"/>
        </w:rPr>
      </w:pPr>
      <w:r>
        <w:rPr>
          <w:color w:val="000000"/>
          <w:sz w:val="26"/>
          <w:szCs w:val="26"/>
        </w:rPr>
        <w:t xml:space="preserve">- ресурсные ограничения для хозяйствующих субъектов, в том числе ограниченный доступ к земельным участкам, нехватку квалифицированных кадров;</w:t>
      </w:r>
    </w:p>
    <w:p>
      <w:pPr>
        <w:ind w:firstLine="851"/>
        <w:contextualSpacing w:val="true"/>
        <w:jc w:val="both"/>
        <w:rPr>
          <w:color w:val="000000"/>
          <w:sz w:val="26"/>
          <w:szCs w:val="26"/>
        </w:rPr>
      </w:pPr>
      <w:r>
        <w:rPr>
          <w:color w:val="000000"/>
          <w:sz w:val="26"/>
          <w:szCs w:val="26"/>
        </w:rPr>
        <w:t xml:space="preserve">- инфраструктурные проблемы, включая длительные процедуры присоединения к объектам электросетевого и газового хозяйства, коммунальной инфраструктуры.</w:t>
      </w:r>
    </w:p>
    <w:p>
      <w:pPr>
        <w:ind w:firstLine="851"/>
        <w:jc w:val="both"/>
        <w:rPr>
          <w:color w:val="000000"/>
          <w:sz w:val="26"/>
          <w:szCs w:val="26"/>
        </w:rPr>
      </w:pPr>
      <w:r>
        <w:rPr>
          <w:color w:val="000000"/>
          <w:sz w:val="26"/>
          <w:szCs w:val="26"/>
        </w:rPr>
        <w:t xml:space="preserve">- недофинансирование мероприятий Программы из бюджета муниципального района.</w:t>
      </w:r>
    </w:p>
    <w:p>
      <w:pPr>
        <w:ind w:firstLine="851"/>
        <w:jc w:val="both"/>
        <w:rPr>
          <w:bCs/>
          <w:sz w:val="26"/>
          <w:szCs w:val="26"/>
        </w:rPr>
      </w:pPr>
      <w:r>
        <w:rPr>
          <w:bCs/>
          <w:sz w:val="26"/>
          <w:szCs w:val="26"/>
        </w:rPr>
        <w:t xml:space="preserve">К мерам управления рисками с целью минимизации их влияния на достижение целей Программы относятся:</w:t>
      </w:r>
    </w:p>
    <w:p>
      <w:pPr>
        <w:ind w:firstLine="851"/>
        <w:jc w:val="both"/>
        <w:rPr>
          <w:bCs/>
          <w:sz w:val="26"/>
          <w:szCs w:val="26"/>
        </w:rPr>
      </w:pPr>
      <w:r>
        <w:rPr>
          <w:bCs/>
          <w:sz w:val="26"/>
          <w:szCs w:val="26"/>
        </w:rPr>
        <w:t xml:space="preserve">1. Планирование и прогнозирование. Ответственный исполнитель по согласованию с соисполнителями вносит предложения о внесении изменений в перечни и состав мероприятий, сроки их реализации, а также в объемы бюджетных ассигнований на реализацию мероприятий в пределах утвержденных лимитов бюджетных ассигнований, предусмотренных планом реализации Программы на соответствующий год.</w:t>
      </w:r>
    </w:p>
    <w:p>
      <w:pPr>
        <w:ind w:firstLine="851"/>
        <w:jc w:val="both"/>
        <w:rPr>
          <w:bCs/>
          <w:sz w:val="26"/>
          <w:szCs w:val="26"/>
        </w:rPr>
      </w:pPr>
      <w:r>
        <w:rPr>
          <w:bCs/>
          <w:sz w:val="26"/>
          <w:szCs w:val="26"/>
        </w:rPr>
        <w:t xml:space="preserve">2. Формирование и использование современной системы мониторинга на всех стадиях реализации Программы.</w:t>
      </w:r>
    </w:p>
    <w:p>
      <w:pPr>
        <w:ind w:firstLine="851"/>
        <w:jc w:val="both"/>
        <w:rPr>
          <w:color w:val="000000"/>
          <w:sz w:val="26"/>
          <w:szCs w:val="26"/>
        </w:rPr>
      </w:pPr>
      <w:r>
        <w:rPr>
          <w:color w:val="000000"/>
          <w:sz w:val="26"/>
          <w:szCs w:val="26"/>
        </w:rPr>
        <w:t xml:space="preserve">Прогнозная оценка расходов по источникам ресурсного обеспечения реализации Программы с формированием плановых значений по годам ее реализации представлены в Приложении 3 к Программе.</w:t>
      </w:r>
    </w:p>
    <w:p>
      <w:pPr>
        <w:shd w:val="clear" w:color="auto" w:fill="ffffff"/>
        <w:ind w:firstLine="846"/>
        <w:jc w:val="both"/>
        <w:rPr>
          <w:b/>
          <w:sz w:val="26"/>
          <w:szCs w:val="26"/>
        </w:rPr>
      </w:pPr>
      <w:r>
        <w:rPr>
          <w:b/>
          <w:sz w:val="26"/>
          <w:szCs w:val="26"/>
        </w:rPr>
        <w:t xml:space="preserve">8) мониторинг реализации муниципальной программы.</w:t>
      </w:r>
    </w:p>
    <w:p>
      <w:pPr>
        <w:jc w:val="both"/>
        <w:rPr>
          <w:sz w:val="26"/>
          <w:szCs w:val="26"/>
        </w:rPr>
      </w:pPr>
      <w:r>
        <w:rPr>
          <w:sz w:val="26"/>
          <w:szCs w:val="26"/>
        </w:rPr>
        <w:t xml:space="preserve">Управление реализацией Программы осуществляется в соответствии с </w:t>
      </w:r>
      <w:hyperlink r:id="rId45" w:history="1">
        <w:r>
          <w:rPr>
            <w:sz w:val="26"/>
            <w:szCs w:val="26"/>
          </w:rPr>
          <w:t xml:space="preserve">Порядком</w:t>
        </w:r>
      </w:hyperlink>
      <w:r>
        <w:rPr>
          <w:sz w:val="26"/>
          <w:szCs w:val="26"/>
        </w:rPr>
        <w:t xml:space="preserve"> разработки, реализации и оценки эффективности муниципальных программ Задонского муниципального района Липецкой области, утвержденным </w:t>
      </w:r>
      <w:r>
        <w:rPr>
          <w:bCs/>
          <w:sz w:val="26"/>
          <w:szCs w:val="26"/>
        </w:rPr>
        <w:t xml:space="preserve">постановлением администрации Задонского муниципального района   от 12.08.2013г.   №750-1</w:t>
      </w:r>
    </w:p>
    <w:p>
      <w:pPr>
        <w:ind w:firstLine="851"/>
        <w:jc w:val="both"/>
        <w:rPr>
          <w:sz w:val="26"/>
          <w:szCs w:val="26"/>
        </w:rPr>
      </w:pPr>
      <w:r>
        <w:rPr>
          <w:sz w:val="26"/>
          <w:szCs w:val="26"/>
        </w:rPr>
        <w:t xml:space="preserve"> Реализация Программы осуществляется в соответствии с планом ее реализации, утверждаемым ежегодно с учетом приоритетов Программы.</w:t>
      </w:r>
    </w:p>
    <w:p>
      <w:pPr>
        <w:ind w:firstLine="851"/>
        <w:jc w:val="both"/>
        <w:rPr>
          <w:sz w:val="26"/>
          <w:szCs w:val="26"/>
        </w:rPr>
      </w:pPr>
      <w:r>
        <w:rPr>
          <w:sz w:val="26"/>
          <w:szCs w:val="26"/>
        </w:rPr>
        <w:t xml:space="preserve">Мониторинг реализации Программы ориентирован на раннее предупреждение возникновения проблем и отклонений хода реализации муниципальной программы от запланированного.</w:t>
      </w:r>
    </w:p>
    <w:p>
      <w:pPr>
        <w:ind w:firstLine="851"/>
        <w:jc w:val="both"/>
        <w:rPr>
          <w:sz w:val="26"/>
          <w:szCs w:val="26"/>
        </w:rPr>
      </w:pPr>
      <w:r>
        <w:rPr>
          <w:sz w:val="26"/>
          <w:szCs w:val="26"/>
        </w:rPr>
        <w:t xml:space="preserve">Объектом мониторинга являются индикаторы (показатели) Программы (подпрограмм) и основных мероприятий.</w:t>
      </w:r>
    </w:p>
    <w:p>
      <w:pPr>
        <w:ind w:firstLine="851"/>
        <w:jc w:val="both"/>
        <w:rPr>
          <w:sz w:val="26"/>
          <w:szCs w:val="26"/>
        </w:rPr>
      </w:pPr>
      <w:r>
        <w:rPr>
          <w:sz w:val="26"/>
          <w:szCs w:val="26"/>
        </w:rPr>
        <w:t xml:space="preserve">Мониторинг реализации Программы проводится на основе данных официального статистического наблюдения, годовых отчетов о ходе реализации и оценке эффективности Программы, докладов ответственного исполнителя о ходе реализации Программ.</w:t>
      </w:r>
    </w:p>
    <w:p>
      <w:pPr>
        <w:ind w:firstLine="851"/>
        <w:jc w:val="both"/>
        <w:rPr>
          <w:sz w:val="26"/>
          <w:szCs w:val="26"/>
        </w:rPr>
      </w:pPr>
    </w:p>
    <w:p>
      <w:pPr>
        <w:jc w:val="both"/>
        <w:rPr>
          <w:sz w:val="26"/>
          <w:szCs w:val="26"/>
        </w:rPr>
      </w:pPr>
    </w:p>
    <w:p>
      <w:pPr>
        <w:pStyle w:val="ad"/>
        <w:rPr>
          <w:b/>
          <w:sz w:val="26"/>
          <w:szCs w:val="26"/>
        </w:rPr>
      </w:pPr>
    </w:p>
    <w:p>
      <w:pPr>
        <w:pStyle w:val="ad"/>
        <w:rPr>
          <w:b/>
          <w:sz w:val="26"/>
          <w:szCs w:val="26"/>
        </w:rPr>
      </w:pPr>
    </w:p>
    <w:p>
      <w:pPr>
        <w:pStyle w:val="ad"/>
        <w:rPr>
          <w:b/>
          <w:sz w:val="26"/>
          <w:szCs w:val="26"/>
        </w:rPr>
      </w:pPr>
    </w:p>
    <w:p>
      <w:pPr>
        <w:jc w:val="both"/>
        <w:rPr>
          <w:szCs w:val="24"/>
        </w:rPr>
        <w:sectPr>
          <w:headerReference w:type="default" r:id="rId9"/>
          <w:footerReference w:type="default" r:id="rId23"/>
          <w:footerReference w:type="first" r:id="rId24"/>
          <w:pgSz w:h="16840" w:w="11907"/>
          <w:pgMar w:top="425" w:right="567" w:bottom="425" w:left="1134" w:header="0" w:footer="170" w:gutter="0"/>
          <w:cols w:space="720"/>
          <w:titlePg/>
          <w:docGrid w:linePitch="326"/>
        </w:sectPr>
      </w:pPr>
    </w:p>
    <w:p>
      <w:pPr>
        <w:tabs>
          <w:tab w:val="left" w:pos="6096"/>
        </w:tabs>
        <w:ind w:firstLine="12" w:left="10206"/>
        <w:jc w:val="right"/>
        <w:rPr>
          <w:bCs/>
          <w:szCs w:val="24"/>
        </w:rPr>
      </w:pPr>
      <w:r>
        <w:rPr>
          <w:bCs/>
          <w:szCs w:val="24"/>
        </w:rPr>
        <w:t xml:space="preserve">Приложение 1</w:t>
      </w:r>
    </w:p>
    <w:p>
      <w:pPr>
        <w:tabs>
          <w:tab w:val="left" w:pos="6096"/>
        </w:tabs>
        <w:ind w:firstLine="12" w:left="10206"/>
        <w:jc w:val="right"/>
        <w:rPr>
          <w:bCs/>
          <w:szCs w:val="24"/>
        </w:rPr>
      </w:pPr>
      <w:r>
        <w:rPr>
          <w:bCs/>
          <w:szCs w:val="24"/>
        </w:rPr>
        <w:t xml:space="preserve"> к муниципальной программе</w:t>
      </w:r>
    </w:p>
    <w:p>
      <w:pPr>
        <w:pStyle w:val="ad"/>
        <w:jc w:val="right"/>
        <w:rPr>
          <w:sz w:val="24"/>
          <w:szCs w:val="24"/>
        </w:rPr>
      </w:pPr>
      <w:r>
        <w:rPr>
          <w:b/>
          <w:sz w:val="24"/>
          <w:szCs w:val="24"/>
        </w:rPr>
        <w:t xml:space="preserve">«</w:t>
      </w:r>
      <w:r>
        <w:rPr>
          <w:sz w:val="24"/>
          <w:szCs w:val="24"/>
        </w:rPr>
        <w:t xml:space="preserve">Создание условий для развития экономики</w:t>
      </w:r>
    </w:p>
    <w:p>
      <w:pPr>
        <w:pStyle w:val="ad"/>
        <w:jc w:val="right"/>
        <w:rPr>
          <w:sz w:val="24"/>
          <w:szCs w:val="24"/>
        </w:rPr>
      </w:pPr>
      <w:r>
        <w:rPr>
          <w:sz w:val="24"/>
          <w:szCs w:val="24"/>
        </w:rPr>
        <w:t xml:space="preserve"> Задонского муниципального района Липецкой области</w:t>
      </w:r>
    </w:p>
    <w:p>
      <w:pPr>
        <w:pStyle w:val="ad"/>
        <w:jc w:val="right"/>
        <w:rPr>
          <w:bCs/>
          <w:szCs w:val="24"/>
        </w:rPr>
      </w:pPr>
      <w:r>
        <w:rPr>
          <w:sz w:val="24"/>
          <w:szCs w:val="24"/>
        </w:rPr>
        <w:t xml:space="preserve"> на 2014 – 2027</w:t>
      </w:r>
      <w:r>
        <w:rPr>
          <w:sz w:val="24"/>
          <w:szCs w:val="24"/>
        </w:rPr>
        <w:t xml:space="preserve"> годы»</w:t>
      </w:r>
    </w:p>
    <w:p>
      <w:pPr>
        <w:contextualSpacing w:val="true"/>
        <w:jc w:val="center"/>
        <w:rPr>
          <w:szCs w:val="24"/>
        </w:rPr>
      </w:pPr>
      <w:r>
        <w:rPr>
          <w:szCs w:val="24"/>
        </w:rPr>
        <w:t xml:space="preserve">Сведения об индикаторах цели и показателях задач муниципальной программы</w:t>
      </w:r>
    </w:p>
    <w:p>
      <w:pPr>
        <w:contextualSpacing w:val="true"/>
        <w:jc w:val="center"/>
        <w:rPr>
          <w:szCs w:val="24"/>
        </w:rPr>
      </w:pPr>
      <w:r>
        <w:rPr>
          <w:szCs w:val="24"/>
        </w:rPr>
        <w:t xml:space="preserve">Создание условий для развития экономики Задонского муниципального райо</w:t>
      </w:r>
      <w:r>
        <w:rPr>
          <w:szCs w:val="24"/>
        </w:rPr>
        <w:t xml:space="preserve">на Липецкой области на 2014-2027</w:t>
      </w:r>
      <w:r>
        <w:rPr>
          <w:szCs w:val="24"/>
        </w:rPr>
        <w:t xml:space="preserve"> годы</w:t>
      </w:r>
    </w:p>
    <w:p>
      <w:pPr>
        <w:contextualSpacing w:val="true"/>
        <w:jc w:val="center"/>
        <w:rPr>
          <w:szCs w:val="24"/>
        </w:rPr>
      </w:pPr>
    </w:p>
    <w:p>
      <w:pPr>
        <w:jc w:val="right"/>
        <w:rPr>
          <w:szCs w:val="24"/>
        </w:rPr>
      </w:pPr>
    </w:p>
    <w:tbl>
      <w:tblPr>
        <w:tblW w:w="1670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79"/>
        <w:gridCol w:w="37"/>
        <w:gridCol w:w="3482"/>
        <w:gridCol w:w="1418"/>
        <w:gridCol w:w="709"/>
        <w:gridCol w:w="708"/>
        <w:gridCol w:w="567"/>
        <w:gridCol w:w="567"/>
        <w:gridCol w:w="709"/>
        <w:gridCol w:w="851"/>
        <w:gridCol w:w="708"/>
        <w:gridCol w:w="567"/>
        <w:gridCol w:w="567"/>
        <w:gridCol w:w="142"/>
        <w:gridCol w:w="425"/>
        <w:gridCol w:w="284"/>
        <w:gridCol w:w="189"/>
        <w:gridCol w:w="520"/>
        <w:gridCol w:w="566"/>
        <w:gridCol w:w="851"/>
        <w:gridCol w:w="520"/>
        <w:gridCol w:w="47"/>
        <w:gridCol w:w="567"/>
        <w:gridCol w:w="95"/>
        <w:gridCol w:w="567"/>
        <w:gridCol w:w="59"/>
        <w:gridCol w:w="508"/>
      </w:tblGrid>
      <w:tr>
        <w:trPr>
          <w:gridAfter w:val="4"/>
        </w:trPr>
        <w:tc>
          <w:tcPr>
            <w:tcW w:w="479" w:type="dxa"/>
            <w:vMerge w:val="restart"/>
          </w:tcPr>
          <w:p>
            <w:pPr>
              <w:jc w:val="center"/>
              <w:rPr>
                <w:sz w:val="20"/>
              </w:rPr>
            </w:pPr>
            <w:r>
              <w:rPr>
                <w:sz w:val="20"/>
              </w:rPr>
              <w:t xml:space="preserve">№ п/п</w:t>
            </w:r>
          </w:p>
        </w:tc>
        <w:tc>
          <w:tcPr>
            <w:tcW w:w="3519" w:type="dxa"/>
            <w:gridSpan w:val="2"/>
            <w:vMerge w:val="restart"/>
            <w:shd w:val="clear" w:color="auto" w:fill="auto"/>
          </w:tcPr>
          <w:p>
            <w:pPr>
              <w:jc w:val="center"/>
              <w:rPr>
                <w:sz w:val="20"/>
              </w:rPr>
            </w:pPr>
            <w:r>
              <w:rPr>
                <w:sz w:val="20"/>
              </w:rPr>
              <w:t xml:space="preserve">Наименование целей, индикаторов, задач, показателей, подпрограмм, основных мероприятий</w:t>
            </w:r>
          </w:p>
        </w:tc>
        <w:tc>
          <w:tcPr>
            <w:tcW w:w="1418" w:type="dxa"/>
            <w:vMerge w:val="restart"/>
            <w:shd w:val="clear" w:color="auto" w:fill="auto"/>
          </w:tcPr>
          <w:p>
            <w:pPr>
              <w:jc w:val="center"/>
              <w:rPr>
                <w:sz w:val="20"/>
              </w:rPr>
            </w:pPr>
            <w:r>
              <w:rPr>
                <w:sz w:val="20"/>
              </w:rPr>
              <w:t xml:space="preserve">Ответственный исполнитель, соисполнитель</w:t>
            </w:r>
          </w:p>
        </w:tc>
        <w:tc>
          <w:tcPr>
            <w:tcW w:w="709" w:type="dxa"/>
            <w:vMerge w:val="restart"/>
            <w:shd w:val="clear" w:color="auto" w:fill="auto"/>
          </w:tcPr>
          <w:p>
            <w:pPr>
              <w:jc w:val="center"/>
              <w:rPr>
                <w:sz w:val="20"/>
              </w:rPr>
            </w:pPr>
            <w:r>
              <w:rPr>
                <w:sz w:val="20"/>
              </w:rPr>
              <w:t xml:space="preserve">Ед. измерения</w:t>
            </w:r>
          </w:p>
        </w:tc>
        <w:tc>
          <w:tcPr>
            <w:tcW w:w="8221" w:type="dxa"/>
            <w:gridSpan w:val="15"/>
          </w:tcPr>
          <w:p>
            <w:pPr>
              <w:jc w:val="center"/>
              <w:rPr>
                <w:sz w:val="20"/>
              </w:rPr>
            </w:pPr>
            <w:r>
              <w:rPr>
                <w:sz w:val="20"/>
              </w:rPr>
              <w:t xml:space="preserve">Значения индикаторов и показателей</w:t>
            </w:r>
          </w:p>
        </w:tc>
        <w:tc>
          <w:tcPr>
            <w:tcW w:w="1134" w:type="dxa"/>
            <w:gridSpan w:val="3"/>
          </w:tcPr>
          <w:p>
            <w:pPr>
              <w:jc w:val="center"/>
              <w:rPr>
                <w:sz w:val="20"/>
              </w:rPr>
            </w:pPr>
          </w:p>
        </w:tc>
      </w:tr>
      <w:tr>
        <w:trPr>
          <w:gridAfter w:val="4"/>
        </w:trPr>
        <w:tc>
          <w:tcPr>
            <w:tcW w:w="479" w:type="dxa"/>
            <w:vMerge w:val="continue"/>
          </w:tcPr>
          <w:p>
            <w:pPr>
              <w:jc w:val="center"/>
              <w:rPr>
                <w:sz w:val="20"/>
              </w:rPr>
            </w:pPr>
          </w:p>
        </w:tc>
        <w:tc>
          <w:tcPr>
            <w:tcW w:w="3519" w:type="dxa"/>
            <w:gridSpan w:val="2"/>
            <w:vMerge w:val="continue"/>
            <w:shd w:val="clear" w:color="auto" w:fill="auto"/>
          </w:tcPr>
          <w:p>
            <w:pPr>
              <w:jc w:val="center"/>
              <w:rPr>
                <w:sz w:val="20"/>
              </w:rPr>
            </w:pPr>
          </w:p>
        </w:tc>
        <w:tc>
          <w:tcPr>
            <w:tcW w:w="1418" w:type="dxa"/>
            <w:vMerge w:val="continue"/>
            <w:shd w:val="clear" w:color="auto" w:fill="auto"/>
          </w:tcPr>
          <w:p>
            <w:pPr>
              <w:jc w:val="center"/>
              <w:rPr>
                <w:sz w:val="20"/>
              </w:rPr>
            </w:pPr>
          </w:p>
        </w:tc>
        <w:tc>
          <w:tcPr>
            <w:tcW w:w="709" w:type="dxa"/>
            <w:vMerge w:val="continue"/>
            <w:shd w:val="clear" w:color="auto" w:fill="auto"/>
          </w:tcPr>
          <w:p>
            <w:pPr>
              <w:jc w:val="center"/>
              <w:rPr>
                <w:sz w:val="20"/>
              </w:rPr>
            </w:pPr>
          </w:p>
        </w:tc>
        <w:tc>
          <w:tcPr>
            <w:tcW w:w="708" w:type="dxa"/>
            <w:shd w:val="clear" w:color="auto" w:fill="auto"/>
          </w:tcPr>
          <w:p>
            <w:pPr>
              <w:jc w:val="center"/>
              <w:rPr>
                <w:sz w:val="16"/>
                <w:szCs w:val="16"/>
              </w:rPr>
            </w:pPr>
            <w:r>
              <w:rPr>
                <w:sz w:val="16"/>
                <w:szCs w:val="16"/>
              </w:rPr>
              <w:t xml:space="preserve">2013 </w:t>
            </w:r>
          </w:p>
        </w:tc>
        <w:tc>
          <w:tcPr>
            <w:tcW w:w="567" w:type="dxa"/>
            <w:shd w:val="clear" w:color="auto" w:fill="auto"/>
          </w:tcPr>
          <w:p>
            <w:pPr>
              <w:jc w:val="center"/>
              <w:rPr>
                <w:sz w:val="16"/>
                <w:szCs w:val="16"/>
              </w:rPr>
            </w:pPr>
            <w:r>
              <w:rPr>
                <w:sz w:val="16"/>
                <w:szCs w:val="16"/>
              </w:rPr>
              <w:t xml:space="preserve">2014 </w:t>
            </w:r>
          </w:p>
          <w:p>
            <w:pPr>
              <w:jc w:val="center"/>
              <w:rPr>
                <w:sz w:val="16"/>
                <w:szCs w:val="16"/>
              </w:rPr>
            </w:pPr>
          </w:p>
        </w:tc>
        <w:tc>
          <w:tcPr>
            <w:tcW w:w="567" w:type="dxa"/>
            <w:shd w:val="clear" w:color="auto" w:fill="auto"/>
          </w:tcPr>
          <w:p>
            <w:pPr>
              <w:jc w:val="center"/>
              <w:rPr>
                <w:sz w:val="16"/>
                <w:szCs w:val="16"/>
              </w:rPr>
            </w:pPr>
            <w:r>
              <w:rPr>
                <w:sz w:val="16"/>
                <w:szCs w:val="16"/>
              </w:rPr>
              <w:t xml:space="preserve">2015</w:t>
            </w:r>
          </w:p>
          <w:p>
            <w:pPr>
              <w:jc w:val="center"/>
              <w:rPr>
                <w:sz w:val="16"/>
                <w:szCs w:val="16"/>
              </w:rPr>
            </w:pPr>
          </w:p>
        </w:tc>
        <w:tc>
          <w:tcPr>
            <w:tcW w:w="709" w:type="dxa"/>
            <w:shd w:val="clear" w:color="auto" w:fill="auto"/>
          </w:tcPr>
          <w:p>
            <w:pPr>
              <w:jc w:val="center"/>
              <w:rPr>
                <w:sz w:val="16"/>
                <w:szCs w:val="16"/>
              </w:rPr>
            </w:pPr>
            <w:r>
              <w:rPr>
                <w:sz w:val="16"/>
                <w:szCs w:val="16"/>
              </w:rPr>
              <w:t xml:space="preserve">2016 </w:t>
            </w:r>
          </w:p>
        </w:tc>
        <w:tc>
          <w:tcPr>
            <w:tcW w:w="851" w:type="dxa"/>
            <w:shd w:val="clear" w:color="auto" w:fill="auto"/>
          </w:tcPr>
          <w:p>
            <w:pPr>
              <w:jc w:val="center"/>
              <w:rPr>
                <w:sz w:val="16"/>
                <w:szCs w:val="16"/>
              </w:rPr>
            </w:pPr>
            <w:r>
              <w:rPr>
                <w:sz w:val="16"/>
                <w:szCs w:val="16"/>
              </w:rPr>
              <w:t xml:space="preserve">2017 </w:t>
            </w:r>
          </w:p>
        </w:tc>
        <w:tc>
          <w:tcPr>
            <w:tcW w:w="708" w:type="dxa"/>
            <w:shd w:val="clear" w:color="auto" w:fill="auto"/>
          </w:tcPr>
          <w:p>
            <w:pPr>
              <w:jc w:val="center"/>
              <w:rPr>
                <w:sz w:val="16"/>
                <w:szCs w:val="16"/>
              </w:rPr>
            </w:pPr>
            <w:r>
              <w:rPr>
                <w:sz w:val="16"/>
                <w:szCs w:val="16"/>
              </w:rPr>
              <w:t xml:space="preserve">2018</w:t>
            </w:r>
          </w:p>
          <w:p>
            <w:pPr>
              <w:jc w:val="center"/>
              <w:rPr>
                <w:sz w:val="16"/>
                <w:szCs w:val="16"/>
              </w:rPr>
            </w:pPr>
          </w:p>
        </w:tc>
        <w:tc>
          <w:tcPr>
            <w:tcW w:w="567" w:type="dxa"/>
            <w:shd w:val="clear" w:color="auto" w:fill="auto"/>
          </w:tcPr>
          <w:p>
            <w:pPr>
              <w:jc w:val="center"/>
              <w:rPr>
                <w:sz w:val="16"/>
                <w:szCs w:val="16"/>
              </w:rPr>
            </w:pPr>
            <w:r>
              <w:rPr>
                <w:sz w:val="16"/>
                <w:szCs w:val="16"/>
              </w:rPr>
              <w:t xml:space="preserve">2019 </w:t>
            </w:r>
          </w:p>
          <w:p>
            <w:pPr>
              <w:jc w:val="center"/>
              <w:rPr>
                <w:sz w:val="16"/>
                <w:szCs w:val="16"/>
              </w:rPr>
            </w:pPr>
          </w:p>
        </w:tc>
        <w:tc>
          <w:tcPr>
            <w:tcW w:w="567" w:type="dxa"/>
          </w:tcPr>
          <w:p>
            <w:pPr>
              <w:jc w:val="center"/>
              <w:rPr>
                <w:sz w:val="16"/>
                <w:szCs w:val="16"/>
              </w:rPr>
            </w:pPr>
            <w:r>
              <w:rPr>
                <w:sz w:val="16"/>
                <w:szCs w:val="16"/>
              </w:rPr>
              <w:t xml:space="preserve">2020</w:t>
            </w:r>
          </w:p>
        </w:tc>
        <w:tc>
          <w:tcPr>
            <w:tcW w:w="1040" w:type="dxa"/>
            <w:gridSpan w:val="4"/>
          </w:tcPr>
          <w:p>
            <w:pPr>
              <w:jc w:val="center"/>
              <w:rPr>
                <w:sz w:val="16"/>
                <w:szCs w:val="16"/>
              </w:rPr>
            </w:pPr>
            <w:r>
              <w:rPr>
                <w:sz w:val="16"/>
                <w:szCs w:val="16"/>
              </w:rPr>
              <w:t xml:space="preserve">2021</w:t>
            </w:r>
          </w:p>
        </w:tc>
        <w:tc>
          <w:tcPr>
            <w:tcW w:w="520" w:type="dxa"/>
          </w:tcPr>
          <w:p>
            <w:pPr>
              <w:jc w:val="center"/>
              <w:rPr>
                <w:sz w:val="16"/>
                <w:szCs w:val="16"/>
              </w:rPr>
            </w:pPr>
            <w:r>
              <w:rPr>
                <w:sz w:val="16"/>
                <w:szCs w:val="16"/>
              </w:rPr>
              <w:t xml:space="preserve">2022</w:t>
            </w:r>
          </w:p>
        </w:tc>
        <w:tc>
          <w:tcPr>
            <w:tcW w:w="566" w:type="dxa"/>
            <w:shd w:val="clear" w:color="auto" w:fill="auto"/>
          </w:tcPr>
          <w:p>
            <w:pPr>
              <w:jc w:val="center"/>
              <w:rPr>
                <w:sz w:val="16"/>
                <w:szCs w:val="16"/>
              </w:rPr>
            </w:pPr>
            <w:r>
              <w:rPr>
                <w:sz w:val="16"/>
                <w:szCs w:val="16"/>
              </w:rPr>
              <w:t xml:space="preserve">2023 </w:t>
            </w:r>
          </w:p>
        </w:tc>
        <w:tc>
          <w:tcPr>
            <w:tcW w:w="851" w:type="dxa"/>
          </w:tcPr>
          <w:p>
            <w:pPr>
              <w:jc w:val="center"/>
              <w:rPr>
                <w:sz w:val="16"/>
                <w:szCs w:val="16"/>
              </w:rPr>
            </w:pPr>
            <w:r>
              <w:rPr>
                <w:sz w:val="16"/>
                <w:szCs w:val="16"/>
              </w:rPr>
              <w:t xml:space="preserve">2024</w:t>
            </w:r>
          </w:p>
        </w:tc>
        <w:tc>
          <w:tcPr>
            <w:tcW w:w="567" w:type="dxa"/>
            <w:gridSpan w:val="2"/>
          </w:tcPr>
          <w:p>
            <w:pPr>
              <w:jc w:val="center"/>
              <w:rPr>
                <w:sz w:val="16"/>
                <w:szCs w:val="16"/>
              </w:rPr>
            </w:pPr>
            <w:r>
              <w:rPr>
                <w:sz w:val="16"/>
                <w:szCs w:val="16"/>
              </w:rPr>
              <w:t xml:space="preserve">2025</w:t>
            </w:r>
          </w:p>
        </w:tc>
        <w:tc>
          <w:tcPr>
            <w:tcW w:w="567" w:type="dxa"/>
          </w:tcPr>
          <w:p>
            <w:pPr>
              <w:ind w:left="-111"/>
              <w:rPr>
                <w:sz w:val="16"/>
                <w:szCs w:val="16"/>
              </w:rPr>
            </w:pPr>
            <w:r>
              <w:rPr>
                <w:sz w:val="16"/>
                <w:szCs w:val="16"/>
              </w:rPr>
              <w:t xml:space="preserve">2026 /2027</w:t>
            </w:r>
          </w:p>
        </w:tc>
      </w:tr>
      <w:tr>
        <w:trPr>
          <w:gridAfter w:val="4"/>
        </w:trPr>
        <w:tc>
          <w:tcPr>
            <w:tcW w:w="479" w:type="dxa"/>
          </w:tcPr>
          <w:p>
            <w:pPr>
              <w:jc w:val="center"/>
              <w:rPr>
                <w:sz w:val="20"/>
              </w:rPr>
            </w:pPr>
            <w:r>
              <w:rPr>
                <w:sz w:val="20"/>
              </w:rPr>
              <w:t xml:space="preserve">1</w:t>
            </w:r>
          </w:p>
        </w:tc>
        <w:tc>
          <w:tcPr>
            <w:tcW w:w="3519" w:type="dxa"/>
            <w:gridSpan w:val="2"/>
            <w:shd w:val="clear" w:color="auto" w:fill="auto"/>
          </w:tcPr>
          <w:p>
            <w:pPr>
              <w:jc w:val="center"/>
              <w:rPr>
                <w:sz w:val="20"/>
              </w:rPr>
            </w:pPr>
            <w:r>
              <w:rPr>
                <w:sz w:val="20"/>
              </w:rPr>
              <w:t xml:space="preserve">2</w:t>
            </w:r>
          </w:p>
        </w:tc>
        <w:tc>
          <w:tcPr>
            <w:tcW w:w="1418" w:type="dxa"/>
            <w:shd w:val="clear" w:color="auto" w:fill="auto"/>
          </w:tcPr>
          <w:p>
            <w:pPr>
              <w:jc w:val="center"/>
              <w:rPr>
                <w:sz w:val="20"/>
              </w:rPr>
            </w:pPr>
            <w:r>
              <w:rPr>
                <w:sz w:val="20"/>
              </w:rPr>
              <w:t xml:space="preserve">3</w:t>
            </w:r>
          </w:p>
        </w:tc>
        <w:tc>
          <w:tcPr>
            <w:tcW w:w="709" w:type="dxa"/>
            <w:shd w:val="clear" w:color="auto" w:fill="auto"/>
          </w:tcPr>
          <w:p>
            <w:pPr>
              <w:jc w:val="center"/>
              <w:rPr>
                <w:sz w:val="20"/>
              </w:rPr>
            </w:pPr>
            <w:r>
              <w:rPr>
                <w:sz w:val="20"/>
              </w:rPr>
              <w:t xml:space="preserve">4</w:t>
            </w:r>
          </w:p>
        </w:tc>
        <w:tc>
          <w:tcPr>
            <w:tcW w:w="708" w:type="dxa"/>
            <w:shd w:val="clear" w:color="auto" w:fill="auto"/>
          </w:tcPr>
          <w:p>
            <w:pPr>
              <w:jc w:val="center"/>
              <w:rPr>
                <w:sz w:val="16"/>
                <w:szCs w:val="16"/>
              </w:rPr>
            </w:pPr>
            <w:r>
              <w:rPr>
                <w:sz w:val="16"/>
                <w:szCs w:val="16"/>
              </w:rPr>
              <w:t xml:space="preserve">5</w:t>
            </w:r>
          </w:p>
        </w:tc>
        <w:tc>
          <w:tcPr>
            <w:tcW w:w="567" w:type="dxa"/>
            <w:shd w:val="clear" w:color="auto" w:fill="auto"/>
          </w:tcPr>
          <w:p>
            <w:pPr>
              <w:jc w:val="center"/>
              <w:rPr>
                <w:sz w:val="16"/>
                <w:szCs w:val="16"/>
              </w:rPr>
            </w:pPr>
            <w:r>
              <w:rPr>
                <w:sz w:val="16"/>
                <w:szCs w:val="16"/>
              </w:rPr>
              <w:t xml:space="preserve">6</w:t>
            </w:r>
          </w:p>
        </w:tc>
        <w:tc>
          <w:tcPr>
            <w:tcW w:w="567" w:type="dxa"/>
            <w:shd w:val="clear" w:color="auto" w:fill="auto"/>
          </w:tcPr>
          <w:p>
            <w:pPr>
              <w:jc w:val="center"/>
              <w:rPr>
                <w:sz w:val="16"/>
                <w:szCs w:val="16"/>
              </w:rPr>
            </w:pPr>
            <w:r>
              <w:rPr>
                <w:sz w:val="16"/>
                <w:szCs w:val="16"/>
              </w:rPr>
              <w:t xml:space="preserve">7</w:t>
            </w:r>
          </w:p>
        </w:tc>
        <w:tc>
          <w:tcPr>
            <w:tcW w:w="709" w:type="dxa"/>
            <w:shd w:val="clear" w:color="auto" w:fill="auto"/>
          </w:tcPr>
          <w:p>
            <w:pPr>
              <w:jc w:val="center"/>
              <w:rPr>
                <w:sz w:val="16"/>
                <w:szCs w:val="16"/>
              </w:rPr>
            </w:pPr>
            <w:r>
              <w:rPr>
                <w:sz w:val="16"/>
                <w:szCs w:val="16"/>
              </w:rPr>
              <w:t xml:space="preserve">8</w:t>
            </w:r>
          </w:p>
        </w:tc>
        <w:tc>
          <w:tcPr>
            <w:tcW w:w="851" w:type="dxa"/>
            <w:shd w:val="clear" w:color="auto" w:fill="auto"/>
          </w:tcPr>
          <w:p>
            <w:pPr>
              <w:jc w:val="center"/>
              <w:rPr>
                <w:sz w:val="16"/>
                <w:szCs w:val="16"/>
              </w:rPr>
            </w:pPr>
            <w:r>
              <w:rPr>
                <w:sz w:val="16"/>
                <w:szCs w:val="16"/>
              </w:rPr>
              <w:t xml:space="preserve">9</w:t>
            </w:r>
          </w:p>
        </w:tc>
        <w:tc>
          <w:tcPr>
            <w:tcW w:w="708" w:type="dxa"/>
            <w:shd w:val="clear" w:color="auto" w:fill="auto"/>
          </w:tcPr>
          <w:p>
            <w:pPr>
              <w:jc w:val="center"/>
              <w:rPr>
                <w:sz w:val="16"/>
                <w:szCs w:val="16"/>
              </w:rPr>
            </w:pPr>
            <w:r>
              <w:rPr>
                <w:sz w:val="16"/>
                <w:szCs w:val="16"/>
              </w:rPr>
              <w:t xml:space="preserve">10</w:t>
            </w:r>
          </w:p>
        </w:tc>
        <w:tc>
          <w:tcPr>
            <w:tcW w:w="567" w:type="dxa"/>
            <w:shd w:val="clear" w:color="auto" w:fill="auto"/>
          </w:tcPr>
          <w:p>
            <w:pPr>
              <w:jc w:val="center"/>
              <w:rPr>
                <w:sz w:val="16"/>
                <w:szCs w:val="16"/>
              </w:rPr>
            </w:pPr>
            <w:r>
              <w:rPr>
                <w:sz w:val="16"/>
                <w:szCs w:val="16"/>
              </w:rPr>
              <w:t xml:space="preserve">11</w:t>
            </w:r>
          </w:p>
        </w:tc>
        <w:tc>
          <w:tcPr>
            <w:tcW w:w="567" w:type="dxa"/>
          </w:tcPr>
          <w:p>
            <w:pPr>
              <w:jc w:val="center"/>
              <w:rPr>
                <w:sz w:val="16"/>
                <w:szCs w:val="16"/>
              </w:rPr>
            </w:pPr>
            <w:r>
              <w:rPr>
                <w:sz w:val="16"/>
                <w:szCs w:val="16"/>
              </w:rPr>
              <w:t xml:space="preserve">12</w:t>
            </w:r>
          </w:p>
        </w:tc>
        <w:tc>
          <w:tcPr>
            <w:tcW w:w="1040" w:type="dxa"/>
            <w:gridSpan w:val="4"/>
          </w:tcPr>
          <w:p>
            <w:pPr>
              <w:jc w:val="center"/>
              <w:rPr>
                <w:sz w:val="16"/>
                <w:szCs w:val="16"/>
              </w:rPr>
            </w:pPr>
            <w:r>
              <w:rPr>
                <w:sz w:val="16"/>
                <w:szCs w:val="16"/>
              </w:rPr>
              <w:t xml:space="preserve">13</w:t>
            </w:r>
          </w:p>
        </w:tc>
        <w:tc>
          <w:tcPr>
            <w:tcW w:w="520" w:type="dxa"/>
          </w:tcPr>
          <w:p>
            <w:pPr>
              <w:jc w:val="center"/>
              <w:rPr>
                <w:sz w:val="16"/>
                <w:szCs w:val="16"/>
              </w:rPr>
            </w:pPr>
            <w:r>
              <w:rPr>
                <w:sz w:val="16"/>
                <w:szCs w:val="16"/>
              </w:rPr>
              <w:t xml:space="preserve">14</w:t>
            </w:r>
          </w:p>
        </w:tc>
        <w:tc>
          <w:tcPr>
            <w:tcW w:w="566" w:type="dxa"/>
            <w:shd w:val="clear" w:color="auto" w:fill="auto"/>
          </w:tcPr>
          <w:p>
            <w:pPr>
              <w:jc w:val="center"/>
              <w:rPr>
                <w:sz w:val="16"/>
                <w:szCs w:val="16"/>
              </w:rPr>
            </w:pPr>
            <w:r>
              <w:rPr>
                <w:sz w:val="16"/>
                <w:szCs w:val="16"/>
              </w:rPr>
              <w:t xml:space="preserve">15</w:t>
            </w:r>
          </w:p>
        </w:tc>
        <w:tc>
          <w:tcPr>
            <w:tcW w:w="851" w:type="dxa"/>
          </w:tcPr>
          <w:p>
            <w:pPr>
              <w:jc w:val="center"/>
              <w:rPr>
                <w:sz w:val="16"/>
                <w:szCs w:val="16"/>
              </w:rPr>
            </w:pPr>
            <w:r>
              <w:rPr>
                <w:sz w:val="16"/>
                <w:szCs w:val="16"/>
              </w:rPr>
              <w:t xml:space="preserve">16</w:t>
            </w:r>
          </w:p>
        </w:tc>
        <w:tc>
          <w:tcPr>
            <w:tcW w:w="567" w:type="dxa"/>
            <w:gridSpan w:val="2"/>
          </w:tcPr>
          <w:p>
            <w:pPr>
              <w:jc w:val="center"/>
              <w:rPr>
                <w:sz w:val="16"/>
                <w:szCs w:val="16"/>
              </w:rPr>
            </w:pPr>
            <w:r>
              <w:rPr>
                <w:sz w:val="16"/>
                <w:szCs w:val="16"/>
              </w:rPr>
              <w:t xml:space="preserve">17</w:t>
            </w:r>
          </w:p>
        </w:tc>
        <w:tc>
          <w:tcPr>
            <w:tcW w:w="567" w:type="dxa"/>
          </w:tcPr>
          <w:p>
            <w:pPr>
              <w:ind w:left="-252"/>
              <w:jc w:val="center"/>
              <w:rPr>
                <w:sz w:val="16"/>
                <w:szCs w:val="16"/>
              </w:rPr>
            </w:pPr>
            <w:r>
              <w:rPr>
                <w:sz w:val="16"/>
                <w:szCs w:val="16"/>
              </w:rPr>
              <w:t xml:space="preserve">18</w:t>
            </w:r>
          </w:p>
        </w:tc>
      </w:tr>
      <w:tr>
        <w:trPr>
          <w:gridAfter w:val="4"/>
          <w:trHeight w:val="884"/>
        </w:trPr>
        <w:tc>
          <w:tcPr>
            <w:tcW w:w="479" w:type="dxa"/>
          </w:tcPr>
          <w:p>
            <w:pPr>
              <w:rPr>
                <w:sz w:val="20"/>
              </w:rPr>
            </w:pPr>
            <w:r>
              <w:rPr>
                <w:sz w:val="20"/>
              </w:rPr>
              <w:t xml:space="preserve">1.</w:t>
            </w:r>
          </w:p>
        </w:tc>
        <w:tc>
          <w:tcPr>
            <w:tcW w:w="4937" w:type="dxa"/>
            <w:gridSpan w:val="3"/>
            <w:shd w:val="clear" w:color="auto" w:fill="auto"/>
          </w:tcPr>
          <w:p>
            <w:pPr>
              <w:contextualSpacing w:val="true"/>
              <w:rPr>
                <w:b/>
                <w:sz w:val="20"/>
              </w:rPr>
            </w:pPr>
            <w:r>
              <w:rPr>
                <w:b/>
                <w:sz w:val="20"/>
              </w:rPr>
              <w:t xml:space="preserve">Цель Программы</w:t>
            </w:r>
          </w:p>
          <w:p>
            <w:pPr>
              <w:contextualSpacing w:val="true"/>
              <w:rPr>
                <w:b/>
                <w:sz w:val="20"/>
              </w:rPr>
            </w:pPr>
            <w:r>
              <w:rPr>
                <w:b/>
                <w:sz w:val="20"/>
              </w:rPr>
              <w:t xml:space="preserve">Развитие экономического потенциала района, стимулирование экономической активности бизнеса.</w:t>
            </w:r>
          </w:p>
        </w:tc>
        <w:tc>
          <w:tcPr>
            <w:tcW w:w="709" w:type="dxa"/>
            <w:shd w:val="clear" w:color="auto" w:fill="auto"/>
          </w:tcPr>
          <w:p>
            <w:pPr>
              <w:rPr>
                <w:b/>
                <w:sz w:val="20"/>
              </w:rPr>
            </w:pPr>
          </w:p>
        </w:tc>
        <w:tc>
          <w:tcPr>
            <w:tcW w:w="708" w:type="dxa"/>
            <w:shd w:val="clear" w:color="auto" w:fill="auto"/>
          </w:tcPr>
          <w:p>
            <w:pPr>
              <w:rPr>
                <w:b/>
                <w:sz w:val="16"/>
                <w:szCs w:val="16"/>
              </w:rPr>
            </w:pPr>
          </w:p>
        </w:tc>
        <w:tc>
          <w:tcPr>
            <w:tcW w:w="567" w:type="dxa"/>
            <w:shd w:val="clear" w:color="auto" w:fill="auto"/>
          </w:tcPr>
          <w:p>
            <w:pPr>
              <w:rPr>
                <w:b/>
                <w:sz w:val="16"/>
                <w:szCs w:val="16"/>
              </w:rPr>
            </w:pPr>
          </w:p>
        </w:tc>
        <w:tc>
          <w:tcPr>
            <w:tcW w:w="567" w:type="dxa"/>
            <w:shd w:val="clear" w:color="auto" w:fill="auto"/>
          </w:tcPr>
          <w:p>
            <w:pPr>
              <w:rPr>
                <w:b/>
                <w:sz w:val="16"/>
                <w:szCs w:val="16"/>
              </w:rPr>
            </w:pPr>
          </w:p>
        </w:tc>
        <w:tc>
          <w:tcPr>
            <w:tcW w:w="709" w:type="dxa"/>
            <w:shd w:val="clear" w:color="auto" w:fill="auto"/>
          </w:tcPr>
          <w:p>
            <w:pPr>
              <w:rPr>
                <w:b/>
                <w:sz w:val="16"/>
                <w:szCs w:val="16"/>
              </w:rPr>
            </w:pPr>
          </w:p>
        </w:tc>
        <w:tc>
          <w:tcPr>
            <w:tcW w:w="851" w:type="dxa"/>
            <w:shd w:val="clear" w:color="auto" w:fill="auto"/>
          </w:tcPr>
          <w:p>
            <w:pPr>
              <w:rPr>
                <w:b/>
                <w:sz w:val="16"/>
                <w:szCs w:val="16"/>
              </w:rPr>
            </w:pPr>
          </w:p>
        </w:tc>
        <w:tc>
          <w:tcPr>
            <w:tcW w:w="708" w:type="dxa"/>
            <w:shd w:val="clear" w:color="auto" w:fill="auto"/>
          </w:tcPr>
          <w:p>
            <w:pPr>
              <w:rPr>
                <w:b/>
                <w:sz w:val="16"/>
                <w:szCs w:val="16"/>
              </w:rPr>
            </w:pPr>
          </w:p>
        </w:tc>
        <w:tc>
          <w:tcPr>
            <w:tcW w:w="567" w:type="dxa"/>
            <w:shd w:val="clear" w:color="auto" w:fill="auto"/>
          </w:tcPr>
          <w:p>
            <w:pPr>
              <w:rPr>
                <w:b/>
                <w:sz w:val="16"/>
                <w:szCs w:val="16"/>
              </w:rPr>
            </w:pPr>
          </w:p>
        </w:tc>
        <w:tc>
          <w:tcPr>
            <w:tcW w:w="567" w:type="dxa"/>
          </w:tcPr>
          <w:p>
            <w:pPr>
              <w:rPr>
                <w:b/>
                <w:sz w:val="16"/>
                <w:szCs w:val="16"/>
              </w:rPr>
            </w:pPr>
          </w:p>
        </w:tc>
        <w:tc>
          <w:tcPr>
            <w:tcW w:w="1040" w:type="dxa"/>
            <w:gridSpan w:val="4"/>
          </w:tcPr>
          <w:p>
            <w:pPr>
              <w:rPr>
                <w:b/>
                <w:sz w:val="16"/>
                <w:szCs w:val="16"/>
              </w:rPr>
            </w:pPr>
          </w:p>
        </w:tc>
        <w:tc>
          <w:tcPr>
            <w:tcW w:w="520" w:type="dxa"/>
          </w:tcPr>
          <w:p>
            <w:pPr>
              <w:rPr>
                <w:b/>
                <w:sz w:val="16"/>
                <w:szCs w:val="16"/>
              </w:rPr>
            </w:pPr>
          </w:p>
        </w:tc>
        <w:tc>
          <w:tcPr>
            <w:tcW w:w="566" w:type="dxa"/>
            <w:shd w:val="clear" w:color="auto" w:fill="auto"/>
          </w:tcPr>
          <w:p>
            <w:pPr>
              <w:rPr>
                <w:b/>
                <w:sz w:val="16"/>
                <w:szCs w:val="16"/>
              </w:rPr>
            </w:pPr>
          </w:p>
        </w:tc>
        <w:tc>
          <w:tcPr>
            <w:tcW w:w="851" w:type="dxa"/>
          </w:tcPr>
          <w:p>
            <w:pPr>
              <w:rPr>
                <w:b/>
                <w:sz w:val="16"/>
                <w:szCs w:val="16"/>
              </w:rPr>
            </w:pPr>
          </w:p>
        </w:tc>
        <w:tc>
          <w:tcPr>
            <w:tcW w:w="567" w:type="dxa"/>
            <w:gridSpan w:val="2"/>
          </w:tcPr>
          <w:p>
            <w:pPr>
              <w:rPr>
                <w:b/>
                <w:sz w:val="16"/>
                <w:szCs w:val="16"/>
              </w:rPr>
            </w:pPr>
          </w:p>
        </w:tc>
        <w:tc>
          <w:tcPr>
            <w:tcW w:w="567" w:type="dxa"/>
          </w:tcPr>
          <w:p>
            <w:pPr>
              <w:rPr>
                <w:b/>
                <w:sz w:val="16"/>
                <w:szCs w:val="16"/>
              </w:rPr>
            </w:pPr>
          </w:p>
        </w:tc>
      </w:tr>
      <w:tr>
        <w:trPr>
          <w:gridAfter w:val="4"/>
        </w:trPr>
        <w:tc>
          <w:tcPr>
            <w:tcW w:w="479" w:type="dxa"/>
          </w:tcPr>
          <w:p>
            <w:pPr>
              <w:rPr>
                <w:sz w:val="20"/>
              </w:rPr>
            </w:pPr>
            <w:r>
              <w:rPr>
                <w:sz w:val="20"/>
              </w:rPr>
              <w:t xml:space="preserve">2.</w:t>
            </w:r>
          </w:p>
        </w:tc>
        <w:tc>
          <w:tcPr>
            <w:tcW w:w="3519" w:type="dxa"/>
            <w:gridSpan w:val="2"/>
            <w:shd w:val="clear" w:color="auto" w:fill="auto"/>
          </w:tcPr>
          <w:p>
            <w:pPr>
              <w:contextualSpacing w:val="true"/>
              <w:rPr>
                <w:sz w:val="20"/>
              </w:rPr>
            </w:pPr>
            <w:r>
              <w:rPr>
                <w:sz w:val="20"/>
              </w:rPr>
              <w:t xml:space="preserve">Индикатор 1</w:t>
            </w:r>
          </w:p>
          <w:p>
            <w:pPr>
              <w:contextualSpacing w:val="true"/>
              <w:rPr>
                <w:sz w:val="20"/>
              </w:rPr>
            </w:pPr>
            <w:r>
              <w:rPr>
                <w:sz w:val="20"/>
              </w:rPr>
              <w:t xml:space="preserve">Темп роста инвестиций в основной капитал (по полному кругу предприятий)</w:t>
            </w:r>
          </w:p>
        </w:tc>
        <w:tc>
          <w:tcPr>
            <w:tcW w:w="1418" w:type="dxa"/>
            <w:shd w:val="clear" w:color="auto" w:fill="auto"/>
          </w:tcPr>
          <w:p>
            <w:pPr>
              <w:rPr>
                <w:sz w:val="20"/>
              </w:rPr>
            </w:pPr>
            <w:r>
              <w:rPr>
                <w:sz w:val="20"/>
              </w:rPr>
              <w:t xml:space="preserve">Комитет экономического развития</w:t>
            </w:r>
          </w:p>
        </w:tc>
        <w:tc>
          <w:tcPr>
            <w:tcW w:w="709" w:type="dxa"/>
            <w:shd w:val="clear" w:color="auto" w:fill="auto"/>
          </w:tcPr>
          <w:p>
            <w:pPr>
              <w:jc w:val="center"/>
              <w:rPr>
                <w:sz w:val="20"/>
              </w:rPr>
            </w:pPr>
          </w:p>
          <w:p>
            <w:pPr>
              <w:jc w:val="center"/>
              <w:rPr>
                <w:sz w:val="20"/>
              </w:rPr>
            </w:pPr>
            <w:r>
              <w:rPr>
                <w:sz w:val="20"/>
              </w:rPr>
              <w:t xml:space="preserve">%</w:t>
            </w:r>
          </w:p>
        </w:tc>
        <w:tc>
          <w:tcPr>
            <w:tcW w:w="708" w:type="dxa"/>
            <w:shd w:val="clear" w:color="auto" w:fill="auto"/>
            <w:vAlign w:val="center"/>
          </w:tcPr>
          <w:p>
            <w:pPr>
              <w:jc w:val="center"/>
              <w:rPr>
                <w:color w:val="000000"/>
                <w:sz w:val="16"/>
                <w:szCs w:val="16"/>
              </w:rPr>
            </w:pPr>
            <w:r>
              <w:rPr>
                <w:color w:val="000000"/>
                <w:sz w:val="16"/>
                <w:szCs w:val="16"/>
              </w:rPr>
              <w:t xml:space="preserve">100,2</w:t>
            </w:r>
          </w:p>
        </w:tc>
        <w:tc>
          <w:tcPr>
            <w:tcW w:w="567" w:type="dxa"/>
            <w:shd w:val="clear" w:color="auto" w:fill="auto"/>
            <w:vAlign w:val="center"/>
          </w:tcPr>
          <w:p>
            <w:pPr>
              <w:jc w:val="center"/>
              <w:rPr>
                <w:color w:val="000000"/>
                <w:sz w:val="16"/>
                <w:szCs w:val="16"/>
              </w:rPr>
            </w:pPr>
            <w:r>
              <w:rPr>
                <w:color w:val="000000"/>
                <w:sz w:val="16"/>
                <w:szCs w:val="16"/>
              </w:rPr>
              <w:t xml:space="preserve">101</w:t>
            </w:r>
          </w:p>
        </w:tc>
        <w:tc>
          <w:tcPr>
            <w:tcW w:w="567" w:type="dxa"/>
            <w:shd w:val="clear" w:color="auto" w:fill="auto"/>
            <w:vAlign w:val="center"/>
          </w:tcPr>
          <w:p>
            <w:pPr>
              <w:jc w:val="center"/>
              <w:rPr>
                <w:color w:val="000000"/>
                <w:sz w:val="16"/>
                <w:szCs w:val="16"/>
              </w:rPr>
            </w:pPr>
            <w:r>
              <w:rPr>
                <w:color w:val="000000"/>
                <w:sz w:val="16"/>
                <w:szCs w:val="16"/>
              </w:rPr>
              <w:t xml:space="preserve">101,2</w:t>
            </w:r>
          </w:p>
        </w:tc>
        <w:tc>
          <w:tcPr>
            <w:tcW w:w="709" w:type="dxa"/>
            <w:shd w:val="clear" w:color="auto" w:fill="auto"/>
            <w:vAlign w:val="center"/>
          </w:tcPr>
          <w:p>
            <w:pPr>
              <w:jc w:val="center"/>
              <w:rPr>
                <w:color w:val="000000"/>
                <w:sz w:val="16"/>
                <w:szCs w:val="16"/>
              </w:rPr>
            </w:pPr>
            <w:r>
              <w:rPr>
                <w:color w:val="000000"/>
                <w:sz w:val="16"/>
                <w:szCs w:val="16"/>
              </w:rPr>
              <w:t xml:space="preserve">101,3</w:t>
            </w:r>
          </w:p>
        </w:tc>
        <w:tc>
          <w:tcPr>
            <w:tcW w:w="851" w:type="dxa"/>
            <w:shd w:val="clear" w:color="auto" w:fill="auto"/>
            <w:vAlign w:val="center"/>
          </w:tcPr>
          <w:p>
            <w:pPr>
              <w:jc w:val="center"/>
              <w:rPr>
                <w:color w:val="000000"/>
                <w:sz w:val="16"/>
                <w:szCs w:val="16"/>
              </w:rPr>
            </w:pPr>
            <w:r>
              <w:rPr>
                <w:color w:val="000000"/>
                <w:sz w:val="16"/>
                <w:szCs w:val="16"/>
              </w:rPr>
              <w:t xml:space="preserve">101,5</w:t>
            </w:r>
          </w:p>
        </w:tc>
        <w:tc>
          <w:tcPr>
            <w:tcW w:w="708" w:type="dxa"/>
            <w:shd w:val="clear" w:color="auto" w:fill="auto"/>
            <w:vAlign w:val="center"/>
          </w:tcPr>
          <w:p>
            <w:pPr>
              <w:jc w:val="center"/>
              <w:rPr>
                <w:color w:val="000000"/>
                <w:sz w:val="16"/>
                <w:szCs w:val="16"/>
              </w:rPr>
            </w:pPr>
            <w:r>
              <w:rPr>
                <w:color w:val="000000"/>
                <w:sz w:val="16"/>
                <w:szCs w:val="16"/>
              </w:rPr>
              <w:t xml:space="preserve">102</w:t>
            </w:r>
          </w:p>
        </w:tc>
        <w:tc>
          <w:tcPr>
            <w:tcW w:w="567" w:type="dxa"/>
            <w:shd w:val="clear" w:color="auto" w:fill="auto"/>
            <w:vAlign w:val="center"/>
          </w:tcPr>
          <w:p>
            <w:pPr>
              <w:jc w:val="center"/>
              <w:rPr>
                <w:color w:val="000000"/>
                <w:sz w:val="16"/>
                <w:szCs w:val="16"/>
              </w:rPr>
            </w:pPr>
            <w:r>
              <w:rPr>
                <w:color w:val="000000"/>
                <w:sz w:val="16"/>
                <w:szCs w:val="16"/>
              </w:rPr>
              <w:t xml:space="preserve">103</w:t>
            </w:r>
          </w:p>
        </w:tc>
        <w:tc>
          <w:tcPr>
            <w:tcW w:w="567" w:type="dxa"/>
            <w:vAlign w:val="center"/>
          </w:tcPr>
          <w:p>
            <w:pPr>
              <w:jc w:val="center"/>
              <w:rPr>
                <w:color w:val="000000"/>
                <w:sz w:val="16"/>
                <w:szCs w:val="16"/>
              </w:rPr>
            </w:pPr>
            <w:r>
              <w:rPr>
                <w:color w:val="000000"/>
                <w:sz w:val="16"/>
                <w:szCs w:val="16"/>
              </w:rPr>
              <w:t xml:space="preserve">104,3</w:t>
            </w:r>
          </w:p>
        </w:tc>
        <w:tc>
          <w:tcPr>
            <w:tcW w:w="1040" w:type="dxa"/>
            <w:gridSpan w:val="4"/>
            <w:vAlign w:val="center"/>
          </w:tcPr>
          <w:p>
            <w:pPr>
              <w:jc w:val="center"/>
              <w:rPr>
                <w:color w:val="000000"/>
                <w:sz w:val="16"/>
                <w:szCs w:val="16"/>
              </w:rPr>
            </w:pPr>
            <w:r>
              <w:rPr>
                <w:color w:val="000000"/>
                <w:sz w:val="16"/>
                <w:szCs w:val="16"/>
              </w:rPr>
              <w:t xml:space="preserve">104,6</w:t>
            </w:r>
          </w:p>
        </w:tc>
        <w:tc>
          <w:tcPr>
            <w:tcW w:w="520" w:type="dxa"/>
            <w:vAlign w:val="center"/>
          </w:tcPr>
          <w:p>
            <w:pPr>
              <w:jc w:val="center"/>
              <w:rPr>
                <w:color w:val="000000"/>
                <w:sz w:val="16"/>
                <w:szCs w:val="16"/>
              </w:rPr>
            </w:pPr>
            <w:r>
              <w:rPr>
                <w:color w:val="000000"/>
                <w:sz w:val="16"/>
                <w:szCs w:val="16"/>
              </w:rPr>
              <w:t xml:space="preserve">105</w:t>
            </w:r>
          </w:p>
        </w:tc>
        <w:tc>
          <w:tcPr>
            <w:tcW w:w="566" w:type="dxa"/>
            <w:shd w:val="clear" w:color="auto" w:fill="auto"/>
            <w:vAlign w:val="center"/>
          </w:tcPr>
          <w:p>
            <w:pPr>
              <w:jc w:val="center"/>
              <w:rPr>
                <w:color w:val="000000"/>
                <w:sz w:val="16"/>
                <w:szCs w:val="16"/>
              </w:rPr>
            </w:pPr>
            <w:r>
              <w:rPr>
                <w:color w:val="000000"/>
                <w:sz w:val="16"/>
                <w:szCs w:val="16"/>
              </w:rPr>
              <w:t xml:space="preserve">105,3</w:t>
            </w:r>
          </w:p>
        </w:tc>
        <w:tc>
          <w:tcPr>
            <w:tcW w:w="851" w:type="dxa"/>
            <w:vAlign w:val="center"/>
          </w:tcPr>
          <w:p>
            <w:pPr>
              <w:rPr>
                <w:color w:val="000000"/>
                <w:sz w:val="16"/>
                <w:szCs w:val="16"/>
              </w:rPr>
            </w:pPr>
            <w:r>
              <w:rPr>
                <w:color w:val="000000"/>
                <w:sz w:val="16"/>
                <w:szCs w:val="16"/>
              </w:rPr>
              <w:t xml:space="preserve">105,5</w:t>
            </w:r>
          </w:p>
        </w:tc>
        <w:tc>
          <w:tcPr>
            <w:tcW w:w="567" w:type="dxa"/>
            <w:gridSpan w:val="2"/>
          </w:tcPr>
          <w:p>
            <w:pPr>
              <w:rPr>
                <w:color w:val="000000"/>
                <w:sz w:val="16"/>
                <w:szCs w:val="16"/>
              </w:rPr>
            </w:pPr>
          </w:p>
          <w:p>
            <w:pPr>
              <w:rPr>
                <w:color w:val="000000"/>
                <w:sz w:val="16"/>
                <w:szCs w:val="16"/>
              </w:rPr>
            </w:pPr>
            <w:r>
              <w:rPr>
                <w:color w:val="000000"/>
                <w:sz w:val="16"/>
                <w:szCs w:val="16"/>
              </w:rPr>
              <w:t xml:space="preserve">105,3</w:t>
            </w:r>
          </w:p>
        </w:tc>
        <w:tc>
          <w:tcPr>
            <w:tcW w:w="567" w:type="dxa"/>
          </w:tcPr>
          <w:p>
            <w:pPr>
              <w:ind w:left="-111"/>
              <w:rPr>
                <w:color w:val="000000"/>
                <w:sz w:val="16"/>
                <w:szCs w:val="16"/>
              </w:rPr>
            </w:pPr>
          </w:p>
          <w:p>
            <w:pPr>
              <w:ind w:left="-111"/>
              <w:rPr>
                <w:color w:val="000000"/>
                <w:sz w:val="16"/>
                <w:szCs w:val="16"/>
              </w:rPr>
            </w:pPr>
            <w:r>
              <w:rPr>
                <w:color w:val="000000"/>
                <w:sz w:val="16"/>
                <w:szCs w:val="16"/>
              </w:rPr>
              <w:t xml:space="preserve">105,3/105,3</w:t>
            </w:r>
          </w:p>
        </w:tc>
      </w:tr>
      <w:tr>
        <w:trPr>
          <w:gridAfter w:val="4"/>
          <w:trHeight w:val="1034"/>
        </w:trPr>
        <w:tc>
          <w:tcPr>
            <w:tcW w:w="479" w:type="dxa"/>
          </w:tcPr>
          <w:p>
            <w:pPr>
              <w:rPr>
                <w:sz w:val="20"/>
              </w:rPr>
            </w:pPr>
            <w:r>
              <w:rPr>
                <w:sz w:val="20"/>
              </w:rPr>
              <w:t xml:space="preserve">3.</w:t>
            </w:r>
          </w:p>
        </w:tc>
        <w:tc>
          <w:tcPr>
            <w:tcW w:w="3519" w:type="dxa"/>
            <w:gridSpan w:val="2"/>
            <w:shd w:val="clear" w:color="auto" w:fill="auto"/>
          </w:tcPr>
          <w:p>
            <w:pPr>
              <w:contextualSpacing w:val="true"/>
              <w:rPr>
                <w:sz w:val="20"/>
              </w:rPr>
            </w:pPr>
            <w:r>
              <w:rPr>
                <w:sz w:val="20"/>
              </w:rPr>
              <w:t xml:space="preserve">Индикатор 2</w:t>
            </w:r>
          </w:p>
          <w:p>
            <w:pPr>
              <w:contextualSpacing w:val="true"/>
              <w:rPr>
                <w:sz w:val="20"/>
              </w:rPr>
            </w:pPr>
            <w:r>
              <w:rPr>
                <w:sz w:val="20"/>
              </w:rPr>
              <w:t xml:space="preserve">Темп роста объема отгруженной продукции (товаров, работ, услуг) (по полному кругу предприятий)</w:t>
            </w:r>
          </w:p>
        </w:tc>
        <w:tc>
          <w:tcPr>
            <w:tcW w:w="1418" w:type="dxa"/>
            <w:shd w:val="clear" w:color="auto" w:fill="auto"/>
          </w:tcPr>
          <w:p>
            <w:pPr>
              <w:rPr>
                <w:sz w:val="20"/>
              </w:rPr>
            </w:pPr>
            <w:r>
              <w:rPr>
                <w:sz w:val="20"/>
              </w:rPr>
              <w:t xml:space="preserve">Комитет экономического развития</w:t>
            </w:r>
          </w:p>
        </w:tc>
        <w:tc>
          <w:tcPr>
            <w:tcW w:w="709" w:type="dxa"/>
            <w:shd w:val="clear" w:color="auto" w:fill="auto"/>
          </w:tcPr>
          <w:p>
            <w:pPr>
              <w:jc w:val="center"/>
              <w:rPr>
                <w:sz w:val="20"/>
              </w:rPr>
            </w:pPr>
            <w:r>
              <w:rPr>
                <w:sz w:val="20"/>
              </w:rPr>
              <w:t xml:space="preserve">%</w:t>
            </w:r>
          </w:p>
          <w:p>
            <w:pPr>
              <w:jc w:val="center"/>
              <w:rPr>
                <w:sz w:val="20"/>
              </w:rPr>
            </w:pPr>
          </w:p>
        </w:tc>
        <w:tc>
          <w:tcPr>
            <w:tcW w:w="708" w:type="dxa"/>
            <w:shd w:val="clear" w:color="auto" w:fill="auto"/>
            <w:vAlign w:val="center"/>
          </w:tcPr>
          <w:p>
            <w:pPr>
              <w:jc w:val="center"/>
              <w:rPr>
                <w:color w:val="000000"/>
                <w:sz w:val="16"/>
                <w:szCs w:val="16"/>
              </w:rPr>
            </w:pPr>
            <w:r>
              <w:rPr>
                <w:color w:val="000000"/>
                <w:sz w:val="16"/>
                <w:szCs w:val="16"/>
              </w:rPr>
              <w:t xml:space="preserve">101,7</w:t>
            </w:r>
          </w:p>
        </w:tc>
        <w:tc>
          <w:tcPr>
            <w:tcW w:w="567" w:type="dxa"/>
            <w:shd w:val="clear" w:color="auto" w:fill="auto"/>
            <w:vAlign w:val="center"/>
          </w:tcPr>
          <w:p>
            <w:pPr>
              <w:jc w:val="center"/>
              <w:rPr>
                <w:color w:val="000000"/>
                <w:sz w:val="16"/>
                <w:szCs w:val="16"/>
              </w:rPr>
            </w:pPr>
            <w:r>
              <w:rPr>
                <w:color w:val="000000"/>
                <w:sz w:val="16"/>
                <w:szCs w:val="16"/>
              </w:rPr>
              <w:t xml:space="preserve">101</w:t>
            </w:r>
          </w:p>
        </w:tc>
        <w:tc>
          <w:tcPr>
            <w:tcW w:w="567" w:type="dxa"/>
            <w:shd w:val="clear" w:color="auto" w:fill="auto"/>
            <w:vAlign w:val="center"/>
          </w:tcPr>
          <w:p>
            <w:pPr>
              <w:jc w:val="center"/>
              <w:rPr>
                <w:color w:val="000000"/>
                <w:sz w:val="16"/>
                <w:szCs w:val="16"/>
              </w:rPr>
            </w:pPr>
            <w:r>
              <w:rPr>
                <w:color w:val="000000"/>
                <w:sz w:val="16"/>
                <w:szCs w:val="16"/>
              </w:rPr>
              <w:t xml:space="preserve">101,2</w:t>
            </w:r>
          </w:p>
        </w:tc>
        <w:tc>
          <w:tcPr>
            <w:tcW w:w="709" w:type="dxa"/>
            <w:shd w:val="clear" w:color="auto" w:fill="auto"/>
            <w:vAlign w:val="center"/>
          </w:tcPr>
          <w:p>
            <w:pPr>
              <w:jc w:val="center"/>
              <w:rPr>
                <w:color w:val="000000"/>
                <w:sz w:val="16"/>
                <w:szCs w:val="16"/>
              </w:rPr>
            </w:pPr>
            <w:r>
              <w:rPr>
                <w:color w:val="000000"/>
                <w:sz w:val="16"/>
                <w:szCs w:val="16"/>
              </w:rPr>
              <w:t xml:space="preserve">101,3</w:t>
            </w:r>
          </w:p>
        </w:tc>
        <w:tc>
          <w:tcPr>
            <w:tcW w:w="851" w:type="dxa"/>
            <w:shd w:val="clear" w:color="auto" w:fill="auto"/>
            <w:vAlign w:val="center"/>
          </w:tcPr>
          <w:p>
            <w:pPr>
              <w:jc w:val="center"/>
              <w:rPr>
                <w:color w:val="000000"/>
                <w:sz w:val="16"/>
                <w:szCs w:val="16"/>
              </w:rPr>
            </w:pPr>
            <w:r>
              <w:rPr>
                <w:color w:val="000000"/>
                <w:sz w:val="16"/>
                <w:szCs w:val="16"/>
              </w:rPr>
              <w:t xml:space="preserve">101,5</w:t>
            </w:r>
          </w:p>
        </w:tc>
        <w:tc>
          <w:tcPr>
            <w:tcW w:w="708" w:type="dxa"/>
            <w:shd w:val="clear" w:color="auto" w:fill="auto"/>
            <w:vAlign w:val="center"/>
          </w:tcPr>
          <w:p>
            <w:pPr>
              <w:jc w:val="center"/>
              <w:rPr>
                <w:color w:val="000000"/>
                <w:sz w:val="16"/>
                <w:szCs w:val="16"/>
              </w:rPr>
            </w:pPr>
            <w:r>
              <w:rPr>
                <w:color w:val="000000"/>
                <w:sz w:val="16"/>
                <w:szCs w:val="16"/>
              </w:rPr>
              <w:t xml:space="preserve">102</w:t>
            </w:r>
          </w:p>
        </w:tc>
        <w:tc>
          <w:tcPr>
            <w:tcW w:w="567" w:type="dxa"/>
            <w:shd w:val="clear" w:color="auto" w:fill="auto"/>
            <w:vAlign w:val="center"/>
          </w:tcPr>
          <w:p>
            <w:pPr>
              <w:jc w:val="center"/>
              <w:rPr>
                <w:color w:val="000000"/>
                <w:sz w:val="16"/>
                <w:szCs w:val="16"/>
              </w:rPr>
            </w:pPr>
            <w:r>
              <w:rPr>
                <w:color w:val="000000"/>
                <w:sz w:val="16"/>
                <w:szCs w:val="16"/>
              </w:rPr>
              <w:t xml:space="preserve">103</w:t>
            </w:r>
          </w:p>
        </w:tc>
        <w:tc>
          <w:tcPr>
            <w:tcW w:w="567" w:type="dxa"/>
            <w:vAlign w:val="center"/>
          </w:tcPr>
          <w:p>
            <w:pPr>
              <w:jc w:val="center"/>
              <w:rPr>
                <w:color w:val="000000"/>
                <w:sz w:val="16"/>
                <w:szCs w:val="16"/>
              </w:rPr>
            </w:pPr>
            <w:r>
              <w:rPr>
                <w:color w:val="000000"/>
                <w:sz w:val="16"/>
                <w:szCs w:val="16"/>
              </w:rPr>
              <w:t xml:space="preserve">104,0</w:t>
            </w:r>
          </w:p>
        </w:tc>
        <w:tc>
          <w:tcPr>
            <w:tcW w:w="1040" w:type="dxa"/>
            <w:gridSpan w:val="4"/>
            <w:vAlign w:val="center"/>
          </w:tcPr>
          <w:p>
            <w:pPr>
              <w:rPr>
                <w:color w:val="000000"/>
                <w:sz w:val="16"/>
                <w:szCs w:val="16"/>
              </w:rPr>
            </w:pPr>
            <w:r>
              <w:rPr>
                <w:color w:val="000000"/>
                <w:sz w:val="16"/>
                <w:szCs w:val="16"/>
              </w:rPr>
              <w:t xml:space="preserve">105</w:t>
            </w:r>
          </w:p>
        </w:tc>
        <w:tc>
          <w:tcPr>
            <w:tcW w:w="520" w:type="dxa"/>
            <w:vAlign w:val="center"/>
          </w:tcPr>
          <w:p>
            <w:pPr>
              <w:rPr>
                <w:color w:val="000000"/>
                <w:sz w:val="16"/>
                <w:szCs w:val="16"/>
              </w:rPr>
            </w:pPr>
            <w:r>
              <w:rPr>
                <w:color w:val="000000"/>
                <w:sz w:val="16"/>
                <w:szCs w:val="16"/>
              </w:rPr>
              <w:t xml:space="preserve">106</w:t>
            </w:r>
          </w:p>
        </w:tc>
        <w:tc>
          <w:tcPr>
            <w:tcW w:w="566" w:type="dxa"/>
            <w:shd w:val="clear" w:color="auto" w:fill="auto"/>
            <w:vAlign w:val="center"/>
          </w:tcPr>
          <w:p>
            <w:pPr>
              <w:jc w:val="center"/>
              <w:rPr>
                <w:color w:val="000000"/>
                <w:sz w:val="16"/>
                <w:szCs w:val="16"/>
              </w:rPr>
            </w:pPr>
            <w:r>
              <w:rPr>
                <w:color w:val="000000"/>
                <w:sz w:val="16"/>
                <w:szCs w:val="16"/>
              </w:rPr>
              <w:t xml:space="preserve">107</w:t>
            </w:r>
          </w:p>
        </w:tc>
        <w:tc>
          <w:tcPr>
            <w:tcW w:w="851" w:type="dxa"/>
            <w:vAlign w:val="center"/>
          </w:tcPr>
          <w:p>
            <w:pPr>
              <w:rPr>
                <w:color w:val="000000"/>
                <w:sz w:val="16"/>
                <w:szCs w:val="16"/>
              </w:rPr>
            </w:pPr>
            <w:r>
              <w:rPr>
                <w:color w:val="000000"/>
                <w:sz w:val="16"/>
                <w:szCs w:val="16"/>
              </w:rPr>
              <w:t xml:space="preserve">108</w:t>
            </w:r>
          </w:p>
        </w:tc>
        <w:tc>
          <w:tcPr>
            <w:tcW w:w="567" w:type="dxa"/>
            <w:gridSpan w:val="2"/>
          </w:tcPr>
          <w:p>
            <w:pPr>
              <w:rPr>
                <w:b/>
                <w:color w:val="000000"/>
                <w:sz w:val="16"/>
                <w:szCs w:val="16"/>
              </w:rPr>
            </w:pPr>
          </w:p>
          <w:p>
            <w:pPr>
              <w:rPr>
                <w:b/>
                <w:color w:val="000000"/>
                <w:sz w:val="16"/>
                <w:szCs w:val="16"/>
              </w:rPr>
            </w:pPr>
          </w:p>
          <w:p>
            <w:pPr>
              <w:rPr>
                <w:color w:val="000000"/>
                <w:sz w:val="16"/>
                <w:szCs w:val="16"/>
              </w:rPr>
            </w:pPr>
            <w:r>
              <w:rPr>
                <w:color w:val="000000"/>
                <w:sz w:val="16"/>
                <w:szCs w:val="16"/>
              </w:rPr>
              <w:t xml:space="preserve">108</w:t>
            </w:r>
          </w:p>
        </w:tc>
        <w:tc>
          <w:tcPr>
            <w:tcW w:w="567" w:type="dxa"/>
          </w:tcPr>
          <w:p>
            <w:pPr>
              <w:ind w:left="-2"/>
              <w:rPr>
                <w:b/>
                <w:color w:val="000000"/>
                <w:sz w:val="16"/>
                <w:szCs w:val="16"/>
              </w:rPr>
            </w:pPr>
          </w:p>
          <w:p>
            <w:pPr>
              <w:ind w:left="-2"/>
              <w:rPr>
                <w:b/>
                <w:color w:val="000000"/>
                <w:sz w:val="16"/>
                <w:szCs w:val="16"/>
              </w:rPr>
            </w:pPr>
          </w:p>
          <w:p>
            <w:pPr>
              <w:ind w:left="-2"/>
              <w:rPr>
                <w:color w:val="000000"/>
                <w:sz w:val="16"/>
                <w:szCs w:val="16"/>
              </w:rPr>
            </w:pPr>
            <w:r>
              <w:rPr>
                <w:color w:val="000000"/>
                <w:sz w:val="16"/>
                <w:szCs w:val="16"/>
              </w:rPr>
              <w:t xml:space="preserve">108/108</w:t>
            </w:r>
          </w:p>
        </w:tc>
      </w:tr>
      <w:tr>
        <w:trPr>
          <w:gridAfter w:val="4"/>
          <w:trHeight w:val="695"/>
        </w:trPr>
        <w:tc>
          <w:tcPr>
            <w:tcW w:w="479" w:type="dxa"/>
          </w:tcPr>
          <w:p>
            <w:pPr>
              <w:rPr>
                <w:sz w:val="20"/>
              </w:rPr>
            </w:pPr>
            <w:r>
              <w:rPr>
                <w:sz w:val="20"/>
              </w:rPr>
              <w:t xml:space="preserve">4.</w:t>
            </w:r>
          </w:p>
        </w:tc>
        <w:tc>
          <w:tcPr>
            <w:tcW w:w="3519" w:type="dxa"/>
            <w:gridSpan w:val="2"/>
            <w:shd w:val="clear" w:color="auto" w:fill="auto"/>
          </w:tcPr>
          <w:p>
            <w:pPr>
              <w:contextualSpacing w:val="true"/>
              <w:rPr>
                <w:sz w:val="20"/>
              </w:rPr>
            </w:pPr>
            <w:r>
              <w:rPr>
                <w:sz w:val="20"/>
              </w:rPr>
              <w:t xml:space="preserve">Индикатор 3</w:t>
            </w:r>
          </w:p>
          <w:p>
            <w:pPr>
              <w:contextualSpacing w:val="true"/>
              <w:rPr>
                <w:sz w:val="20"/>
              </w:rPr>
            </w:pPr>
            <w:r>
              <w:rPr>
                <w:sz w:val="20"/>
              </w:rPr>
              <w:t xml:space="preserve">Темп роста среднемесячной начисленной заработной платы</w:t>
            </w:r>
          </w:p>
        </w:tc>
        <w:tc>
          <w:tcPr>
            <w:tcW w:w="1418" w:type="dxa"/>
            <w:shd w:val="clear" w:color="auto" w:fill="auto"/>
          </w:tcPr>
          <w:p>
            <w:pPr>
              <w:contextualSpacing w:val="true"/>
              <w:rPr>
                <w:sz w:val="20"/>
              </w:rPr>
            </w:pPr>
            <w:r>
              <w:rPr>
                <w:sz w:val="20"/>
              </w:rPr>
              <w:t xml:space="preserve">Комитет экономического развития</w:t>
            </w:r>
          </w:p>
        </w:tc>
        <w:tc>
          <w:tcPr>
            <w:tcW w:w="709" w:type="dxa"/>
            <w:shd w:val="clear" w:color="auto" w:fill="auto"/>
          </w:tcPr>
          <w:p>
            <w:pPr>
              <w:jc w:val="center"/>
              <w:rPr>
                <w:sz w:val="20"/>
              </w:rPr>
            </w:pPr>
            <w:r>
              <w:rPr>
                <w:sz w:val="20"/>
              </w:rPr>
              <w:t xml:space="preserve">%</w:t>
            </w:r>
          </w:p>
        </w:tc>
        <w:tc>
          <w:tcPr>
            <w:tcW w:w="708" w:type="dxa"/>
            <w:shd w:val="clear" w:color="auto" w:fill="auto"/>
            <w:vAlign w:val="center"/>
          </w:tcPr>
          <w:p>
            <w:pPr>
              <w:jc w:val="center"/>
              <w:rPr>
                <w:color w:val="000000"/>
                <w:sz w:val="16"/>
                <w:szCs w:val="16"/>
              </w:rPr>
            </w:pPr>
            <w:r>
              <w:rPr>
                <w:color w:val="000000"/>
                <w:sz w:val="16"/>
                <w:szCs w:val="16"/>
              </w:rPr>
              <w:t xml:space="preserve">101,3</w:t>
            </w:r>
          </w:p>
          <w:p>
            <w:pPr>
              <w:jc w:val="center"/>
              <w:rPr>
                <w:color w:val="000000"/>
                <w:sz w:val="16"/>
                <w:szCs w:val="16"/>
              </w:rPr>
            </w:pPr>
          </w:p>
        </w:tc>
        <w:tc>
          <w:tcPr>
            <w:tcW w:w="567" w:type="dxa"/>
            <w:shd w:val="clear" w:color="auto" w:fill="auto"/>
            <w:vAlign w:val="center"/>
          </w:tcPr>
          <w:p>
            <w:pPr>
              <w:jc w:val="center"/>
              <w:rPr>
                <w:color w:val="000000"/>
                <w:sz w:val="16"/>
                <w:szCs w:val="16"/>
              </w:rPr>
            </w:pPr>
            <w:r>
              <w:rPr>
                <w:color w:val="000000"/>
                <w:sz w:val="16"/>
                <w:szCs w:val="16"/>
              </w:rPr>
              <w:t xml:space="preserve">101,6</w:t>
            </w:r>
          </w:p>
          <w:p>
            <w:pPr>
              <w:jc w:val="center"/>
              <w:rPr>
                <w:color w:val="000000"/>
                <w:sz w:val="16"/>
                <w:szCs w:val="16"/>
              </w:rPr>
            </w:pPr>
          </w:p>
        </w:tc>
        <w:tc>
          <w:tcPr>
            <w:tcW w:w="567" w:type="dxa"/>
            <w:shd w:val="clear" w:color="auto" w:fill="auto"/>
            <w:vAlign w:val="center"/>
          </w:tcPr>
          <w:p>
            <w:pPr>
              <w:jc w:val="center"/>
              <w:rPr>
                <w:color w:val="000000"/>
                <w:sz w:val="16"/>
                <w:szCs w:val="16"/>
              </w:rPr>
            </w:pPr>
            <w:r>
              <w:rPr>
                <w:color w:val="000000"/>
                <w:sz w:val="16"/>
                <w:szCs w:val="16"/>
              </w:rPr>
              <w:t xml:space="preserve">102,4</w:t>
            </w:r>
          </w:p>
          <w:p>
            <w:pPr>
              <w:jc w:val="center"/>
              <w:rPr>
                <w:color w:val="000000"/>
                <w:sz w:val="16"/>
                <w:szCs w:val="16"/>
              </w:rPr>
            </w:pPr>
          </w:p>
        </w:tc>
        <w:tc>
          <w:tcPr>
            <w:tcW w:w="709" w:type="dxa"/>
            <w:shd w:val="clear" w:color="auto" w:fill="auto"/>
            <w:vAlign w:val="center"/>
          </w:tcPr>
          <w:p>
            <w:pPr>
              <w:jc w:val="center"/>
              <w:rPr>
                <w:color w:val="000000"/>
                <w:sz w:val="16"/>
                <w:szCs w:val="16"/>
              </w:rPr>
            </w:pPr>
            <w:r>
              <w:rPr>
                <w:color w:val="000000"/>
                <w:sz w:val="16"/>
                <w:szCs w:val="16"/>
              </w:rPr>
              <w:t xml:space="preserve">103,8</w:t>
            </w:r>
          </w:p>
          <w:p>
            <w:pPr>
              <w:jc w:val="center"/>
              <w:rPr>
                <w:color w:val="000000"/>
                <w:sz w:val="16"/>
                <w:szCs w:val="16"/>
              </w:rPr>
            </w:pPr>
          </w:p>
        </w:tc>
        <w:tc>
          <w:tcPr>
            <w:tcW w:w="851" w:type="dxa"/>
            <w:shd w:val="clear" w:color="auto" w:fill="auto"/>
            <w:vAlign w:val="center"/>
          </w:tcPr>
          <w:p>
            <w:pPr>
              <w:jc w:val="center"/>
              <w:rPr>
                <w:color w:val="000000"/>
                <w:sz w:val="16"/>
                <w:szCs w:val="16"/>
              </w:rPr>
            </w:pPr>
            <w:r>
              <w:rPr>
                <w:color w:val="000000"/>
                <w:sz w:val="16"/>
                <w:szCs w:val="16"/>
              </w:rPr>
              <w:t xml:space="preserve">103,1</w:t>
            </w:r>
          </w:p>
          <w:p>
            <w:pPr>
              <w:jc w:val="center"/>
              <w:rPr>
                <w:color w:val="000000"/>
                <w:sz w:val="16"/>
                <w:szCs w:val="16"/>
              </w:rPr>
            </w:pPr>
          </w:p>
        </w:tc>
        <w:tc>
          <w:tcPr>
            <w:tcW w:w="708" w:type="dxa"/>
            <w:shd w:val="clear" w:color="auto" w:fill="auto"/>
            <w:vAlign w:val="center"/>
          </w:tcPr>
          <w:p>
            <w:pPr>
              <w:jc w:val="center"/>
              <w:rPr>
                <w:color w:val="000000"/>
                <w:sz w:val="16"/>
                <w:szCs w:val="16"/>
              </w:rPr>
            </w:pPr>
            <w:r>
              <w:rPr>
                <w:color w:val="000000"/>
                <w:sz w:val="16"/>
                <w:szCs w:val="16"/>
              </w:rPr>
              <w:t xml:space="preserve">102,8</w:t>
            </w:r>
          </w:p>
          <w:p>
            <w:pPr>
              <w:jc w:val="center"/>
              <w:rPr>
                <w:color w:val="000000"/>
                <w:sz w:val="16"/>
                <w:szCs w:val="16"/>
              </w:rPr>
            </w:pPr>
          </w:p>
        </w:tc>
        <w:tc>
          <w:tcPr>
            <w:tcW w:w="567" w:type="dxa"/>
            <w:shd w:val="clear" w:color="auto" w:fill="auto"/>
            <w:vAlign w:val="center"/>
          </w:tcPr>
          <w:p>
            <w:pPr>
              <w:jc w:val="center"/>
              <w:rPr>
                <w:color w:val="000000"/>
                <w:sz w:val="16"/>
                <w:szCs w:val="16"/>
              </w:rPr>
            </w:pPr>
            <w:r>
              <w:rPr>
                <w:color w:val="000000"/>
                <w:sz w:val="16"/>
                <w:szCs w:val="16"/>
              </w:rPr>
              <w:t xml:space="preserve">103,0</w:t>
            </w:r>
          </w:p>
          <w:p>
            <w:pPr>
              <w:jc w:val="center"/>
              <w:rPr>
                <w:color w:val="000000"/>
                <w:sz w:val="16"/>
                <w:szCs w:val="16"/>
              </w:rPr>
            </w:pPr>
          </w:p>
        </w:tc>
        <w:tc>
          <w:tcPr>
            <w:tcW w:w="567" w:type="dxa"/>
            <w:vAlign w:val="center"/>
          </w:tcPr>
          <w:p>
            <w:pPr>
              <w:ind w:left="-44"/>
              <w:jc w:val="center"/>
              <w:rPr>
                <w:color w:val="000000"/>
                <w:sz w:val="16"/>
                <w:szCs w:val="16"/>
              </w:rPr>
            </w:pPr>
            <w:r>
              <w:rPr>
                <w:color w:val="000000"/>
                <w:sz w:val="16"/>
                <w:szCs w:val="16"/>
              </w:rPr>
              <w:t xml:space="preserve">106,1</w:t>
            </w:r>
          </w:p>
          <w:p>
            <w:pPr>
              <w:ind w:left="-44"/>
              <w:jc w:val="center"/>
              <w:rPr>
                <w:color w:val="000000"/>
                <w:sz w:val="16"/>
                <w:szCs w:val="16"/>
              </w:rPr>
            </w:pPr>
          </w:p>
        </w:tc>
        <w:tc>
          <w:tcPr>
            <w:tcW w:w="1040" w:type="dxa"/>
            <w:gridSpan w:val="4"/>
            <w:vAlign w:val="center"/>
          </w:tcPr>
          <w:p>
            <w:pPr>
              <w:ind w:left="-160"/>
              <w:jc w:val="center"/>
              <w:rPr>
                <w:color w:val="000000"/>
                <w:sz w:val="16"/>
                <w:szCs w:val="16"/>
              </w:rPr>
            </w:pPr>
            <w:r>
              <w:rPr>
                <w:color w:val="000000"/>
                <w:sz w:val="16"/>
                <w:szCs w:val="16"/>
              </w:rPr>
              <w:t xml:space="preserve">106,5</w:t>
            </w:r>
          </w:p>
          <w:p>
            <w:pPr>
              <w:ind w:left="-160"/>
              <w:jc w:val="center"/>
              <w:rPr>
                <w:color w:val="000000"/>
                <w:sz w:val="16"/>
                <w:szCs w:val="16"/>
              </w:rPr>
            </w:pPr>
          </w:p>
        </w:tc>
        <w:tc>
          <w:tcPr>
            <w:tcW w:w="520" w:type="dxa"/>
            <w:vAlign w:val="center"/>
          </w:tcPr>
          <w:p>
            <w:pPr>
              <w:jc w:val="center"/>
              <w:rPr>
                <w:color w:val="000000"/>
                <w:sz w:val="16"/>
                <w:szCs w:val="16"/>
              </w:rPr>
            </w:pPr>
            <w:r>
              <w:rPr>
                <w:color w:val="000000"/>
                <w:sz w:val="16"/>
                <w:szCs w:val="16"/>
              </w:rPr>
              <w:t xml:space="preserve">107</w:t>
            </w:r>
          </w:p>
          <w:p>
            <w:pPr>
              <w:jc w:val="center"/>
              <w:rPr>
                <w:color w:val="000000"/>
                <w:sz w:val="16"/>
                <w:szCs w:val="16"/>
              </w:rPr>
            </w:pPr>
          </w:p>
        </w:tc>
        <w:tc>
          <w:tcPr>
            <w:tcW w:w="566" w:type="dxa"/>
            <w:shd w:val="clear" w:color="auto" w:fill="auto"/>
            <w:vAlign w:val="center"/>
          </w:tcPr>
          <w:p>
            <w:pPr>
              <w:jc w:val="center"/>
              <w:rPr>
                <w:color w:val="000000"/>
                <w:sz w:val="16"/>
                <w:szCs w:val="16"/>
              </w:rPr>
            </w:pPr>
            <w:r>
              <w:rPr>
                <w:color w:val="000000"/>
                <w:sz w:val="16"/>
                <w:szCs w:val="16"/>
              </w:rPr>
              <w:t xml:space="preserve">107,5</w:t>
            </w:r>
          </w:p>
          <w:p>
            <w:pPr>
              <w:jc w:val="center"/>
              <w:rPr>
                <w:color w:val="000000"/>
                <w:sz w:val="16"/>
                <w:szCs w:val="16"/>
              </w:rPr>
            </w:pPr>
          </w:p>
        </w:tc>
        <w:tc>
          <w:tcPr>
            <w:tcW w:w="851" w:type="dxa"/>
            <w:vAlign w:val="center"/>
          </w:tcPr>
          <w:p>
            <w:pPr>
              <w:ind w:left="-160"/>
              <w:jc w:val="center"/>
              <w:rPr>
                <w:color w:val="000000"/>
                <w:sz w:val="16"/>
                <w:szCs w:val="16"/>
              </w:rPr>
            </w:pPr>
            <w:r>
              <w:rPr>
                <w:color w:val="000000"/>
                <w:sz w:val="16"/>
                <w:szCs w:val="16"/>
              </w:rPr>
              <w:t xml:space="preserve">108</w:t>
            </w:r>
          </w:p>
          <w:p>
            <w:pPr>
              <w:ind w:left="-160"/>
              <w:jc w:val="center"/>
              <w:rPr>
                <w:color w:val="000000"/>
                <w:sz w:val="16"/>
                <w:szCs w:val="16"/>
              </w:rPr>
            </w:pPr>
          </w:p>
        </w:tc>
        <w:tc>
          <w:tcPr>
            <w:tcW w:w="567" w:type="dxa"/>
            <w:gridSpan w:val="2"/>
          </w:tcPr>
          <w:p>
            <w:pPr>
              <w:ind w:left="-160"/>
              <w:jc w:val="center"/>
              <w:rPr>
                <w:color w:val="000000"/>
                <w:sz w:val="16"/>
                <w:szCs w:val="16"/>
              </w:rPr>
            </w:pPr>
          </w:p>
          <w:p>
            <w:pPr>
              <w:ind w:left="-160"/>
              <w:jc w:val="center"/>
              <w:rPr>
                <w:color w:val="000000"/>
                <w:sz w:val="16"/>
                <w:szCs w:val="16"/>
              </w:rPr>
            </w:pPr>
            <w:r>
              <w:rPr>
                <w:color w:val="000000"/>
                <w:sz w:val="16"/>
                <w:szCs w:val="16"/>
              </w:rPr>
              <w:t xml:space="preserve">108</w:t>
            </w:r>
          </w:p>
        </w:tc>
        <w:tc>
          <w:tcPr>
            <w:tcW w:w="567" w:type="dxa"/>
          </w:tcPr>
          <w:p>
            <w:pPr>
              <w:ind w:left="-394"/>
              <w:jc w:val="right"/>
              <w:rPr>
                <w:color w:val="000000"/>
                <w:sz w:val="16"/>
                <w:szCs w:val="16"/>
              </w:rPr>
            </w:pPr>
          </w:p>
          <w:p>
            <w:pPr>
              <w:ind w:right="35" w:left="-394"/>
              <w:jc w:val="center"/>
              <w:rPr>
                <w:color w:val="000000"/>
                <w:sz w:val="16"/>
                <w:szCs w:val="16"/>
              </w:rPr>
            </w:pPr>
            <w:r>
              <w:rPr>
                <w:color w:val="000000"/>
                <w:sz w:val="16"/>
                <w:szCs w:val="16"/>
              </w:rPr>
              <w:t xml:space="preserve">108</w:t>
            </w:r>
          </w:p>
          <w:p>
            <w:pPr>
              <w:ind w:left="-394"/>
              <w:jc w:val="center"/>
              <w:rPr>
                <w:color w:val="000000"/>
                <w:sz w:val="16"/>
                <w:szCs w:val="16"/>
              </w:rPr>
            </w:pPr>
            <w:r>
              <w:rPr>
                <w:color w:val="000000"/>
                <w:sz w:val="16"/>
                <w:szCs w:val="16"/>
              </w:rPr>
              <w:t xml:space="preserve">/108</w:t>
            </w:r>
          </w:p>
        </w:tc>
      </w:tr>
      <w:tr>
        <w:trPr>
          <w:gridAfter w:val="4"/>
          <w:trHeight w:val="256"/>
        </w:trPr>
        <w:tc>
          <w:tcPr>
            <w:tcW w:w="479" w:type="dxa"/>
          </w:tcPr>
          <w:p>
            <w:pPr>
              <w:rPr>
                <w:sz w:val="20"/>
              </w:rPr>
            </w:pPr>
            <w:r>
              <w:rPr>
                <w:sz w:val="20"/>
              </w:rPr>
              <w:t xml:space="preserve">5.</w:t>
            </w:r>
          </w:p>
        </w:tc>
        <w:tc>
          <w:tcPr>
            <w:tcW w:w="3519" w:type="dxa"/>
            <w:gridSpan w:val="2"/>
            <w:shd w:val="clear" w:color="auto" w:fill="auto"/>
          </w:tcPr>
          <w:p>
            <w:pPr>
              <w:ind w:firstLine="34"/>
              <w:contextualSpacing w:val="true"/>
              <w:rPr>
                <w:sz w:val="20"/>
              </w:rPr>
            </w:pPr>
            <w:r>
              <w:rPr>
                <w:sz w:val="20"/>
              </w:rPr>
              <w:t xml:space="preserve">Индикатор 4</w:t>
            </w:r>
          </w:p>
          <w:p>
            <w:pPr>
              <w:ind w:firstLine="34"/>
              <w:contextualSpacing w:val="true"/>
              <w:rPr>
                <w:sz w:val="20"/>
              </w:rPr>
            </w:pPr>
            <w:r>
              <w:rPr>
                <w:sz w:val="20"/>
              </w:rPr>
              <w:t xml:space="preserve">численность членов сельскохозяйственных потребительских кооперативов (за исключением    кредитных)- граждан, ведущих сельскохозяйственное производство</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tcPr>
          <w:p>
            <w:pPr>
              <w:ind w:left="-737"/>
              <w:jc w:val="right"/>
              <w:rPr>
                <w:sz w:val="20"/>
              </w:rPr>
            </w:pPr>
          </w:p>
          <w:p>
            <w:pPr>
              <w:ind w:left="-737"/>
              <w:jc w:val="right"/>
              <w:rPr>
                <w:sz w:val="20"/>
              </w:rPr>
            </w:pPr>
            <w:r>
              <w:rPr>
                <w:sz w:val="20"/>
              </w:rPr>
              <w:t xml:space="preserve">чел.</w:t>
            </w:r>
          </w:p>
        </w:tc>
        <w:tc>
          <w:tcPr>
            <w:tcW w:w="708" w:type="dxa"/>
            <w:shd w:val="clear" w:color="auto" w:fill="auto"/>
            <w:vAlign w:val="center"/>
          </w:tcPr>
          <w:p>
            <w:pPr>
              <w:ind w:left="-784"/>
              <w:jc w:val="center"/>
              <w:rPr>
                <w:sz w:val="16"/>
                <w:szCs w:val="16"/>
              </w:rPr>
            </w:pPr>
          </w:p>
        </w:tc>
        <w:tc>
          <w:tcPr>
            <w:tcW w:w="567" w:type="dxa"/>
            <w:shd w:val="clear" w:color="auto" w:fill="auto"/>
            <w:vAlign w:val="center"/>
          </w:tcPr>
          <w:p>
            <w:pPr>
              <w:ind w:left="-783"/>
              <w:jc w:val="center"/>
              <w:rPr>
                <w:sz w:val="16"/>
                <w:szCs w:val="16"/>
              </w:rPr>
            </w:pPr>
          </w:p>
        </w:tc>
        <w:tc>
          <w:tcPr>
            <w:tcW w:w="567" w:type="dxa"/>
            <w:shd w:val="clear" w:color="auto" w:fill="auto"/>
            <w:vAlign w:val="center"/>
          </w:tcPr>
          <w:p>
            <w:pPr>
              <w:jc w:val="center"/>
              <w:rPr>
                <w:sz w:val="16"/>
                <w:szCs w:val="16"/>
              </w:rPr>
            </w:pPr>
          </w:p>
        </w:tc>
        <w:tc>
          <w:tcPr>
            <w:tcW w:w="709" w:type="dxa"/>
            <w:shd w:val="clear" w:color="auto" w:fill="auto"/>
            <w:vAlign w:val="center"/>
          </w:tcPr>
          <w:p>
            <w:pPr>
              <w:ind w:left="-783"/>
              <w:jc w:val="center"/>
              <w:rPr>
                <w:sz w:val="16"/>
                <w:szCs w:val="16"/>
              </w:rPr>
            </w:pPr>
          </w:p>
        </w:tc>
        <w:tc>
          <w:tcPr>
            <w:tcW w:w="851" w:type="dxa"/>
            <w:shd w:val="clear" w:color="auto" w:fill="auto"/>
            <w:vAlign w:val="center"/>
          </w:tcPr>
          <w:p>
            <w:pPr>
              <w:jc w:val="center"/>
              <w:rPr>
                <w:color w:val="000000"/>
                <w:sz w:val="16"/>
                <w:szCs w:val="16"/>
              </w:rPr>
            </w:pPr>
            <w:r>
              <w:rPr>
                <w:color w:val="000000"/>
                <w:sz w:val="16"/>
                <w:szCs w:val="16"/>
              </w:rPr>
              <w:t xml:space="preserve">1000</w:t>
            </w:r>
          </w:p>
        </w:tc>
        <w:tc>
          <w:tcPr>
            <w:tcW w:w="708" w:type="dxa"/>
            <w:shd w:val="clear" w:color="auto" w:fill="auto"/>
            <w:vAlign w:val="center"/>
          </w:tcPr>
          <w:p>
            <w:pPr>
              <w:jc w:val="center"/>
              <w:rPr>
                <w:color w:val="000000"/>
                <w:sz w:val="16"/>
                <w:szCs w:val="16"/>
              </w:rPr>
            </w:pPr>
            <w:r>
              <w:rPr>
                <w:color w:val="000000"/>
                <w:sz w:val="16"/>
                <w:szCs w:val="16"/>
              </w:rPr>
              <w:t xml:space="preserve">1500</w:t>
            </w:r>
          </w:p>
        </w:tc>
        <w:tc>
          <w:tcPr>
            <w:tcW w:w="567" w:type="dxa"/>
            <w:shd w:val="clear" w:color="auto" w:fill="auto"/>
            <w:vAlign w:val="center"/>
          </w:tcPr>
          <w:p>
            <w:pPr>
              <w:jc w:val="center"/>
              <w:rPr>
                <w:color w:val="000000"/>
                <w:sz w:val="16"/>
                <w:szCs w:val="16"/>
              </w:rPr>
            </w:pPr>
            <w:r>
              <w:rPr>
                <w:color w:val="000000"/>
                <w:sz w:val="16"/>
                <w:szCs w:val="16"/>
              </w:rPr>
              <w:t xml:space="preserve">2000</w:t>
            </w:r>
          </w:p>
        </w:tc>
        <w:tc>
          <w:tcPr>
            <w:tcW w:w="567" w:type="dxa"/>
            <w:vAlign w:val="center"/>
          </w:tcPr>
          <w:p>
            <w:pPr>
              <w:jc w:val="center"/>
              <w:rPr>
                <w:color w:val="000000"/>
                <w:sz w:val="16"/>
                <w:szCs w:val="16"/>
              </w:rPr>
            </w:pPr>
            <w:r>
              <w:rPr>
                <w:color w:val="000000"/>
                <w:sz w:val="16"/>
                <w:szCs w:val="16"/>
              </w:rPr>
              <w:t xml:space="preserve">230</w:t>
            </w:r>
          </w:p>
        </w:tc>
        <w:tc>
          <w:tcPr>
            <w:tcW w:w="1040" w:type="dxa"/>
            <w:gridSpan w:val="4"/>
            <w:vAlign w:val="center"/>
          </w:tcPr>
          <w:p>
            <w:pPr>
              <w:jc w:val="center"/>
              <w:rPr>
                <w:color w:val="000000"/>
                <w:sz w:val="16"/>
                <w:szCs w:val="16"/>
              </w:rPr>
            </w:pPr>
            <w:r>
              <w:rPr>
                <w:color w:val="000000"/>
                <w:sz w:val="16"/>
                <w:szCs w:val="16"/>
              </w:rPr>
              <w:t xml:space="preserve">160</w:t>
            </w:r>
          </w:p>
        </w:tc>
        <w:tc>
          <w:tcPr>
            <w:tcW w:w="520" w:type="dxa"/>
            <w:vAlign w:val="center"/>
          </w:tcPr>
          <w:p>
            <w:pPr>
              <w:jc w:val="center"/>
              <w:rPr>
                <w:color w:val="000000"/>
                <w:sz w:val="16"/>
                <w:szCs w:val="16"/>
              </w:rPr>
            </w:pPr>
            <w:r>
              <w:rPr>
                <w:color w:val="000000"/>
                <w:sz w:val="16"/>
                <w:szCs w:val="16"/>
              </w:rPr>
              <w:t xml:space="preserve">160</w:t>
            </w:r>
          </w:p>
        </w:tc>
        <w:tc>
          <w:tcPr>
            <w:tcW w:w="566" w:type="dxa"/>
            <w:shd w:val="clear" w:color="auto" w:fill="auto"/>
            <w:vAlign w:val="center"/>
          </w:tcPr>
          <w:p>
            <w:pPr>
              <w:jc w:val="center"/>
              <w:rPr>
                <w:color w:val="000000"/>
                <w:sz w:val="16"/>
                <w:szCs w:val="16"/>
              </w:rPr>
            </w:pPr>
            <w:r>
              <w:rPr>
                <w:color w:val="000000"/>
                <w:sz w:val="16"/>
                <w:szCs w:val="16"/>
              </w:rPr>
              <w:t xml:space="preserve">160</w:t>
            </w:r>
          </w:p>
        </w:tc>
        <w:tc>
          <w:tcPr>
            <w:tcW w:w="851" w:type="dxa"/>
          </w:tcPr>
          <w:p>
            <w:pPr>
              <w:jc w:val="center"/>
              <w:rPr>
                <w:color w:val="000000"/>
                <w:sz w:val="16"/>
                <w:szCs w:val="16"/>
              </w:rPr>
            </w:pPr>
          </w:p>
          <w:p>
            <w:pPr>
              <w:jc w:val="center"/>
              <w:rPr>
                <w:color w:val="000000"/>
                <w:sz w:val="16"/>
                <w:szCs w:val="16"/>
              </w:rPr>
            </w:pPr>
          </w:p>
          <w:p>
            <w:pPr>
              <w:jc w:val="center"/>
              <w:rPr>
                <w:color w:val="000000"/>
                <w:sz w:val="16"/>
                <w:szCs w:val="16"/>
              </w:rPr>
            </w:pPr>
          </w:p>
          <w:p>
            <w:pPr>
              <w:jc w:val="center"/>
              <w:rPr>
                <w:color w:val="000000"/>
                <w:sz w:val="16"/>
                <w:szCs w:val="16"/>
              </w:rPr>
            </w:pPr>
            <w:r>
              <w:rPr>
                <w:color w:val="000000"/>
                <w:sz w:val="16"/>
                <w:szCs w:val="16"/>
              </w:rPr>
              <w:t xml:space="preserve">160</w:t>
            </w:r>
          </w:p>
        </w:tc>
        <w:tc>
          <w:tcPr>
            <w:tcW w:w="567" w:type="dxa"/>
            <w:gridSpan w:val="2"/>
          </w:tcPr>
          <w:p>
            <w:pPr>
              <w:jc w:val="center"/>
              <w:rPr>
                <w:color w:val="000000"/>
                <w:sz w:val="16"/>
                <w:szCs w:val="16"/>
              </w:rPr>
            </w:pPr>
          </w:p>
          <w:p>
            <w:pPr>
              <w:jc w:val="center"/>
              <w:rPr>
                <w:color w:val="000000"/>
                <w:sz w:val="16"/>
                <w:szCs w:val="16"/>
              </w:rPr>
            </w:pPr>
          </w:p>
          <w:p>
            <w:pPr>
              <w:jc w:val="center"/>
              <w:rPr>
                <w:color w:val="000000"/>
                <w:sz w:val="16"/>
                <w:szCs w:val="16"/>
              </w:rPr>
            </w:pPr>
          </w:p>
          <w:p>
            <w:pPr>
              <w:jc w:val="center"/>
              <w:rPr>
                <w:color w:val="000000"/>
                <w:sz w:val="16"/>
                <w:szCs w:val="16"/>
              </w:rPr>
            </w:pPr>
            <w:r>
              <w:rPr>
                <w:color w:val="000000"/>
                <w:sz w:val="16"/>
                <w:szCs w:val="16"/>
              </w:rPr>
              <w:t xml:space="preserve">160</w:t>
            </w:r>
          </w:p>
        </w:tc>
        <w:tc>
          <w:tcPr>
            <w:tcW w:w="567" w:type="dxa"/>
          </w:tcPr>
          <w:p>
            <w:pPr>
              <w:ind w:left="-2"/>
              <w:jc w:val="right"/>
              <w:rPr>
                <w:color w:val="000000"/>
                <w:sz w:val="16"/>
                <w:szCs w:val="16"/>
              </w:rPr>
            </w:pPr>
          </w:p>
          <w:p>
            <w:pPr>
              <w:ind w:left="-2"/>
              <w:jc w:val="right"/>
              <w:rPr>
                <w:color w:val="000000"/>
                <w:sz w:val="16"/>
                <w:szCs w:val="16"/>
              </w:rPr>
            </w:pPr>
          </w:p>
          <w:p>
            <w:pPr>
              <w:ind w:left="-2"/>
              <w:jc w:val="right"/>
              <w:rPr>
                <w:color w:val="000000"/>
                <w:sz w:val="16"/>
                <w:szCs w:val="16"/>
              </w:rPr>
            </w:pPr>
          </w:p>
          <w:p>
            <w:pPr>
              <w:ind w:right="-12" w:left="-400"/>
              <w:jc w:val="center"/>
              <w:rPr>
                <w:color w:val="000000"/>
                <w:sz w:val="16"/>
                <w:szCs w:val="16"/>
              </w:rPr>
            </w:pPr>
            <w:r>
              <w:rPr>
                <w:color w:val="000000"/>
                <w:sz w:val="16"/>
                <w:szCs w:val="16"/>
              </w:rPr>
              <w:t xml:space="preserve">160</w:t>
            </w:r>
          </w:p>
          <w:p>
            <w:pPr>
              <w:ind w:right="-12" w:left="-400"/>
              <w:jc w:val="center"/>
              <w:rPr>
                <w:color w:val="000000"/>
                <w:sz w:val="16"/>
                <w:szCs w:val="16"/>
              </w:rPr>
            </w:pPr>
            <w:r>
              <w:rPr>
                <w:color w:val="000000"/>
                <w:sz w:val="16"/>
                <w:szCs w:val="16"/>
              </w:rPr>
              <w:t xml:space="preserve">/160</w:t>
            </w:r>
          </w:p>
          <w:p>
            <w:pPr>
              <w:ind w:right="-12" w:left="-400"/>
              <w:jc w:val="right"/>
              <w:rPr>
                <w:color w:val="000000"/>
                <w:sz w:val="16"/>
                <w:szCs w:val="16"/>
              </w:rPr>
            </w:pPr>
          </w:p>
        </w:tc>
      </w:tr>
      <w:tr>
        <w:trPr>
          <w:gridAfter w:val="4"/>
        </w:trPr>
        <w:tc>
          <w:tcPr>
            <w:tcW w:w="479" w:type="dxa"/>
          </w:tcPr>
          <w:p>
            <w:pPr>
              <w:tabs>
                <w:tab w:val="left" w:pos="285"/>
              </w:tabs>
              <w:rPr>
                <w:sz w:val="20"/>
              </w:rPr>
            </w:pPr>
          </w:p>
        </w:tc>
        <w:tc>
          <w:tcPr>
            <w:tcW w:w="13867" w:type="dxa"/>
            <w:gridSpan w:val="19"/>
          </w:tcPr>
          <w:p>
            <w:pPr>
              <w:rPr>
                <w:b/>
                <w:sz w:val="20"/>
              </w:rPr>
            </w:pPr>
            <w:r>
              <w:rPr>
                <w:b/>
                <w:sz w:val="20"/>
              </w:rPr>
              <w:t xml:space="preserve">Задача 1 Программы</w:t>
            </w:r>
          </w:p>
          <w:p>
            <w:pPr>
              <w:rPr>
                <w:b/>
                <w:sz w:val="20"/>
              </w:rPr>
            </w:pPr>
            <w:r>
              <w:rPr>
                <w:b/>
                <w:sz w:val="20"/>
              </w:rPr>
              <w:t xml:space="preserve">Создание благоприятных условий для ведения предпринимательской деятельности и функционирования малых форм хозяйствования района</w:t>
            </w:r>
          </w:p>
        </w:tc>
        <w:tc>
          <w:tcPr>
            <w:tcW w:w="1134" w:type="dxa"/>
            <w:gridSpan w:val="3"/>
          </w:tcPr>
          <w:p>
            <w:pPr>
              <w:rPr>
                <w:b/>
                <w:sz w:val="20"/>
              </w:rPr>
            </w:pPr>
          </w:p>
        </w:tc>
      </w:tr>
      <w:tr>
        <w:trPr>
          <w:gridAfter w:val="4"/>
        </w:trPr>
        <w:tc>
          <w:tcPr>
            <w:tcW w:w="479" w:type="dxa"/>
          </w:tcPr>
          <w:p>
            <w:pPr>
              <w:tabs>
                <w:tab w:val="left" w:pos="285"/>
              </w:tabs>
              <w:rPr>
                <w:sz w:val="20"/>
              </w:rPr>
            </w:pPr>
            <w:r>
              <w:rPr>
                <w:sz w:val="20"/>
              </w:rPr>
              <w:t xml:space="preserve">6.</w:t>
            </w:r>
          </w:p>
        </w:tc>
        <w:tc>
          <w:tcPr>
            <w:tcW w:w="3519" w:type="dxa"/>
            <w:gridSpan w:val="2"/>
            <w:shd w:val="clear" w:color="auto" w:fill="auto"/>
          </w:tcPr>
          <w:p>
            <w:pPr>
              <w:contextualSpacing w:val="true"/>
              <w:rPr>
                <w:sz w:val="20"/>
              </w:rPr>
            </w:pPr>
            <w:r>
              <w:rPr>
                <w:sz w:val="20"/>
              </w:rPr>
              <w:t xml:space="preserve">Показатель 1 задачи 1 муниципальной программы</w:t>
            </w:r>
          </w:p>
          <w:p>
            <w:pPr>
              <w:contextualSpacing w:val="true"/>
              <w:rPr>
                <w:sz w:val="20"/>
              </w:rPr>
            </w:pPr>
            <w:r>
              <w:rPr>
                <w:sz w:val="20"/>
              </w:rPr>
              <w:t xml:space="preserve">оборот продукции (услуг), производимой малыми предприятиями, в том числе микропредприятиями  и индивидуальными предпринимателями</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p>
          <w:p>
            <w:pPr>
              <w:jc w:val="center"/>
              <w:rPr>
                <w:sz w:val="20"/>
              </w:rPr>
            </w:pPr>
            <w:r>
              <w:rPr>
                <w:sz w:val="20"/>
              </w:rPr>
              <w:t xml:space="preserve">тыс.</w:t>
            </w:r>
          </w:p>
          <w:p>
            <w:pPr>
              <w:jc w:val="center"/>
              <w:rPr>
                <w:sz w:val="20"/>
              </w:rPr>
            </w:pPr>
            <w:r>
              <w:rPr>
                <w:sz w:val="20"/>
              </w:rPr>
              <w:t xml:space="preserve">руб.</w:t>
            </w:r>
          </w:p>
        </w:tc>
        <w:tc>
          <w:tcPr>
            <w:tcW w:w="708" w:type="dxa"/>
            <w:shd w:val="clear" w:color="auto" w:fill="auto"/>
            <w:vAlign w:val="center"/>
          </w:tcPr>
          <w:p>
            <w:pPr>
              <w:jc w:val="center"/>
              <w:rPr>
                <w:color w:val="000000"/>
                <w:sz w:val="16"/>
                <w:szCs w:val="16"/>
              </w:rPr>
            </w:pPr>
            <w:r>
              <w:rPr>
                <w:color w:val="000000"/>
                <w:sz w:val="16"/>
                <w:szCs w:val="16"/>
              </w:rPr>
              <w:t xml:space="preserve">3920</w:t>
            </w:r>
          </w:p>
        </w:tc>
        <w:tc>
          <w:tcPr>
            <w:tcW w:w="567" w:type="dxa"/>
            <w:shd w:val="clear" w:color="auto" w:fill="auto"/>
            <w:vAlign w:val="center"/>
          </w:tcPr>
          <w:p>
            <w:pPr>
              <w:jc w:val="center"/>
              <w:rPr>
                <w:color w:val="000000"/>
                <w:sz w:val="16"/>
                <w:szCs w:val="16"/>
              </w:rPr>
            </w:pPr>
            <w:r>
              <w:rPr>
                <w:color w:val="000000"/>
                <w:sz w:val="16"/>
                <w:szCs w:val="16"/>
              </w:rPr>
              <w:t xml:space="preserve">3952</w:t>
            </w:r>
          </w:p>
        </w:tc>
        <w:tc>
          <w:tcPr>
            <w:tcW w:w="567" w:type="dxa"/>
            <w:shd w:val="clear" w:color="auto" w:fill="auto"/>
            <w:vAlign w:val="center"/>
          </w:tcPr>
          <w:p>
            <w:pPr>
              <w:jc w:val="center"/>
              <w:rPr>
                <w:color w:val="000000"/>
                <w:sz w:val="16"/>
                <w:szCs w:val="16"/>
              </w:rPr>
            </w:pPr>
            <w:r>
              <w:rPr>
                <w:color w:val="000000"/>
                <w:sz w:val="16"/>
                <w:szCs w:val="16"/>
              </w:rPr>
              <w:t xml:space="preserve">3980</w:t>
            </w:r>
          </w:p>
        </w:tc>
        <w:tc>
          <w:tcPr>
            <w:tcW w:w="709" w:type="dxa"/>
            <w:shd w:val="clear" w:color="auto" w:fill="auto"/>
            <w:vAlign w:val="center"/>
          </w:tcPr>
          <w:p>
            <w:pPr>
              <w:jc w:val="center"/>
              <w:rPr>
                <w:color w:val="000000"/>
                <w:sz w:val="16"/>
                <w:szCs w:val="16"/>
              </w:rPr>
            </w:pPr>
            <w:r>
              <w:rPr>
                <w:color w:val="000000"/>
                <w:sz w:val="16"/>
                <w:szCs w:val="16"/>
              </w:rPr>
              <w:t xml:space="preserve">4000</w:t>
            </w:r>
          </w:p>
        </w:tc>
        <w:tc>
          <w:tcPr>
            <w:tcW w:w="851" w:type="dxa"/>
            <w:shd w:val="clear" w:color="auto" w:fill="auto"/>
            <w:vAlign w:val="center"/>
          </w:tcPr>
          <w:p>
            <w:pPr>
              <w:jc w:val="center"/>
              <w:rPr>
                <w:color w:val="000000"/>
                <w:sz w:val="16"/>
                <w:szCs w:val="16"/>
              </w:rPr>
            </w:pPr>
            <w:r>
              <w:rPr>
                <w:color w:val="000000"/>
                <w:sz w:val="16"/>
                <w:szCs w:val="16"/>
              </w:rPr>
              <w:t xml:space="preserve">4020</w:t>
            </w:r>
          </w:p>
        </w:tc>
        <w:tc>
          <w:tcPr>
            <w:tcW w:w="708" w:type="dxa"/>
            <w:vAlign w:val="center"/>
          </w:tcPr>
          <w:p>
            <w:pPr>
              <w:jc w:val="center"/>
              <w:rPr>
                <w:color w:val="000000"/>
                <w:sz w:val="16"/>
                <w:szCs w:val="16"/>
              </w:rPr>
            </w:pPr>
            <w:r>
              <w:rPr>
                <w:color w:val="000000"/>
                <w:sz w:val="16"/>
                <w:szCs w:val="16"/>
              </w:rPr>
              <w:t xml:space="preserve">4040</w:t>
            </w:r>
          </w:p>
        </w:tc>
        <w:tc>
          <w:tcPr>
            <w:tcW w:w="567" w:type="dxa"/>
            <w:vAlign w:val="center"/>
          </w:tcPr>
          <w:p>
            <w:pPr>
              <w:jc w:val="center"/>
              <w:rPr>
                <w:color w:val="000000"/>
                <w:sz w:val="16"/>
                <w:szCs w:val="16"/>
              </w:rPr>
            </w:pPr>
            <w:r>
              <w:rPr>
                <w:color w:val="000000"/>
                <w:sz w:val="16"/>
                <w:szCs w:val="16"/>
              </w:rPr>
              <w:t xml:space="preserve">4060</w:t>
            </w:r>
          </w:p>
        </w:tc>
        <w:tc>
          <w:tcPr>
            <w:tcW w:w="567" w:type="dxa"/>
            <w:vAlign w:val="center"/>
          </w:tcPr>
          <w:p>
            <w:pPr>
              <w:jc w:val="center"/>
              <w:rPr>
                <w:color w:val="000000"/>
                <w:sz w:val="16"/>
                <w:szCs w:val="16"/>
              </w:rPr>
            </w:pPr>
            <w:r>
              <w:rPr>
                <w:color w:val="000000"/>
                <w:sz w:val="16"/>
                <w:szCs w:val="16"/>
              </w:rPr>
              <w:t xml:space="preserve">4070</w:t>
            </w:r>
          </w:p>
        </w:tc>
        <w:tc>
          <w:tcPr>
            <w:tcW w:w="1040" w:type="dxa"/>
            <w:gridSpan w:val="4"/>
            <w:shd w:val="clear" w:color="auto" w:fill="auto"/>
            <w:vAlign w:val="center"/>
          </w:tcPr>
          <w:p>
            <w:pPr>
              <w:jc w:val="center"/>
              <w:rPr>
                <w:color w:val="000000"/>
                <w:sz w:val="16"/>
                <w:szCs w:val="16"/>
              </w:rPr>
            </w:pPr>
            <w:r>
              <w:rPr>
                <w:color w:val="000000"/>
                <w:sz w:val="16"/>
                <w:szCs w:val="16"/>
              </w:rPr>
              <w:t xml:space="preserve">4080</w:t>
            </w:r>
          </w:p>
        </w:tc>
        <w:tc>
          <w:tcPr>
            <w:tcW w:w="520" w:type="dxa"/>
            <w:shd w:val="clear" w:color="auto" w:fill="auto"/>
            <w:vAlign w:val="center"/>
          </w:tcPr>
          <w:p>
            <w:pPr>
              <w:jc w:val="center"/>
              <w:rPr>
                <w:color w:val="000000"/>
                <w:sz w:val="16"/>
                <w:szCs w:val="16"/>
              </w:rPr>
            </w:pPr>
            <w:r>
              <w:rPr>
                <w:color w:val="000000"/>
                <w:sz w:val="16"/>
                <w:szCs w:val="16"/>
              </w:rPr>
              <w:t xml:space="preserve">4090</w:t>
            </w:r>
          </w:p>
        </w:tc>
        <w:tc>
          <w:tcPr>
            <w:tcW w:w="566" w:type="dxa"/>
            <w:shd w:val="clear" w:color="auto" w:fill="auto"/>
            <w:vAlign w:val="center"/>
          </w:tcPr>
          <w:p>
            <w:pPr>
              <w:jc w:val="center"/>
              <w:rPr>
                <w:color w:val="000000"/>
                <w:sz w:val="16"/>
                <w:szCs w:val="16"/>
              </w:rPr>
            </w:pPr>
            <w:r>
              <w:rPr>
                <w:color w:val="000000"/>
                <w:sz w:val="16"/>
                <w:szCs w:val="16"/>
              </w:rPr>
              <w:t xml:space="preserve">4100</w:t>
            </w:r>
          </w:p>
        </w:tc>
        <w:tc>
          <w:tcPr>
            <w:tcW w:w="851" w:type="dxa"/>
          </w:tcPr>
          <w:p>
            <w:pPr>
              <w:jc w:val="center"/>
              <w:rPr>
                <w:color w:val="000000"/>
                <w:sz w:val="16"/>
                <w:szCs w:val="16"/>
              </w:rPr>
            </w:pPr>
          </w:p>
          <w:p>
            <w:pPr>
              <w:jc w:val="center"/>
              <w:rPr>
                <w:color w:val="000000"/>
                <w:sz w:val="16"/>
                <w:szCs w:val="16"/>
              </w:rPr>
            </w:pPr>
          </w:p>
          <w:p>
            <w:pPr>
              <w:jc w:val="center"/>
              <w:rPr>
                <w:color w:val="000000"/>
                <w:sz w:val="16"/>
                <w:szCs w:val="16"/>
              </w:rPr>
            </w:pPr>
          </w:p>
          <w:p>
            <w:pPr>
              <w:jc w:val="center"/>
              <w:rPr>
                <w:color w:val="000000"/>
                <w:sz w:val="16"/>
                <w:szCs w:val="16"/>
              </w:rPr>
            </w:pPr>
            <w:r>
              <w:rPr>
                <w:color w:val="000000"/>
                <w:sz w:val="16"/>
                <w:szCs w:val="16"/>
              </w:rPr>
              <w:t xml:space="preserve">4150</w:t>
            </w:r>
          </w:p>
        </w:tc>
        <w:tc>
          <w:tcPr>
            <w:tcW w:w="567" w:type="dxa"/>
            <w:gridSpan w:val="2"/>
          </w:tcPr>
          <w:p>
            <w:pPr>
              <w:jc w:val="center"/>
              <w:rPr>
                <w:color w:val="000000"/>
                <w:sz w:val="16"/>
                <w:szCs w:val="16"/>
              </w:rPr>
            </w:pPr>
          </w:p>
          <w:p>
            <w:pPr>
              <w:jc w:val="center"/>
              <w:rPr>
                <w:color w:val="000000"/>
                <w:sz w:val="16"/>
                <w:szCs w:val="16"/>
              </w:rPr>
            </w:pPr>
          </w:p>
          <w:p>
            <w:pPr>
              <w:jc w:val="center"/>
              <w:rPr>
                <w:color w:val="000000"/>
                <w:sz w:val="16"/>
                <w:szCs w:val="16"/>
              </w:rPr>
            </w:pPr>
          </w:p>
          <w:p>
            <w:pPr>
              <w:jc w:val="center"/>
              <w:rPr>
                <w:color w:val="000000"/>
                <w:sz w:val="16"/>
                <w:szCs w:val="16"/>
              </w:rPr>
            </w:pPr>
            <w:r>
              <w:rPr>
                <w:color w:val="000000"/>
                <w:sz w:val="16"/>
                <w:szCs w:val="16"/>
              </w:rPr>
              <w:t xml:space="preserve">4150</w:t>
            </w:r>
          </w:p>
        </w:tc>
        <w:tc>
          <w:tcPr>
            <w:tcW w:w="567" w:type="dxa"/>
          </w:tcPr>
          <w:p>
            <w:pPr>
              <w:jc w:val="center"/>
              <w:rPr>
                <w:color w:val="000000"/>
                <w:sz w:val="16"/>
                <w:szCs w:val="16"/>
              </w:rPr>
            </w:pPr>
            <w:r>
              <w:rPr>
                <w:color w:val="000000"/>
                <w:sz w:val="16"/>
                <w:szCs w:val="16"/>
                <w:lang w:val="en-US"/>
              </w:rPr>
              <w:t xml:space="preserve">4150</w:t>
            </w:r>
            <w:r>
              <w:rPr>
                <w:color w:val="000000"/>
                <w:sz w:val="16"/>
                <w:szCs w:val="16"/>
              </w:rPr>
              <w:t xml:space="preserve">/4150</w:t>
            </w:r>
          </w:p>
        </w:tc>
      </w:tr>
      <w:tr>
        <w:trPr>
          <w:gridAfter w:val="4"/>
        </w:trPr>
        <w:tc>
          <w:tcPr>
            <w:tcW w:w="479" w:type="dxa"/>
          </w:tcPr>
          <w:p>
            <w:pPr>
              <w:tabs>
                <w:tab w:val="left" w:pos="285"/>
              </w:tabs>
              <w:rPr>
                <w:sz w:val="20"/>
              </w:rPr>
            </w:pPr>
            <w:r>
              <w:rPr>
                <w:sz w:val="20"/>
              </w:rPr>
              <w:t xml:space="preserve">7.</w:t>
            </w:r>
          </w:p>
        </w:tc>
        <w:tc>
          <w:tcPr>
            <w:tcW w:w="3519" w:type="dxa"/>
            <w:gridSpan w:val="2"/>
            <w:shd w:val="clear" w:color="auto" w:fill="auto"/>
          </w:tcPr>
          <w:p>
            <w:pPr>
              <w:contextualSpacing w:val="true"/>
              <w:rPr>
                <w:sz w:val="20"/>
              </w:rPr>
            </w:pPr>
            <w:r>
              <w:rPr>
                <w:sz w:val="20"/>
              </w:rPr>
              <w:t xml:space="preserve">Показатель 2 задачи 1 муниципальной программы</w:t>
            </w:r>
          </w:p>
          <w:p>
            <w:pPr>
              <w:contextualSpacing w:val="true"/>
              <w:jc w:val="both"/>
              <w:rPr>
                <w:sz w:val="20"/>
              </w:rPr>
            </w:pPr>
            <w:r>
              <w:rPr>
                <w:sz w:val="20"/>
              </w:rPr>
              <w:t xml:space="preserve">количество вновь зарегистрированных субъектов малого и среднего предпринимательства</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ед.</w:t>
            </w:r>
          </w:p>
        </w:tc>
        <w:tc>
          <w:tcPr>
            <w:tcW w:w="708" w:type="dxa"/>
            <w:shd w:val="clear" w:color="auto" w:fill="auto"/>
            <w:vAlign w:val="center"/>
          </w:tcPr>
          <w:p>
            <w:pPr>
              <w:jc w:val="center"/>
              <w:rPr>
                <w:sz w:val="16"/>
                <w:szCs w:val="16"/>
              </w:rPr>
            </w:pPr>
            <w:r>
              <w:rPr>
                <w:sz w:val="16"/>
                <w:szCs w:val="16"/>
              </w:rPr>
              <w:t xml:space="preserve">95</w:t>
            </w:r>
          </w:p>
        </w:tc>
        <w:tc>
          <w:tcPr>
            <w:tcW w:w="567" w:type="dxa"/>
            <w:shd w:val="clear" w:color="auto" w:fill="auto"/>
            <w:vAlign w:val="center"/>
          </w:tcPr>
          <w:p>
            <w:pPr>
              <w:jc w:val="center"/>
              <w:rPr>
                <w:sz w:val="16"/>
                <w:szCs w:val="16"/>
              </w:rPr>
            </w:pPr>
            <w:r>
              <w:rPr>
                <w:sz w:val="16"/>
                <w:szCs w:val="16"/>
              </w:rPr>
              <w:t xml:space="preserve">96</w:t>
            </w:r>
          </w:p>
        </w:tc>
        <w:tc>
          <w:tcPr>
            <w:tcW w:w="567" w:type="dxa"/>
            <w:shd w:val="clear" w:color="auto" w:fill="auto"/>
            <w:vAlign w:val="center"/>
          </w:tcPr>
          <w:p>
            <w:pPr>
              <w:jc w:val="center"/>
              <w:rPr>
                <w:sz w:val="16"/>
                <w:szCs w:val="16"/>
              </w:rPr>
            </w:pPr>
            <w:r>
              <w:rPr>
                <w:sz w:val="16"/>
                <w:szCs w:val="16"/>
              </w:rPr>
              <w:t xml:space="preserve">97</w:t>
            </w:r>
          </w:p>
        </w:tc>
        <w:tc>
          <w:tcPr>
            <w:tcW w:w="709" w:type="dxa"/>
            <w:shd w:val="clear" w:color="auto" w:fill="auto"/>
            <w:vAlign w:val="center"/>
          </w:tcPr>
          <w:p>
            <w:pPr>
              <w:jc w:val="center"/>
              <w:rPr>
                <w:sz w:val="16"/>
                <w:szCs w:val="16"/>
              </w:rPr>
            </w:pPr>
            <w:r>
              <w:rPr>
                <w:sz w:val="16"/>
                <w:szCs w:val="16"/>
              </w:rPr>
              <w:t xml:space="preserve">98</w:t>
            </w:r>
          </w:p>
        </w:tc>
        <w:tc>
          <w:tcPr>
            <w:tcW w:w="851" w:type="dxa"/>
            <w:shd w:val="clear" w:color="auto" w:fill="auto"/>
            <w:vAlign w:val="center"/>
          </w:tcPr>
          <w:p>
            <w:pPr>
              <w:jc w:val="center"/>
              <w:rPr>
                <w:sz w:val="16"/>
                <w:szCs w:val="16"/>
              </w:rPr>
            </w:pPr>
            <w:r>
              <w:rPr>
                <w:sz w:val="16"/>
                <w:szCs w:val="16"/>
              </w:rPr>
              <w:t xml:space="preserve">100</w:t>
            </w:r>
          </w:p>
        </w:tc>
        <w:tc>
          <w:tcPr>
            <w:tcW w:w="708" w:type="dxa"/>
            <w:vAlign w:val="center"/>
          </w:tcPr>
          <w:p>
            <w:pPr>
              <w:jc w:val="center"/>
              <w:rPr>
                <w:sz w:val="16"/>
                <w:szCs w:val="16"/>
              </w:rPr>
            </w:pPr>
            <w:r>
              <w:rPr>
                <w:sz w:val="16"/>
                <w:szCs w:val="16"/>
              </w:rPr>
              <w:t xml:space="preserve">101</w:t>
            </w:r>
          </w:p>
        </w:tc>
        <w:tc>
          <w:tcPr>
            <w:tcW w:w="567" w:type="dxa"/>
            <w:vAlign w:val="center"/>
          </w:tcPr>
          <w:p>
            <w:pPr>
              <w:jc w:val="center"/>
              <w:rPr>
                <w:sz w:val="16"/>
                <w:szCs w:val="16"/>
              </w:rPr>
            </w:pPr>
            <w:r>
              <w:rPr>
                <w:sz w:val="16"/>
                <w:szCs w:val="16"/>
              </w:rPr>
              <w:t xml:space="preserve">103</w:t>
            </w:r>
          </w:p>
        </w:tc>
        <w:tc>
          <w:tcPr>
            <w:tcW w:w="567" w:type="dxa"/>
            <w:vAlign w:val="center"/>
          </w:tcPr>
          <w:p>
            <w:pPr>
              <w:jc w:val="center"/>
              <w:rPr>
                <w:sz w:val="16"/>
                <w:szCs w:val="16"/>
              </w:rPr>
            </w:pPr>
            <w:r>
              <w:rPr>
                <w:sz w:val="16"/>
                <w:szCs w:val="16"/>
              </w:rPr>
              <w:t xml:space="preserve">105</w:t>
            </w:r>
          </w:p>
        </w:tc>
        <w:tc>
          <w:tcPr>
            <w:tcW w:w="1040" w:type="dxa"/>
            <w:gridSpan w:val="4"/>
            <w:shd w:val="clear" w:color="auto" w:fill="auto"/>
            <w:vAlign w:val="center"/>
          </w:tcPr>
          <w:p>
            <w:pPr>
              <w:jc w:val="center"/>
              <w:rPr>
                <w:sz w:val="16"/>
                <w:szCs w:val="16"/>
              </w:rPr>
            </w:pPr>
            <w:r>
              <w:rPr>
                <w:sz w:val="16"/>
                <w:szCs w:val="16"/>
              </w:rPr>
              <w:t xml:space="preserve">110</w:t>
            </w:r>
          </w:p>
        </w:tc>
        <w:tc>
          <w:tcPr>
            <w:tcW w:w="520" w:type="dxa"/>
            <w:shd w:val="clear" w:color="auto" w:fill="auto"/>
            <w:vAlign w:val="center"/>
          </w:tcPr>
          <w:p>
            <w:pPr>
              <w:jc w:val="center"/>
              <w:rPr>
                <w:sz w:val="16"/>
                <w:szCs w:val="16"/>
              </w:rPr>
            </w:pPr>
            <w:r>
              <w:rPr>
                <w:sz w:val="16"/>
                <w:szCs w:val="16"/>
              </w:rPr>
              <w:t xml:space="preserve">115</w:t>
            </w:r>
          </w:p>
        </w:tc>
        <w:tc>
          <w:tcPr>
            <w:tcW w:w="566" w:type="dxa"/>
            <w:shd w:val="clear" w:color="auto" w:fill="auto"/>
            <w:vAlign w:val="center"/>
          </w:tcPr>
          <w:p>
            <w:pPr>
              <w:jc w:val="center"/>
              <w:rPr>
                <w:sz w:val="16"/>
                <w:szCs w:val="16"/>
              </w:rPr>
            </w:pPr>
            <w:r>
              <w:rPr>
                <w:sz w:val="16"/>
                <w:szCs w:val="16"/>
              </w:rPr>
              <w:t xml:space="preserve">120</w:t>
            </w:r>
          </w:p>
        </w:tc>
        <w:tc>
          <w:tcPr>
            <w:tcW w:w="851" w:type="dxa"/>
          </w:tcPr>
          <w:p>
            <w:pPr>
              <w:rPr>
                <w:sz w:val="16"/>
                <w:szCs w:val="16"/>
              </w:rPr>
            </w:pPr>
          </w:p>
          <w:p>
            <w:pPr>
              <w:rPr>
                <w:sz w:val="16"/>
                <w:szCs w:val="16"/>
              </w:rPr>
            </w:pPr>
            <w:r>
              <w:rPr>
                <w:sz w:val="16"/>
                <w:szCs w:val="16"/>
              </w:rPr>
              <w:t xml:space="preserve">120</w:t>
            </w:r>
          </w:p>
          <w:p>
            <w:pPr>
              <w:rPr>
                <w:sz w:val="16"/>
                <w:szCs w:val="16"/>
              </w:rPr>
            </w:pPr>
          </w:p>
          <w:p>
            <w:pPr>
              <w:rPr>
                <w:sz w:val="16"/>
                <w:szCs w:val="16"/>
              </w:rPr>
            </w:pPr>
          </w:p>
        </w:tc>
        <w:tc>
          <w:tcPr>
            <w:tcW w:w="567" w:type="dxa"/>
            <w:gridSpan w:val="2"/>
          </w:tcPr>
          <w:p>
            <w:pPr>
              <w:rPr>
                <w:sz w:val="16"/>
                <w:szCs w:val="16"/>
              </w:rPr>
            </w:pPr>
          </w:p>
          <w:p>
            <w:pPr>
              <w:rPr>
                <w:sz w:val="16"/>
                <w:szCs w:val="16"/>
              </w:rPr>
            </w:pPr>
            <w:r>
              <w:rPr>
                <w:sz w:val="16"/>
                <w:szCs w:val="16"/>
              </w:rPr>
              <w:t xml:space="preserve">120</w:t>
            </w:r>
          </w:p>
          <w:p>
            <w:pPr>
              <w:rPr>
                <w:sz w:val="16"/>
                <w:szCs w:val="16"/>
              </w:rPr>
            </w:pPr>
          </w:p>
          <w:p>
            <w:pPr>
              <w:rPr>
                <w:sz w:val="16"/>
                <w:szCs w:val="16"/>
              </w:rPr>
            </w:pPr>
          </w:p>
        </w:tc>
        <w:tc>
          <w:tcPr>
            <w:tcW w:w="567" w:type="dxa"/>
          </w:tcPr>
          <w:p>
            <w:pPr>
              <w:rPr>
                <w:sz w:val="16"/>
                <w:szCs w:val="16"/>
                <w:lang w:val="en-US"/>
              </w:rPr>
            </w:pPr>
            <w:r>
              <w:rPr>
                <w:sz w:val="16"/>
                <w:szCs w:val="16"/>
                <w:lang w:val="en-US"/>
              </w:rPr>
              <w:t xml:space="preserve">120</w:t>
            </w:r>
            <w:r>
              <w:rPr>
                <w:sz w:val="16"/>
                <w:szCs w:val="16"/>
              </w:rPr>
              <w:t xml:space="preserve">/120</w:t>
            </w:r>
            <w:r>
              <w:rPr>
                <w:sz w:val="16"/>
                <w:szCs w:val="16"/>
                <w:lang w:val="en-US"/>
              </w:rPr>
              <w:t xml:space="preserve">  </w:t>
            </w:r>
          </w:p>
        </w:tc>
      </w:tr>
      <w:tr>
        <w:trPr>
          <w:gridAfter w:val="4"/>
        </w:trPr>
        <w:tc>
          <w:tcPr>
            <w:tcW w:w="479" w:type="dxa"/>
          </w:tcPr>
          <w:p>
            <w:pPr>
              <w:tabs>
                <w:tab w:val="left" w:pos="285"/>
              </w:tabs>
              <w:rPr>
                <w:sz w:val="20"/>
              </w:rPr>
            </w:pPr>
            <w:r>
              <w:rPr>
                <w:sz w:val="20"/>
              </w:rPr>
              <w:t xml:space="preserve">8.</w:t>
            </w:r>
          </w:p>
        </w:tc>
        <w:tc>
          <w:tcPr>
            <w:tcW w:w="3519" w:type="dxa"/>
            <w:gridSpan w:val="2"/>
            <w:shd w:val="clear" w:color="auto" w:fill="auto"/>
          </w:tcPr>
          <w:p>
            <w:pPr>
              <w:tabs>
                <w:tab w:val="left" w:pos="339"/>
              </w:tabs>
              <w:contextualSpacing w:val="true"/>
              <w:rPr>
                <w:sz w:val="20"/>
              </w:rPr>
            </w:pPr>
            <w:r>
              <w:rPr>
                <w:sz w:val="20"/>
              </w:rPr>
              <w:t xml:space="preserve">Показатель 3 задачи 1 муниципальной программы</w:t>
            </w:r>
          </w:p>
          <w:p>
            <w:pPr>
              <w:contextualSpacing w:val="true"/>
              <w:jc w:val="both"/>
              <w:rPr>
                <w:b/>
                <w:sz w:val="20"/>
              </w:rPr>
            </w:pPr>
            <w:r>
              <w:rPr>
                <w:sz w:val="20"/>
              </w:rPr>
              <w:t xml:space="preserve">оборот закупаемой (произведенной) продукции сельскохозяйственными потребительскими кооперативами</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тыс.</w:t>
            </w:r>
          </w:p>
          <w:p>
            <w:pPr>
              <w:jc w:val="center"/>
              <w:rPr>
                <w:sz w:val="20"/>
              </w:rPr>
            </w:pPr>
            <w:r>
              <w:rPr>
                <w:sz w:val="20"/>
              </w:rPr>
              <w:t xml:space="preserve">руб.</w:t>
            </w:r>
          </w:p>
          <w:p>
            <w:pPr>
              <w:jc w:val="center"/>
              <w:rPr>
                <w:sz w:val="20"/>
              </w:rPr>
            </w:pPr>
          </w:p>
        </w:tc>
        <w:tc>
          <w:tcPr>
            <w:tcW w:w="708" w:type="dxa"/>
            <w:shd w:val="clear" w:color="auto" w:fill="auto"/>
            <w:vAlign w:val="center"/>
          </w:tcPr>
          <w:p>
            <w:pPr>
              <w:jc w:val="center"/>
              <w:rPr>
                <w:sz w:val="16"/>
                <w:szCs w:val="16"/>
              </w:rPr>
            </w:pPr>
            <w:r>
              <w:rPr>
                <w:sz w:val="16"/>
                <w:szCs w:val="16"/>
              </w:rPr>
              <w:t xml:space="preserve">3150</w:t>
            </w:r>
          </w:p>
        </w:tc>
        <w:tc>
          <w:tcPr>
            <w:tcW w:w="567" w:type="dxa"/>
            <w:shd w:val="clear" w:color="auto" w:fill="auto"/>
            <w:vAlign w:val="center"/>
          </w:tcPr>
          <w:p>
            <w:pPr>
              <w:jc w:val="center"/>
              <w:rPr>
                <w:sz w:val="16"/>
                <w:szCs w:val="16"/>
              </w:rPr>
            </w:pPr>
            <w:r>
              <w:rPr>
                <w:sz w:val="16"/>
                <w:szCs w:val="16"/>
              </w:rPr>
              <w:t xml:space="preserve">3200</w:t>
            </w:r>
          </w:p>
        </w:tc>
        <w:tc>
          <w:tcPr>
            <w:tcW w:w="567" w:type="dxa"/>
            <w:shd w:val="clear" w:color="auto" w:fill="auto"/>
            <w:vAlign w:val="center"/>
          </w:tcPr>
          <w:p>
            <w:pPr>
              <w:jc w:val="center"/>
              <w:rPr>
                <w:sz w:val="16"/>
                <w:szCs w:val="16"/>
              </w:rPr>
            </w:pPr>
            <w:r>
              <w:rPr>
                <w:sz w:val="16"/>
                <w:szCs w:val="16"/>
              </w:rPr>
              <w:t xml:space="preserve">3250</w:t>
            </w:r>
          </w:p>
        </w:tc>
        <w:tc>
          <w:tcPr>
            <w:tcW w:w="709" w:type="dxa"/>
            <w:shd w:val="clear" w:color="auto" w:fill="auto"/>
            <w:vAlign w:val="center"/>
          </w:tcPr>
          <w:p>
            <w:pPr>
              <w:jc w:val="center"/>
              <w:rPr>
                <w:sz w:val="16"/>
                <w:szCs w:val="16"/>
              </w:rPr>
            </w:pPr>
            <w:r>
              <w:rPr>
                <w:sz w:val="16"/>
                <w:szCs w:val="16"/>
              </w:rPr>
              <w:t xml:space="preserve">3390</w:t>
            </w:r>
          </w:p>
        </w:tc>
        <w:tc>
          <w:tcPr>
            <w:tcW w:w="851" w:type="dxa"/>
            <w:shd w:val="clear" w:color="auto" w:fill="auto"/>
            <w:vAlign w:val="center"/>
          </w:tcPr>
          <w:p>
            <w:pPr>
              <w:jc w:val="center"/>
              <w:rPr>
                <w:sz w:val="16"/>
                <w:szCs w:val="16"/>
              </w:rPr>
            </w:pPr>
          </w:p>
        </w:tc>
        <w:tc>
          <w:tcPr>
            <w:tcW w:w="708" w:type="dxa"/>
          </w:tcPr>
          <w:p>
            <w:pPr>
              <w:jc w:val="center"/>
              <w:rPr>
                <w:sz w:val="16"/>
                <w:szCs w:val="16"/>
              </w:rPr>
            </w:pPr>
          </w:p>
        </w:tc>
        <w:tc>
          <w:tcPr>
            <w:tcW w:w="567" w:type="dxa"/>
          </w:tcPr>
          <w:p>
            <w:pPr>
              <w:jc w:val="center"/>
              <w:rPr>
                <w:sz w:val="16"/>
                <w:szCs w:val="16"/>
              </w:rPr>
            </w:pPr>
          </w:p>
        </w:tc>
        <w:tc>
          <w:tcPr>
            <w:tcW w:w="567" w:type="dxa"/>
          </w:tcPr>
          <w:p>
            <w:pPr>
              <w:jc w:val="center"/>
              <w:rPr>
                <w:sz w:val="16"/>
                <w:szCs w:val="16"/>
              </w:rPr>
            </w:pPr>
          </w:p>
        </w:tc>
        <w:tc>
          <w:tcPr>
            <w:tcW w:w="1040" w:type="dxa"/>
            <w:gridSpan w:val="4"/>
            <w:shd w:val="clear" w:color="auto" w:fill="auto"/>
            <w:vAlign w:val="center"/>
          </w:tcPr>
          <w:p>
            <w:pPr>
              <w:jc w:val="center"/>
              <w:rPr>
                <w:sz w:val="16"/>
                <w:szCs w:val="16"/>
              </w:rPr>
            </w:pPr>
          </w:p>
        </w:tc>
        <w:tc>
          <w:tcPr>
            <w:tcW w:w="520" w:type="dxa"/>
            <w:shd w:val="clear" w:color="auto" w:fill="auto"/>
            <w:vAlign w:val="center"/>
          </w:tcPr>
          <w:p>
            <w:pPr>
              <w:jc w:val="center"/>
              <w:rPr>
                <w:sz w:val="16"/>
                <w:szCs w:val="16"/>
              </w:rPr>
            </w:pPr>
          </w:p>
        </w:tc>
        <w:tc>
          <w:tcPr>
            <w:tcW w:w="566" w:type="dxa"/>
            <w:shd w:val="clear" w:color="auto" w:fill="auto"/>
            <w:vAlign w:val="center"/>
          </w:tcPr>
          <w:p>
            <w:pPr>
              <w:jc w:val="center"/>
              <w:rPr>
                <w:sz w:val="16"/>
                <w:szCs w:val="16"/>
              </w:rPr>
            </w:pPr>
          </w:p>
        </w:tc>
        <w:tc>
          <w:tcPr>
            <w:tcW w:w="851" w:type="dxa"/>
          </w:tcPr>
          <w:p>
            <w:pPr>
              <w:jc w:val="center"/>
              <w:rPr>
                <w:sz w:val="16"/>
                <w:szCs w:val="16"/>
              </w:rPr>
            </w:pPr>
          </w:p>
        </w:tc>
        <w:tc>
          <w:tcPr>
            <w:tcW w:w="567" w:type="dxa"/>
            <w:gridSpan w:val="2"/>
          </w:tcPr>
          <w:p>
            <w:pPr>
              <w:jc w:val="center"/>
              <w:rPr>
                <w:sz w:val="16"/>
                <w:szCs w:val="16"/>
              </w:rPr>
            </w:pPr>
          </w:p>
        </w:tc>
        <w:tc>
          <w:tcPr>
            <w:tcW w:w="567" w:type="dxa"/>
          </w:tcPr>
          <w:p>
            <w:pPr>
              <w:jc w:val="center"/>
              <w:rPr>
                <w:sz w:val="16"/>
                <w:szCs w:val="16"/>
              </w:rPr>
            </w:pPr>
          </w:p>
        </w:tc>
      </w:tr>
      <w:tr>
        <w:trPr>
          <w:gridAfter w:val="4"/>
        </w:trPr>
        <w:tc>
          <w:tcPr>
            <w:tcW w:w="479" w:type="dxa"/>
          </w:tcPr>
          <w:p>
            <w:pPr>
              <w:tabs>
                <w:tab w:val="left" w:pos="285"/>
              </w:tabs>
              <w:rPr>
                <w:sz w:val="20"/>
              </w:rPr>
            </w:pPr>
            <w:r>
              <w:rPr>
                <w:sz w:val="20"/>
              </w:rPr>
              <w:t xml:space="preserve">9.</w:t>
            </w:r>
          </w:p>
        </w:tc>
        <w:tc>
          <w:tcPr>
            <w:tcW w:w="3519" w:type="dxa"/>
            <w:gridSpan w:val="2"/>
            <w:shd w:val="clear" w:color="auto" w:fill="auto"/>
          </w:tcPr>
          <w:p>
            <w:pPr>
              <w:contextualSpacing w:val="true"/>
              <w:rPr>
                <w:sz w:val="20"/>
              </w:rPr>
            </w:pPr>
            <w:r>
              <w:rPr>
                <w:sz w:val="20"/>
              </w:rPr>
              <w:t xml:space="preserve">Показатель 4 задачи 1 муниципальной программы</w:t>
            </w:r>
          </w:p>
          <w:p>
            <w:pPr>
              <w:contextualSpacing w:val="true"/>
              <w:rPr>
                <w:sz w:val="20"/>
              </w:rPr>
            </w:pPr>
            <w:r>
              <w:rPr>
                <w:sz w:val="20"/>
              </w:rPr>
              <w:t xml:space="preserve">объем выданных займов кредитными сельскохозяйственными потребительскими кооперативами.</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тыс. руб.</w:t>
            </w:r>
          </w:p>
        </w:tc>
        <w:tc>
          <w:tcPr>
            <w:tcW w:w="708" w:type="dxa"/>
            <w:shd w:val="clear" w:color="auto" w:fill="auto"/>
            <w:vAlign w:val="center"/>
          </w:tcPr>
          <w:p>
            <w:pPr>
              <w:jc w:val="center"/>
              <w:rPr>
                <w:sz w:val="16"/>
                <w:szCs w:val="16"/>
              </w:rPr>
            </w:pPr>
            <w:r>
              <w:rPr>
                <w:sz w:val="16"/>
                <w:szCs w:val="16"/>
              </w:rPr>
              <w:t xml:space="preserve">1600</w:t>
            </w:r>
          </w:p>
        </w:tc>
        <w:tc>
          <w:tcPr>
            <w:tcW w:w="567" w:type="dxa"/>
            <w:shd w:val="clear" w:color="auto" w:fill="auto"/>
            <w:vAlign w:val="center"/>
          </w:tcPr>
          <w:p>
            <w:pPr>
              <w:jc w:val="center"/>
              <w:rPr>
                <w:sz w:val="16"/>
                <w:szCs w:val="16"/>
              </w:rPr>
            </w:pPr>
            <w:r>
              <w:rPr>
                <w:sz w:val="16"/>
                <w:szCs w:val="16"/>
              </w:rPr>
              <w:t xml:space="preserve">1800</w:t>
            </w:r>
          </w:p>
        </w:tc>
        <w:tc>
          <w:tcPr>
            <w:tcW w:w="567" w:type="dxa"/>
            <w:shd w:val="clear" w:color="auto" w:fill="auto"/>
            <w:vAlign w:val="center"/>
          </w:tcPr>
          <w:p>
            <w:pPr>
              <w:jc w:val="center"/>
              <w:rPr>
                <w:sz w:val="16"/>
                <w:szCs w:val="16"/>
              </w:rPr>
            </w:pPr>
            <w:r>
              <w:rPr>
                <w:sz w:val="16"/>
                <w:szCs w:val="16"/>
              </w:rPr>
              <w:t xml:space="preserve">2000</w:t>
            </w:r>
          </w:p>
        </w:tc>
        <w:tc>
          <w:tcPr>
            <w:tcW w:w="709" w:type="dxa"/>
            <w:shd w:val="clear" w:color="auto" w:fill="auto"/>
            <w:vAlign w:val="center"/>
          </w:tcPr>
          <w:p>
            <w:pPr>
              <w:jc w:val="center"/>
              <w:rPr>
                <w:sz w:val="16"/>
                <w:szCs w:val="16"/>
              </w:rPr>
            </w:pPr>
            <w:r>
              <w:rPr>
                <w:sz w:val="16"/>
                <w:szCs w:val="16"/>
              </w:rPr>
              <w:t xml:space="preserve">2300</w:t>
            </w:r>
          </w:p>
        </w:tc>
        <w:tc>
          <w:tcPr>
            <w:tcW w:w="851" w:type="dxa"/>
            <w:shd w:val="clear" w:color="auto" w:fill="auto"/>
            <w:vAlign w:val="center"/>
          </w:tcPr>
          <w:p>
            <w:pPr>
              <w:jc w:val="center"/>
              <w:rPr>
                <w:sz w:val="16"/>
                <w:szCs w:val="16"/>
              </w:rPr>
            </w:pPr>
          </w:p>
        </w:tc>
        <w:tc>
          <w:tcPr>
            <w:tcW w:w="708" w:type="dxa"/>
          </w:tcPr>
          <w:p>
            <w:pPr>
              <w:jc w:val="center"/>
              <w:rPr>
                <w:sz w:val="16"/>
                <w:szCs w:val="16"/>
              </w:rPr>
            </w:pPr>
          </w:p>
        </w:tc>
        <w:tc>
          <w:tcPr>
            <w:tcW w:w="567" w:type="dxa"/>
          </w:tcPr>
          <w:p>
            <w:pPr>
              <w:jc w:val="center"/>
              <w:rPr>
                <w:sz w:val="16"/>
                <w:szCs w:val="16"/>
              </w:rPr>
            </w:pPr>
          </w:p>
        </w:tc>
        <w:tc>
          <w:tcPr>
            <w:tcW w:w="567" w:type="dxa"/>
          </w:tcPr>
          <w:p>
            <w:pPr>
              <w:jc w:val="center"/>
              <w:rPr>
                <w:sz w:val="16"/>
                <w:szCs w:val="16"/>
              </w:rPr>
            </w:pPr>
          </w:p>
        </w:tc>
        <w:tc>
          <w:tcPr>
            <w:tcW w:w="1040" w:type="dxa"/>
            <w:gridSpan w:val="4"/>
            <w:shd w:val="clear" w:color="auto" w:fill="auto"/>
            <w:vAlign w:val="center"/>
          </w:tcPr>
          <w:p>
            <w:pPr>
              <w:jc w:val="center"/>
              <w:rPr>
                <w:sz w:val="16"/>
                <w:szCs w:val="16"/>
              </w:rPr>
            </w:pPr>
          </w:p>
        </w:tc>
        <w:tc>
          <w:tcPr>
            <w:tcW w:w="520" w:type="dxa"/>
            <w:shd w:val="clear" w:color="auto" w:fill="auto"/>
            <w:vAlign w:val="center"/>
          </w:tcPr>
          <w:p>
            <w:pPr>
              <w:jc w:val="center"/>
              <w:rPr>
                <w:sz w:val="16"/>
                <w:szCs w:val="16"/>
              </w:rPr>
            </w:pPr>
          </w:p>
        </w:tc>
        <w:tc>
          <w:tcPr>
            <w:tcW w:w="566" w:type="dxa"/>
            <w:shd w:val="clear" w:color="auto" w:fill="auto"/>
            <w:vAlign w:val="center"/>
          </w:tcPr>
          <w:p>
            <w:pPr>
              <w:jc w:val="center"/>
              <w:rPr>
                <w:sz w:val="16"/>
                <w:szCs w:val="16"/>
              </w:rPr>
            </w:pPr>
          </w:p>
        </w:tc>
        <w:tc>
          <w:tcPr>
            <w:tcW w:w="851" w:type="dxa"/>
          </w:tcPr>
          <w:p>
            <w:pPr>
              <w:jc w:val="center"/>
              <w:rPr>
                <w:sz w:val="16"/>
                <w:szCs w:val="16"/>
              </w:rPr>
            </w:pPr>
          </w:p>
        </w:tc>
        <w:tc>
          <w:tcPr>
            <w:tcW w:w="567" w:type="dxa"/>
            <w:gridSpan w:val="2"/>
          </w:tcPr>
          <w:p>
            <w:pPr>
              <w:jc w:val="center"/>
              <w:rPr>
                <w:sz w:val="16"/>
                <w:szCs w:val="16"/>
              </w:rPr>
            </w:pPr>
          </w:p>
        </w:tc>
        <w:tc>
          <w:tcPr>
            <w:tcW w:w="567" w:type="dxa"/>
          </w:tcPr>
          <w:p>
            <w:pPr>
              <w:ind w:left="-29"/>
              <w:jc w:val="center"/>
              <w:rPr>
                <w:sz w:val="16"/>
                <w:szCs w:val="16"/>
              </w:rPr>
            </w:pPr>
          </w:p>
        </w:tc>
      </w:tr>
      <w:tr>
        <w:trPr>
          <w:gridAfter w:val="4"/>
        </w:trPr>
        <w:tc>
          <w:tcPr>
            <w:tcW w:w="479" w:type="dxa"/>
          </w:tcPr>
          <w:p>
            <w:pPr>
              <w:tabs>
                <w:tab w:val="left" w:pos="285"/>
              </w:tabs>
              <w:rPr>
                <w:sz w:val="20"/>
              </w:rPr>
            </w:pPr>
            <w:r>
              <w:rPr>
                <w:sz w:val="20"/>
              </w:rPr>
              <w:t xml:space="preserve">10.</w:t>
            </w:r>
          </w:p>
        </w:tc>
        <w:tc>
          <w:tcPr>
            <w:tcW w:w="3519" w:type="dxa"/>
            <w:gridSpan w:val="2"/>
            <w:shd w:val="clear" w:color="auto" w:fill="auto"/>
          </w:tcPr>
          <w:p>
            <w:pPr>
              <w:contextualSpacing w:val="true"/>
              <w:rPr>
                <w:sz w:val="20"/>
              </w:rPr>
            </w:pPr>
            <w:r>
              <w:rPr>
                <w:sz w:val="20"/>
              </w:rPr>
              <w:t xml:space="preserve">Показатель 5 задачи 1 муниципальной программы</w:t>
            </w:r>
          </w:p>
          <w:p>
            <w:pPr>
              <w:contextualSpacing w:val="true"/>
              <w:rPr>
                <w:sz w:val="20"/>
              </w:rPr>
            </w:pPr>
            <w:r>
              <w:rPr>
                <w:sz w:val="20"/>
              </w:rPr>
              <w:t xml:space="preserve">доля продукции, закупленной у личных подсобных хозяйств</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w:t>
            </w:r>
          </w:p>
        </w:tc>
        <w:tc>
          <w:tcPr>
            <w:tcW w:w="708" w:type="dxa"/>
            <w:shd w:val="clear" w:color="auto" w:fill="auto"/>
            <w:vAlign w:val="center"/>
          </w:tcPr>
          <w:p>
            <w:pPr>
              <w:jc w:val="center"/>
              <w:rPr>
                <w:sz w:val="16"/>
                <w:szCs w:val="16"/>
              </w:rPr>
            </w:pPr>
            <w:r>
              <w:rPr>
                <w:sz w:val="16"/>
                <w:szCs w:val="16"/>
              </w:rPr>
              <w:t xml:space="preserve">94,4</w:t>
            </w:r>
          </w:p>
        </w:tc>
        <w:tc>
          <w:tcPr>
            <w:tcW w:w="567" w:type="dxa"/>
            <w:shd w:val="clear" w:color="auto" w:fill="auto"/>
            <w:vAlign w:val="center"/>
          </w:tcPr>
          <w:p>
            <w:pPr>
              <w:jc w:val="center"/>
              <w:rPr>
                <w:sz w:val="16"/>
                <w:szCs w:val="16"/>
              </w:rPr>
            </w:pPr>
            <w:r>
              <w:rPr>
                <w:sz w:val="16"/>
                <w:szCs w:val="16"/>
              </w:rPr>
              <w:t xml:space="preserve">95</w:t>
            </w:r>
          </w:p>
        </w:tc>
        <w:tc>
          <w:tcPr>
            <w:tcW w:w="567" w:type="dxa"/>
            <w:shd w:val="clear" w:color="auto" w:fill="auto"/>
            <w:vAlign w:val="center"/>
          </w:tcPr>
          <w:p>
            <w:pPr>
              <w:jc w:val="center"/>
              <w:rPr>
                <w:sz w:val="16"/>
                <w:szCs w:val="16"/>
              </w:rPr>
            </w:pPr>
            <w:r>
              <w:rPr>
                <w:sz w:val="16"/>
                <w:szCs w:val="16"/>
              </w:rPr>
              <w:t xml:space="preserve">95,2</w:t>
            </w:r>
          </w:p>
        </w:tc>
        <w:tc>
          <w:tcPr>
            <w:tcW w:w="709" w:type="dxa"/>
            <w:shd w:val="clear" w:color="auto" w:fill="auto"/>
            <w:vAlign w:val="center"/>
          </w:tcPr>
          <w:p>
            <w:pPr>
              <w:jc w:val="center"/>
              <w:rPr>
                <w:sz w:val="16"/>
                <w:szCs w:val="16"/>
              </w:rPr>
            </w:pPr>
            <w:r>
              <w:rPr>
                <w:sz w:val="16"/>
                <w:szCs w:val="16"/>
              </w:rPr>
              <w:t xml:space="preserve">95,6</w:t>
            </w:r>
          </w:p>
        </w:tc>
        <w:tc>
          <w:tcPr>
            <w:tcW w:w="851" w:type="dxa"/>
            <w:shd w:val="clear" w:color="auto" w:fill="auto"/>
            <w:vAlign w:val="center"/>
          </w:tcPr>
          <w:p>
            <w:pPr>
              <w:jc w:val="center"/>
              <w:rPr>
                <w:sz w:val="16"/>
                <w:szCs w:val="16"/>
              </w:rPr>
            </w:pPr>
          </w:p>
        </w:tc>
        <w:tc>
          <w:tcPr>
            <w:tcW w:w="708" w:type="dxa"/>
          </w:tcPr>
          <w:p>
            <w:pPr>
              <w:jc w:val="center"/>
              <w:rPr>
                <w:sz w:val="16"/>
                <w:szCs w:val="16"/>
              </w:rPr>
            </w:pPr>
          </w:p>
        </w:tc>
        <w:tc>
          <w:tcPr>
            <w:tcW w:w="567" w:type="dxa"/>
          </w:tcPr>
          <w:p>
            <w:pPr>
              <w:jc w:val="center"/>
              <w:rPr>
                <w:sz w:val="16"/>
                <w:szCs w:val="16"/>
              </w:rPr>
            </w:pPr>
          </w:p>
        </w:tc>
        <w:tc>
          <w:tcPr>
            <w:tcW w:w="567" w:type="dxa"/>
          </w:tcPr>
          <w:p>
            <w:pPr>
              <w:jc w:val="center"/>
              <w:rPr>
                <w:sz w:val="16"/>
                <w:szCs w:val="16"/>
              </w:rPr>
            </w:pPr>
          </w:p>
        </w:tc>
        <w:tc>
          <w:tcPr>
            <w:tcW w:w="1040" w:type="dxa"/>
            <w:gridSpan w:val="4"/>
            <w:shd w:val="clear" w:color="auto" w:fill="auto"/>
            <w:vAlign w:val="center"/>
          </w:tcPr>
          <w:p>
            <w:pPr>
              <w:jc w:val="center"/>
              <w:rPr>
                <w:sz w:val="16"/>
                <w:szCs w:val="16"/>
              </w:rPr>
            </w:pPr>
          </w:p>
        </w:tc>
        <w:tc>
          <w:tcPr>
            <w:tcW w:w="520" w:type="dxa"/>
            <w:shd w:val="clear" w:color="auto" w:fill="auto"/>
            <w:vAlign w:val="center"/>
          </w:tcPr>
          <w:p>
            <w:pPr>
              <w:jc w:val="center"/>
              <w:rPr>
                <w:sz w:val="16"/>
                <w:szCs w:val="16"/>
              </w:rPr>
            </w:pPr>
          </w:p>
        </w:tc>
        <w:tc>
          <w:tcPr>
            <w:tcW w:w="566" w:type="dxa"/>
            <w:shd w:val="clear" w:color="auto" w:fill="auto"/>
            <w:vAlign w:val="center"/>
          </w:tcPr>
          <w:p>
            <w:pPr>
              <w:jc w:val="center"/>
              <w:rPr>
                <w:sz w:val="16"/>
                <w:szCs w:val="16"/>
              </w:rPr>
            </w:pPr>
          </w:p>
        </w:tc>
        <w:tc>
          <w:tcPr>
            <w:tcW w:w="851" w:type="dxa"/>
          </w:tcPr>
          <w:p>
            <w:pPr>
              <w:jc w:val="center"/>
              <w:rPr>
                <w:sz w:val="16"/>
                <w:szCs w:val="16"/>
              </w:rPr>
            </w:pPr>
          </w:p>
        </w:tc>
        <w:tc>
          <w:tcPr>
            <w:tcW w:w="567" w:type="dxa"/>
            <w:gridSpan w:val="2"/>
          </w:tcPr>
          <w:p>
            <w:pPr>
              <w:jc w:val="center"/>
              <w:rPr>
                <w:sz w:val="16"/>
                <w:szCs w:val="16"/>
              </w:rPr>
            </w:pPr>
          </w:p>
        </w:tc>
        <w:tc>
          <w:tcPr>
            <w:tcW w:w="567" w:type="dxa"/>
          </w:tcPr>
          <w:p>
            <w:pPr>
              <w:jc w:val="center"/>
              <w:rPr>
                <w:sz w:val="16"/>
                <w:szCs w:val="16"/>
              </w:rPr>
            </w:pPr>
          </w:p>
        </w:tc>
      </w:tr>
      <w:tr>
        <w:trPr>
          <w:gridAfter w:val="4"/>
        </w:trPr>
        <w:tc>
          <w:tcPr>
            <w:tcW w:w="479" w:type="dxa"/>
          </w:tcPr>
          <w:p>
            <w:pPr>
              <w:tabs>
                <w:tab w:val="left" w:pos="285"/>
              </w:tabs>
              <w:rPr>
                <w:sz w:val="20"/>
              </w:rPr>
            </w:pPr>
            <w:r>
              <w:rPr>
                <w:sz w:val="20"/>
              </w:rPr>
              <w:t xml:space="preserve">11.</w:t>
            </w:r>
          </w:p>
        </w:tc>
        <w:tc>
          <w:tcPr>
            <w:tcW w:w="3519" w:type="dxa"/>
            <w:gridSpan w:val="2"/>
            <w:shd w:val="clear" w:color="auto" w:fill="auto"/>
          </w:tcPr>
          <w:p>
            <w:pPr>
              <w:pStyle w:val="aff5"/>
              <w:rPr>
                <w:sz w:val="20"/>
              </w:rPr>
            </w:pPr>
            <w:r>
              <w:rPr>
                <w:sz w:val="20"/>
              </w:rPr>
              <w:t xml:space="preserve">Показатель 1 задачи 4</w:t>
            </w:r>
          </w:p>
          <w:p>
            <w:pPr>
              <w:pStyle w:val="aff5"/>
              <w:rPr>
                <w:sz w:val="20"/>
              </w:rPr>
            </w:pPr>
            <w:r>
              <w:rPr>
                <w:sz w:val="20"/>
              </w:rPr>
              <w:t xml:space="preserve">Отсутствие убыточных</w:t>
            </w:r>
            <w:r>
              <w:rPr>
                <w:color w:val="ff0000"/>
                <w:sz w:val="20"/>
              </w:rPr>
              <w:t xml:space="preserve"> </w:t>
            </w:r>
            <w:r>
              <w:rPr>
                <w:sz w:val="20"/>
              </w:rPr>
              <w:t xml:space="preserve">сельскохозяйственных кредитных потребительских кооперативов</w:t>
            </w:r>
          </w:p>
          <w:p>
            <w:pPr>
              <w:contextualSpacing w:val="true"/>
              <w:rPr>
                <w:sz w:val="20"/>
              </w:rPr>
            </w:pP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p>
        </w:tc>
        <w:tc>
          <w:tcPr>
            <w:tcW w:w="708"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709" w:type="dxa"/>
            <w:shd w:val="clear" w:color="auto" w:fill="auto"/>
            <w:vAlign w:val="center"/>
          </w:tcPr>
          <w:p>
            <w:pPr>
              <w:jc w:val="center"/>
              <w:rPr>
                <w:sz w:val="16"/>
                <w:szCs w:val="16"/>
              </w:rPr>
            </w:pPr>
          </w:p>
        </w:tc>
        <w:tc>
          <w:tcPr>
            <w:tcW w:w="851" w:type="dxa"/>
            <w:shd w:val="clear" w:color="auto" w:fill="auto"/>
            <w:vAlign w:val="center"/>
          </w:tcPr>
          <w:p>
            <w:pPr>
              <w:jc w:val="center"/>
              <w:rPr>
                <w:sz w:val="16"/>
                <w:szCs w:val="16"/>
              </w:rPr>
            </w:pPr>
          </w:p>
        </w:tc>
        <w:tc>
          <w:tcPr>
            <w:tcW w:w="708" w:type="dxa"/>
          </w:tcPr>
          <w:p>
            <w:pPr>
              <w:jc w:val="center"/>
              <w:rPr>
                <w:sz w:val="16"/>
                <w:szCs w:val="16"/>
              </w:rPr>
            </w:pPr>
          </w:p>
        </w:tc>
        <w:tc>
          <w:tcPr>
            <w:tcW w:w="567" w:type="dxa"/>
          </w:tcPr>
          <w:p>
            <w:pPr>
              <w:jc w:val="center"/>
              <w:rPr>
                <w:sz w:val="16"/>
                <w:szCs w:val="16"/>
              </w:rPr>
            </w:pPr>
          </w:p>
        </w:tc>
        <w:tc>
          <w:tcPr>
            <w:tcW w:w="567" w:type="dxa"/>
          </w:tcPr>
          <w:p>
            <w:pPr>
              <w:jc w:val="center"/>
              <w:rPr>
                <w:sz w:val="16"/>
                <w:szCs w:val="16"/>
              </w:rPr>
            </w:pPr>
          </w:p>
        </w:tc>
        <w:tc>
          <w:tcPr>
            <w:tcW w:w="1040" w:type="dxa"/>
            <w:gridSpan w:val="4"/>
            <w:shd w:val="clear" w:color="auto" w:fill="auto"/>
            <w:vAlign w:val="center"/>
          </w:tcPr>
          <w:p>
            <w:pPr>
              <w:jc w:val="center"/>
              <w:rPr>
                <w:sz w:val="16"/>
                <w:szCs w:val="16"/>
              </w:rPr>
            </w:pPr>
          </w:p>
        </w:tc>
        <w:tc>
          <w:tcPr>
            <w:tcW w:w="520" w:type="dxa"/>
            <w:shd w:val="clear" w:color="auto" w:fill="auto"/>
            <w:vAlign w:val="center"/>
          </w:tcPr>
          <w:p>
            <w:pPr>
              <w:jc w:val="center"/>
              <w:rPr>
                <w:sz w:val="16"/>
                <w:szCs w:val="16"/>
              </w:rPr>
            </w:pPr>
          </w:p>
        </w:tc>
        <w:tc>
          <w:tcPr>
            <w:tcW w:w="566" w:type="dxa"/>
            <w:shd w:val="clear" w:color="auto" w:fill="auto"/>
            <w:vAlign w:val="center"/>
          </w:tcPr>
          <w:p>
            <w:pPr>
              <w:jc w:val="center"/>
              <w:rPr>
                <w:sz w:val="16"/>
                <w:szCs w:val="16"/>
              </w:rPr>
            </w:pPr>
          </w:p>
        </w:tc>
        <w:tc>
          <w:tcPr>
            <w:tcW w:w="851" w:type="dxa"/>
          </w:tcPr>
          <w:p>
            <w:pPr>
              <w:jc w:val="center"/>
              <w:rPr>
                <w:sz w:val="16"/>
                <w:szCs w:val="16"/>
              </w:rPr>
            </w:pPr>
          </w:p>
        </w:tc>
        <w:tc>
          <w:tcPr>
            <w:tcW w:w="567" w:type="dxa"/>
            <w:gridSpan w:val="2"/>
          </w:tcPr>
          <w:p>
            <w:pPr>
              <w:jc w:val="center"/>
              <w:rPr>
                <w:sz w:val="16"/>
                <w:szCs w:val="16"/>
              </w:rPr>
            </w:pPr>
          </w:p>
        </w:tc>
        <w:tc>
          <w:tcPr>
            <w:tcW w:w="567" w:type="dxa"/>
          </w:tcPr>
          <w:p>
            <w:pPr>
              <w:jc w:val="center"/>
              <w:rPr>
                <w:sz w:val="16"/>
                <w:szCs w:val="16"/>
              </w:rPr>
            </w:pPr>
          </w:p>
        </w:tc>
      </w:tr>
      <w:tr>
        <w:trPr>
          <w:gridAfter w:val="4"/>
        </w:trPr>
        <w:tc>
          <w:tcPr>
            <w:tcW w:w="479" w:type="dxa"/>
          </w:tcPr>
          <w:p>
            <w:pPr>
              <w:tabs>
                <w:tab w:val="left" w:pos="285"/>
              </w:tabs>
              <w:rPr>
                <w:sz w:val="20"/>
              </w:rPr>
            </w:pPr>
            <w:r>
              <w:rPr>
                <w:sz w:val="20"/>
              </w:rPr>
              <w:t xml:space="preserve">12</w:t>
            </w:r>
          </w:p>
        </w:tc>
        <w:tc>
          <w:tcPr>
            <w:tcW w:w="3519" w:type="dxa"/>
            <w:gridSpan w:val="2"/>
            <w:shd w:val="clear" w:color="auto" w:fill="auto"/>
          </w:tcPr>
          <w:p>
            <w:pPr>
              <w:pStyle w:val="aff5"/>
              <w:rPr>
                <w:sz w:val="20"/>
              </w:rPr>
            </w:pPr>
            <w:r>
              <w:rPr>
                <w:sz w:val="20"/>
              </w:rPr>
              <w:t xml:space="preserve">Показатель 2 задачи 5</w:t>
            </w:r>
          </w:p>
          <w:p>
            <w:pPr>
              <w:pStyle w:val="aff5"/>
              <w:rPr>
                <w:sz w:val="20"/>
              </w:rPr>
            </w:pPr>
            <w:r>
              <w:rPr>
                <w:sz w:val="20"/>
              </w:rPr>
              <w:t xml:space="preserve">сохранение доли личных подсобных хозяйств, вовлеченных  в сельскохозяйственные кредитные потребительские кооператив</w:t>
            </w:r>
            <w:r>
              <w:rPr>
                <w:sz w:val="20"/>
              </w:rPr>
              <w:t xml:space="preserve">ы</w:t>
            </w:r>
          </w:p>
          <w:p>
            <w:pPr>
              <w:contextualSpacing w:val="true"/>
              <w:rPr>
                <w:sz w:val="20"/>
              </w:rPr>
            </w:pP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w:t>
            </w:r>
          </w:p>
        </w:tc>
        <w:tc>
          <w:tcPr>
            <w:tcW w:w="708"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709" w:type="dxa"/>
            <w:shd w:val="clear" w:color="auto" w:fill="auto"/>
            <w:vAlign w:val="center"/>
          </w:tcPr>
          <w:p>
            <w:pPr>
              <w:jc w:val="center"/>
              <w:rPr>
                <w:sz w:val="16"/>
                <w:szCs w:val="16"/>
              </w:rPr>
            </w:pPr>
          </w:p>
        </w:tc>
        <w:tc>
          <w:tcPr>
            <w:tcW w:w="851" w:type="dxa"/>
            <w:shd w:val="clear" w:color="auto" w:fill="auto"/>
            <w:vAlign w:val="center"/>
          </w:tcPr>
          <w:p>
            <w:pPr>
              <w:jc w:val="center"/>
              <w:rPr>
                <w:sz w:val="16"/>
                <w:szCs w:val="16"/>
              </w:rPr>
            </w:pPr>
          </w:p>
        </w:tc>
        <w:tc>
          <w:tcPr>
            <w:tcW w:w="708" w:type="dxa"/>
          </w:tcPr>
          <w:p>
            <w:pPr>
              <w:jc w:val="center"/>
              <w:rPr>
                <w:sz w:val="16"/>
                <w:szCs w:val="16"/>
              </w:rPr>
            </w:pPr>
          </w:p>
        </w:tc>
        <w:tc>
          <w:tcPr>
            <w:tcW w:w="567" w:type="dxa"/>
          </w:tcPr>
          <w:p>
            <w:pPr>
              <w:jc w:val="center"/>
              <w:rPr>
                <w:sz w:val="16"/>
                <w:szCs w:val="16"/>
              </w:rPr>
            </w:pPr>
          </w:p>
        </w:tc>
        <w:tc>
          <w:tcPr>
            <w:tcW w:w="567" w:type="dxa"/>
          </w:tcPr>
          <w:p>
            <w:pPr>
              <w:jc w:val="center"/>
              <w:rPr>
                <w:sz w:val="16"/>
                <w:szCs w:val="16"/>
              </w:rPr>
            </w:pPr>
          </w:p>
        </w:tc>
        <w:tc>
          <w:tcPr>
            <w:tcW w:w="1040" w:type="dxa"/>
            <w:gridSpan w:val="4"/>
            <w:shd w:val="clear" w:color="auto" w:fill="auto"/>
            <w:vAlign w:val="center"/>
          </w:tcPr>
          <w:p>
            <w:pPr>
              <w:jc w:val="center"/>
              <w:rPr>
                <w:sz w:val="16"/>
                <w:szCs w:val="16"/>
              </w:rPr>
            </w:pPr>
          </w:p>
        </w:tc>
        <w:tc>
          <w:tcPr>
            <w:tcW w:w="520" w:type="dxa"/>
            <w:shd w:val="clear" w:color="auto" w:fill="auto"/>
            <w:vAlign w:val="center"/>
          </w:tcPr>
          <w:p>
            <w:pPr>
              <w:jc w:val="center"/>
              <w:rPr>
                <w:sz w:val="16"/>
                <w:szCs w:val="16"/>
              </w:rPr>
            </w:pPr>
            <w:r>
              <w:rPr>
                <w:sz w:val="16"/>
                <w:szCs w:val="16"/>
              </w:rPr>
              <w:t xml:space="preserve">80</w:t>
            </w:r>
          </w:p>
          <w:p>
            <w:pPr>
              <w:jc w:val="center"/>
              <w:rPr>
                <w:sz w:val="16"/>
                <w:szCs w:val="16"/>
              </w:rPr>
            </w:pPr>
          </w:p>
        </w:tc>
        <w:tc>
          <w:tcPr>
            <w:tcW w:w="566" w:type="dxa"/>
            <w:shd w:val="clear" w:color="auto" w:fill="auto"/>
            <w:vAlign w:val="center"/>
          </w:tcPr>
          <w:p>
            <w:pPr>
              <w:jc w:val="center"/>
              <w:rPr>
                <w:sz w:val="16"/>
                <w:szCs w:val="16"/>
              </w:rPr>
            </w:pPr>
            <w:r>
              <w:rPr>
                <w:sz w:val="16"/>
                <w:szCs w:val="16"/>
              </w:rPr>
              <w:t xml:space="preserve">80</w:t>
            </w:r>
          </w:p>
          <w:p>
            <w:pPr>
              <w:jc w:val="center"/>
              <w:rPr>
                <w:sz w:val="16"/>
                <w:szCs w:val="16"/>
              </w:rPr>
            </w:pPr>
          </w:p>
        </w:tc>
        <w:tc>
          <w:tcPr>
            <w:tcW w:w="851" w:type="dxa"/>
          </w:tcPr>
          <w:p>
            <w:pPr>
              <w:jc w:val="center"/>
              <w:rPr>
                <w:sz w:val="16"/>
                <w:szCs w:val="16"/>
              </w:rPr>
            </w:pPr>
          </w:p>
          <w:p>
            <w:pPr>
              <w:rPr>
                <w:sz w:val="16"/>
                <w:szCs w:val="16"/>
              </w:rPr>
            </w:pPr>
            <w:r>
              <w:rPr>
                <w:sz w:val="16"/>
                <w:szCs w:val="16"/>
              </w:rPr>
              <w:t xml:space="preserve">80</w:t>
            </w:r>
          </w:p>
        </w:tc>
        <w:tc>
          <w:tcPr>
            <w:tcW w:w="567" w:type="dxa"/>
            <w:gridSpan w:val="2"/>
          </w:tcPr>
          <w:p>
            <w:pPr>
              <w:jc w:val="center"/>
              <w:rPr>
                <w:sz w:val="16"/>
                <w:szCs w:val="16"/>
              </w:rPr>
            </w:pPr>
          </w:p>
          <w:p>
            <w:pPr>
              <w:rPr>
                <w:sz w:val="16"/>
                <w:szCs w:val="16"/>
              </w:rPr>
            </w:pPr>
            <w:r>
              <w:rPr>
                <w:sz w:val="16"/>
                <w:szCs w:val="16"/>
              </w:rPr>
              <w:t xml:space="preserve">80</w:t>
            </w:r>
          </w:p>
        </w:tc>
        <w:tc>
          <w:tcPr>
            <w:tcW w:w="567" w:type="dxa"/>
          </w:tcPr>
          <w:p>
            <w:pPr>
              <w:ind w:left="-394"/>
              <w:jc w:val="right"/>
              <w:rPr>
                <w:sz w:val="16"/>
                <w:szCs w:val="16"/>
              </w:rPr>
            </w:pPr>
          </w:p>
          <w:p>
            <w:pPr>
              <w:ind w:left="-394"/>
              <w:jc w:val="right"/>
              <w:rPr>
                <w:sz w:val="16"/>
                <w:szCs w:val="16"/>
              </w:rPr>
            </w:pPr>
          </w:p>
          <w:p>
            <w:pPr>
              <w:ind w:left="-394"/>
              <w:jc w:val="center"/>
              <w:rPr>
                <w:sz w:val="16"/>
                <w:szCs w:val="16"/>
              </w:rPr>
            </w:pPr>
            <w:r>
              <w:rPr>
                <w:sz w:val="16"/>
                <w:szCs w:val="16"/>
              </w:rPr>
              <w:t xml:space="preserve">80/80</w:t>
            </w:r>
          </w:p>
        </w:tc>
      </w:tr>
      <w:tr>
        <w:trPr>
          <w:gridAfter w:val="4"/>
        </w:trPr>
        <w:tc>
          <w:tcPr>
            <w:tcW w:w="479" w:type="dxa"/>
          </w:tcPr>
          <w:p>
            <w:pPr>
              <w:rPr>
                <w:sz w:val="20"/>
              </w:rPr>
            </w:pPr>
          </w:p>
        </w:tc>
        <w:tc>
          <w:tcPr>
            <w:tcW w:w="13867" w:type="dxa"/>
            <w:gridSpan w:val="19"/>
          </w:tcPr>
          <w:p>
            <w:pPr>
              <w:rPr>
                <w:b/>
                <w:sz w:val="20"/>
              </w:rPr>
            </w:pPr>
            <w:r>
              <w:rPr>
                <w:b/>
                <w:sz w:val="20"/>
              </w:rPr>
              <w:t xml:space="preserve">Подпрограмма 1 «Развитие малого и среднего предпринимательства и малых форм хозяйствования Задонского муниципального района</w:t>
            </w:r>
            <w:r>
              <w:rPr>
                <w:b/>
                <w:sz w:val="20"/>
              </w:rPr>
              <w:t xml:space="preserve"> Липецкой области на 2014 – 2027</w:t>
            </w:r>
            <w:r>
              <w:rPr>
                <w:b/>
                <w:sz w:val="20"/>
              </w:rPr>
              <w:t xml:space="preserve"> годы»</w:t>
            </w:r>
          </w:p>
        </w:tc>
        <w:tc>
          <w:tcPr>
            <w:tcW w:w="1134" w:type="dxa"/>
            <w:gridSpan w:val="3"/>
            <w:vMerge w:val="restart"/>
            <w:tcBorders>
              <w:right w:val="nil"/>
            </w:tcBorders>
          </w:tcPr>
          <w:p>
            <w:pPr>
              <w:rPr>
                <w:b/>
                <w:sz w:val="20"/>
              </w:rPr>
            </w:pPr>
          </w:p>
        </w:tc>
      </w:tr>
      <w:tr>
        <w:trPr>
          <w:gridAfter w:val="4"/>
        </w:trPr>
        <w:tc>
          <w:tcPr>
            <w:tcW w:w="479" w:type="dxa"/>
          </w:tcPr>
          <w:p>
            <w:pPr>
              <w:rPr>
                <w:sz w:val="20"/>
              </w:rPr>
            </w:pPr>
          </w:p>
        </w:tc>
        <w:tc>
          <w:tcPr>
            <w:tcW w:w="13867" w:type="dxa"/>
            <w:gridSpan w:val="19"/>
          </w:tcPr>
          <w:p>
            <w:pPr>
              <w:spacing w:line="360" w:lineRule="auto"/>
              <w:contextualSpacing w:val="true"/>
              <w:rPr>
                <w:b/>
                <w:sz w:val="20"/>
              </w:rPr>
            </w:pPr>
            <w:r>
              <w:rPr>
                <w:b/>
                <w:sz w:val="20"/>
              </w:rPr>
              <w:t xml:space="preserve">Задача 1 Подпрограммы 1</w:t>
            </w:r>
          </w:p>
          <w:p>
            <w:pPr>
              <w:spacing w:line="360" w:lineRule="auto"/>
              <w:contextualSpacing w:val="true"/>
              <w:rPr>
                <w:b/>
                <w:sz w:val="20"/>
              </w:rPr>
            </w:pPr>
            <w:r>
              <w:rPr>
                <w:b/>
                <w:sz w:val="20"/>
              </w:rPr>
              <w:t xml:space="preserve">Повышение финансовой устойчивости, информационной обеспеченности субъектов малого и среднего предпринимательства</w:t>
            </w:r>
          </w:p>
        </w:tc>
        <w:tc>
          <w:tcPr>
            <w:tcW w:w="1134" w:type="dxa"/>
            <w:gridSpan w:val="3"/>
            <w:vMerge w:val="continue"/>
            <w:tcBorders>
              <w:right w:val="nil"/>
            </w:tcBorders>
          </w:tcPr>
          <w:p>
            <w:pPr>
              <w:spacing w:line="360" w:lineRule="auto"/>
              <w:contextualSpacing w:val="true"/>
              <w:jc w:val="right"/>
              <w:rPr>
                <w:b/>
                <w:sz w:val="20"/>
              </w:rPr>
            </w:pPr>
          </w:p>
        </w:tc>
      </w:tr>
      <w:tr>
        <w:trPr>
          <w:gridAfter w:val="4"/>
        </w:trPr>
        <w:tc>
          <w:tcPr>
            <w:tcW w:w="479" w:type="dxa"/>
          </w:tcPr>
          <w:p>
            <w:pPr>
              <w:rPr>
                <w:sz w:val="20"/>
              </w:rPr>
            </w:pPr>
            <w:r>
              <w:rPr>
                <w:sz w:val="20"/>
              </w:rPr>
              <w:t xml:space="preserve">13.</w:t>
            </w:r>
          </w:p>
        </w:tc>
        <w:tc>
          <w:tcPr>
            <w:tcW w:w="3519" w:type="dxa"/>
            <w:gridSpan w:val="2"/>
            <w:shd w:val="clear" w:color="auto" w:fill="auto"/>
          </w:tcPr>
          <w:p>
            <w:pPr>
              <w:contextualSpacing w:val="true"/>
              <w:rPr>
                <w:sz w:val="20"/>
              </w:rPr>
            </w:pPr>
            <w:r>
              <w:rPr>
                <w:sz w:val="20"/>
              </w:rPr>
              <w:t xml:space="preserve">Показатель 1 задачи 1 подпрограммы 1</w:t>
            </w:r>
          </w:p>
          <w:p>
            <w:pPr>
              <w:contextualSpacing w:val="true"/>
              <w:rPr>
                <w:sz w:val="20"/>
              </w:rPr>
            </w:pPr>
            <w:r>
              <w:rPr>
                <w:sz w:val="20"/>
              </w:rPr>
              <w:t xml:space="preserve">Количество субъектов малого и среднего предпринимательства, получивших поддержку</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ед.</w:t>
            </w:r>
          </w:p>
        </w:tc>
        <w:tc>
          <w:tcPr>
            <w:tcW w:w="708" w:type="dxa"/>
            <w:shd w:val="clear" w:color="auto" w:fill="auto"/>
            <w:vAlign w:val="center"/>
          </w:tcPr>
          <w:p>
            <w:pPr>
              <w:jc w:val="center"/>
              <w:rPr>
                <w:sz w:val="16"/>
                <w:szCs w:val="16"/>
              </w:rPr>
            </w:pPr>
            <w:r>
              <w:rPr>
                <w:sz w:val="16"/>
                <w:szCs w:val="16"/>
              </w:rPr>
              <w:t xml:space="preserve">10</w:t>
            </w:r>
          </w:p>
        </w:tc>
        <w:tc>
          <w:tcPr>
            <w:tcW w:w="567" w:type="dxa"/>
            <w:shd w:val="clear" w:color="auto" w:fill="auto"/>
            <w:vAlign w:val="center"/>
          </w:tcPr>
          <w:p>
            <w:pPr>
              <w:jc w:val="center"/>
              <w:rPr>
                <w:sz w:val="16"/>
                <w:szCs w:val="16"/>
              </w:rPr>
            </w:pPr>
            <w:r>
              <w:rPr>
                <w:sz w:val="16"/>
                <w:szCs w:val="16"/>
              </w:rPr>
              <w:t xml:space="preserve">12</w:t>
            </w:r>
          </w:p>
        </w:tc>
        <w:tc>
          <w:tcPr>
            <w:tcW w:w="567" w:type="dxa"/>
            <w:shd w:val="clear" w:color="auto" w:fill="auto"/>
            <w:vAlign w:val="center"/>
          </w:tcPr>
          <w:p>
            <w:pPr>
              <w:jc w:val="center"/>
              <w:rPr>
                <w:sz w:val="16"/>
                <w:szCs w:val="16"/>
              </w:rPr>
            </w:pPr>
            <w:r>
              <w:rPr>
                <w:sz w:val="16"/>
                <w:szCs w:val="16"/>
              </w:rPr>
              <w:t xml:space="preserve">15</w:t>
            </w:r>
          </w:p>
        </w:tc>
        <w:tc>
          <w:tcPr>
            <w:tcW w:w="709" w:type="dxa"/>
            <w:shd w:val="clear" w:color="auto" w:fill="auto"/>
            <w:vAlign w:val="center"/>
          </w:tcPr>
          <w:p>
            <w:pPr>
              <w:jc w:val="center"/>
              <w:rPr>
                <w:sz w:val="16"/>
                <w:szCs w:val="16"/>
              </w:rPr>
            </w:pPr>
            <w:r>
              <w:rPr>
                <w:sz w:val="16"/>
                <w:szCs w:val="16"/>
              </w:rPr>
              <w:t xml:space="preserve">16</w:t>
            </w:r>
          </w:p>
        </w:tc>
        <w:tc>
          <w:tcPr>
            <w:tcW w:w="851" w:type="dxa"/>
            <w:shd w:val="clear" w:color="auto" w:fill="auto"/>
            <w:vAlign w:val="center"/>
          </w:tcPr>
          <w:p>
            <w:pPr>
              <w:jc w:val="center"/>
              <w:rPr>
                <w:sz w:val="16"/>
                <w:szCs w:val="16"/>
              </w:rPr>
            </w:pPr>
            <w:r>
              <w:rPr>
                <w:sz w:val="16"/>
                <w:szCs w:val="16"/>
              </w:rPr>
              <w:t xml:space="preserve">18</w:t>
            </w:r>
          </w:p>
        </w:tc>
        <w:tc>
          <w:tcPr>
            <w:tcW w:w="708" w:type="dxa"/>
            <w:vAlign w:val="center"/>
          </w:tcPr>
          <w:p>
            <w:pPr>
              <w:jc w:val="center"/>
              <w:rPr>
                <w:sz w:val="16"/>
                <w:szCs w:val="16"/>
              </w:rPr>
            </w:pPr>
            <w:r>
              <w:rPr>
                <w:sz w:val="16"/>
                <w:szCs w:val="16"/>
              </w:rPr>
              <w:t xml:space="preserve">19</w:t>
            </w:r>
          </w:p>
        </w:tc>
        <w:tc>
          <w:tcPr>
            <w:tcW w:w="567" w:type="dxa"/>
            <w:vAlign w:val="center"/>
          </w:tcPr>
          <w:p>
            <w:pPr>
              <w:jc w:val="center"/>
              <w:rPr>
                <w:sz w:val="16"/>
                <w:szCs w:val="16"/>
              </w:rPr>
            </w:pPr>
            <w:r>
              <w:rPr>
                <w:sz w:val="16"/>
                <w:szCs w:val="16"/>
              </w:rPr>
              <w:t xml:space="preserve">21</w:t>
            </w:r>
          </w:p>
        </w:tc>
        <w:tc>
          <w:tcPr>
            <w:tcW w:w="567" w:type="dxa"/>
            <w:vAlign w:val="center"/>
          </w:tcPr>
          <w:p>
            <w:pPr>
              <w:jc w:val="center"/>
              <w:rPr>
                <w:sz w:val="16"/>
                <w:szCs w:val="16"/>
              </w:rPr>
            </w:pPr>
            <w:r>
              <w:rPr>
                <w:sz w:val="16"/>
                <w:szCs w:val="16"/>
              </w:rPr>
              <w:t xml:space="preserve">23</w:t>
            </w:r>
          </w:p>
        </w:tc>
        <w:tc>
          <w:tcPr>
            <w:tcW w:w="1040" w:type="dxa"/>
            <w:gridSpan w:val="4"/>
            <w:shd w:val="clear" w:color="auto" w:fill="auto"/>
            <w:vAlign w:val="center"/>
          </w:tcPr>
          <w:p>
            <w:pPr>
              <w:jc w:val="center"/>
              <w:rPr>
                <w:sz w:val="16"/>
                <w:szCs w:val="16"/>
              </w:rPr>
            </w:pPr>
            <w:r>
              <w:rPr>
                <w:sz w:val="16"/>
                <w:szCs w:val="16"/>
              </w:rPr>
              <w:t xml:space="preserve">16</w:t>
            </w:r>
          </w:p>
        </w:tc>
        <w:tc>
          <w:tcPr>
            <w:tcW w:w="520" w:type="dxa"/>
            <w:shd w:val="clear" w:color="auto" w:fill="auto"/>
            <w:vAlign w:val="center"/>
          </w:tcPr>
          <w:p>
            <w:pPr>
              <w:jc w:val="center"/>
              <w:rPr>
                <w:sz w:val="16"/>
                <w:szCs w:val="16"/>
              </w:rPr>
            </w:pPr>
            <w:r>
              <w:rPr>
                <w:sz w:val="16"/>
                <w:szCs w:val="16"/>
              </w:rPr>
              <w:t xml:space="preserve">16</w:t>
            </w:r>
          </w:p>
        </w:tc>
        <w:tc>
          <w:tcPr>
            <w:tcW w:w="566" w:type="dxa"/>
            <w:shd w:val="clear" w:color="auto" w:fill="auto"/>
            <w:vAlign w:val="center"/>
          </w:tcPr>
          <w:p>
            <w:pPr>
              <w:jc w:val="center"/>
              <w:rPr>
                <w:sz w:val="16"/>
                <w:szCs w:val="16"/>
              </w:rPr>
            </w:pPr>
            <w:r>
              <w:rPr>
                <w:sz w:val="16"/>
                <w:szCs w:val="16"/>
              </w:rPr>
              <w:t xml:space="preserve">16</w:t>
            </w:r>
          </w:p>
        </w:tc>
        <w:tc>
          <w:tcPr>
            <w:tcW w:w="851" w:type="dxa"/>
          </w:tcPr>
          <w:p>
            <w:pPr>
              <w:rPr>
                <w:sz w:val="16"/>
                <w:szCs w:val="16"/>
              </w:rPr>
            </w:pPr>
          </w:p>
          <w:p>
            <w:pPr>
              <w:rPr>
                <w:sz w:val="16"/>
                <w:szCs w:val="16"/>
              </w:rPr>
            </w:pPr>
            <w:r>
              <w:rPr>
                <w:sz w:val="16"/>
                <w:szCs w:val="16"/>
              </w:rPr>
              <w:t xml:space="preserve">10</w:t>
            </w:r>
          </w:p>
        </w:tc>
        <w:tc>
          <w:tcPr>
            <w:tcW w:w="567" w:type="dxa"/>
            <w:gridSpan w:val="2"/>
          </w:tcPr>
          <w:p>
            <w:pPr>
              <w:rPr>
                <w:sz w:val="16"/>
                <w:szCs w:val="16"/>
              </w:rPr>
            </w:pPr>
          </w:p>
          <w:p>
            <w:pPr>
              <w:rPr>
                <w:sz w:val="16"/>
                <w:szCs w:val="16"/>
              </w:rPr>
            </w:pPr>
            <w:r>
              <w:rPr>
                <w:sz w:val="16"/>
                <w:szCs w:val="16"/>
              </w:rPr>
              <w:t xml:space="preserve">10</w:t>
            </w:r>
          </w:p>
        </w:tc>
        <w:tc>
          <w:tcPr>
            <w:tcW w:w="567" w:type="dxa"/>
          </w:tcPr>
          <w:p>
            <w:pPr>
              <w:ind w:left="-394"/>
              <w:jc w:val="right"/>
              <w:rPr>
                <w:sz w:val="16"/>
                <w:szCs w:val="16"/>
              </w:rPr>
            </w:pPr>
          </w:p>
          <w:p>
            <w:pPr>
              <w:ind w:left="-394"/>
              <w:jc w:val="right"/>
              <w:rPr>
                <w:sz w:val="16"/>
                <w:szCs w:val="16"/>
              </w:rPr>
            </w:pPr>
            <w:r>
              <w:rPr>
                <w:sz w:val="16"/>
                <w:szCs w:val="16"/>
              </w:rPr>
              <w:t xml:space="preserve">10/10</w:t>
            </w:r>
          </w:p>
        </w:tc>
      </w:tr>
      <w:tr>
        <w:trPr>
          <w:gridAfter w:val="4"/>
        </w:trPr>
        <w:tc>
          <w:tcPr>
            <w:tcW w:w="479" w:type="dxa"/>
          </w:tcPr>
          <w:p>
            <w:pPr>
              <w:rPr>
                <w:sz w:val="20"/>
              </w:rPr>
            </w:pPr>
            <w:r>
              <w:rPr>
                <w:sz w:val="20"/>
              </w:rPr>
              <w:t xml:space="preserve">14.</w:t>
            </w:r>
          </w:p>
        </w:tc>
        <w:tc>
          <w:tcPr>
            <w:tcW w:w="3519" w:type="dxa"/>
            <w:gridSpan w:val="2"/>
            <w:shd w:val="clear" w:color="auto" w:fill="auto"/>
          </w:tcPr>
          <w:p>
            <w:pPr>
              <w:contextualSpacing w:val="true"/>
              <w:rPr>
                <w:sz w:val="20"/>
              </w:rPr>
            </w:pPr>
            <w:r>
              <w:rPr>
                <w:sz w:val="20"/>
              </w:rPr>
              <w:t xml:space="preserve">Основное мероприятие задачи 1</w:t>
            </w:r>
          </w:p>
          <w:p>
            <w:pPr>
              <w:contextualSpacing w:val="true"/>
              <w:rPr>
                <w:sz w:val="20"/>
              </w:rPr>
            </w:pPr>
            <w:r>
              <w:rPr>
                <w:sz w:val="20"/>
              </w:rPr>
              <w:t xml:space="preserve">подпрограммы 1 </w:t>
            </w:r>
          </w:p>
          <w:p>
            <w:pPr>
              <w:contextualSpacing w:val="true"/>
              <w:rPr>
                <w:sz w:val="20"/>
              </w:rPr>
            </w:pPr>
            <w:r>
              <w:rPr>
                <w:sz w:val="20"/>
              </w:rPr>
              <w:t xml:space="preserve">Предоставление субсидий субъектам предпринимательской деятельности, проведение мероприятий по методической и информационной обеспеченности малого бизнеса</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tcPr>
          <w:p>
            <w:pPr>
              <w:rPr>
                <w:sz w:val="20"/>
              </w:rPr>
            </w:pPr>
          </w:p>
        </w:tc>
        <w:tc>
          <w:tcPr>
            <w:tcW w:w="708" w:type="dxa"/>
            <w:shd w:val="clear" w:color="auto" w:fill="auto"/>
          </w:tcPr>
          <w:p>
            <w:pPr>
              <w:rPr>
                <w:sz w:val="16"/>
                <w:szCs w:val="16"/>
              </w:rPr>
            </w:pPr>
          </w:p>
        </w:tc>
        <w:tc>
          <w:tcPr>
            <w:tcW w:w="567" w:type="dxa"/>
            <w:shd w:val="clear" w:color="auto" w:fill="auto"/>
          </w:tcPr>
          <w:p>
            <w:pPr>
              <w:rPr>
                <w:sz w:val="16"/>
                <w:szCs w:val="16"/>
              </w:rPr>
            </w:pPr>
          </w:p>
        </w:tc>
        <w:tc>
          <w:tcPr>
            <w:tcW w:w="567" w:type="dxa"/>
            <w:shd w:val="clear" w:color="auto" w:fill="auto"/>
          </w:tcPr>
          <w:p>
            <w:pPr>
              <w:rPr>
                <w:sz w:val="16"/>
                <w:szCs w:val="16"/>
              </w:rPr>
            </w:pPr>
          </w:p>
        </w:tc>
        <w:tc>
          <w:tcPr>
            <w:tcW w:w="709" w:type="dxa"/>
            <w:shd w:val="clear" w:color="auto" w:fill="auto"/>
          </w:tcPr>
          <w:p>
            <w:pPr>
              <w:rPr>
                <w:sz w:val="16"/>
                <w:szCs w:val="16"/>
              </w:rPr>
            </w:pPr>
          </w:p>
        </w:tc>
        <w:tc>
          <w:tcPr>
            <w:tcW w:w="851" w:type="dxa"/>
            <w:shd w:val="clear" w:color="auto" w:fill="auto"/>
          </w:tcPr>
          <w:p>
            <w:pPr>
              <w:rPr>
                <w:sz w:val="16"/>
                <w:szCs w:val="16"/>
              </w:rPr>
            </w:pPr>
          </w:p>
        </w:tc>
        <w:tc>
          <w:tcPr>
            <w:tcW w:w="708" w:type="dxa"/>
          </w:tcPr>
          <w:p>
            <w:pPr>
              <w:rPr>
                <w:sz w:val="16"/>
                <w:szCs w:val="16"/>
              </w:rPr>
            </w:pPr>
          </w:p>
        </w:tc>
        <w:tc>
          <w:tcPr>
            <w:tcW w:w="567" w:type="dxa"/>
          </w:tcPr>
          <w:p>
            <w:pPr>
              <w:rPr>
                <w:sz w:val="16"/>
                <w:szCs w:val="16"/>
              </w:rPr>
            </w:pPr>
          </w:p>
        </w:tc>
        <w:tc>
          <w:tcPr>
            <w:tcW w:w="567" w:type="dxa"/>
          </w:tcPr>
          <w:p>
            <w:pPr>
              <w:rPr>
                <w:sz w:val="16"/>
                <w:szCs w:val="16"/>
              </w:rPr>
            </w:pPr>
          </w:p>
        </w:tc>
        <w:tc>
          <w:tcPr>
            <w:tcW w:w="1040" w:type="dxa"/>
            <w:gridSpan w:val="4"/>
            <w:shd w:val="clear" w:color="auto" w:fill="auto"/>
          </w:tcPr>
          <w:p>
            <w:pPr>
              <w:rPr>
                <w:sz w:val="16"/>
                <w:szCs w:val="16"/>
              </w:rPr>
            </w:pPr>
          </w:p>
        </w:tc>
        <w:tc>
          <w:tcPr>
            <w:tcW w:w="520" w:type="dxa"/>
            <w:shd w:val="clear" w:color="auto" w:fill="auto"/>
          </w:tcPr>
          <w:p>
            <w:pPr>
              <w:rPr>
                <w:sz w:val="16"/>
                <w:szCs w:val="16"/>
              </w:rPr>
            </w:pPr>
          </w:p>
        </w:tc>
        <w:tc>
          <w:tcPr>
            <w:tcW w:w="566" w:type="dxa"/>
            <w:shd w:val="clear" w:color="auto" w:fill="auto"/>
          </w:tcPr>
          <w:p>
            <w:pPr>
              <w:rPr>
                <w:sz w:val="16"/>
                <w:szCs w:val="16"/>
              </w:rPr>
            </w:pPr>
          </w:p>
        </w:tc>
        <w:tc>
          <w:tcPr>
            <w:tcW w:w="851" w:type="dxa"/>
          </w:tcPr>
          <w:p>
            <w:pPr>
              <w:rPr>
                <w:sz w:val="16"/>
                <w:szCs w:val="16"/>
              </w:rPr>
            </w:pPr>
          </w:p>
        </w:tc>
        <w:tc>
          <w:tcPr>
            <w:tcW w:w="567" w:type="dxa"/>
            <w:gridSpan w:val="2"/>
          </w:tcPr>
          <w:p>
            <w:pPr>
              <w:rPr>
                <w:sz w:val="16"/>
                <w:szCs w:val="16"/>
              </w:rPr>
            </w:pPr>
          </w:p>
        </w:tc>
        <w:tc>
          <w:tcPr>
            <w:tcW w:w="567" w:type="dxa"/>
          </w:tcPr>
          <w:p>
            <w:pPr>
              <w:rPr>
                <w:sz w:val="16"/>
                <w:szCs w:val="16"/>
              </w:rPr>
            </w:pPr>
          </w:p>
        </w:tc>
      </w:tr>
      <w:tr>
        <w:trPr>
          <w:gridAfter w:val="4"/>
        </w:trPr>
        <w:tc>
          <w:tcPr>
            <w:tcW w:w="479" w:type="dxa"/>
          </w:tcPr>
          <w:p>
            <w:pPr>
              <w:tabs>
                <w:tab w:val="left" w:pos="285"/>
              </w:tabs>
              <w:rPr>
                <w:sz w:val="20"/>
              </w:rPr>
            </w:pPr>
            <w:r>
              <w:rPr>
                <w:sz w:val="20"/>
              </w:rPr>
              <w:t xml:space="preserve">15.</w:t>
            </w:r>
          </w:p>
        </w:tc>
        <w:tc>
          <w:tcPr>
            <w:tcW w:w="3519" w:type="dxa"/>
            <w:gridSpan w:val="2"/>
            <w:shd w:val="clear" w:color="auto" w:fill="auto"/>
          </w:tcPr>
          <w:p>
            <w:pPr>
              <w:pStyle w:val="aff5"/>
              <w:rPr>
                <w:sz w:val="20"/>
              </w:rPr>
            </w:pPr>
            <w:r>
              <w:rPr>
                <w:sz w:val="20"/>
              </w:rPr>
              <w:t xml:space="preserve">Отсутствие убыточных</w:t>
            </w:r>
            <w:r>
              <w:rPr>
                <w:color w:val="ff0000"/>
                <w:sz w:val="20"/>
              </w:rPr>
              <w:t xml:space="preserve"> </w:t>
            </w:r>
            <w:r>
              <w:rPr>
                <w:sz w:val="20"/>
              </w:rPr>
              <w:t xml:space="preserve">сельскохозяйственных кредитных потребительских кооперативов</w:t>
            </w:r>
          </w:p>
          <w:p>
            <w:pPr>
              <w:contextualSpacing w:val="true"/>
              <w:rPr>
                <w:sz w:val="20"/>
              </w:rPr>
            </w:pP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p>
        </w:tc>
        <w:tc>
          <w:tcPr>
            <w:tcW w:w="708"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709" w:type="dxa"/>
            <w:shd w:val="clear" w:color="auto" w:fill="auto"/>
            <w:vAlign w:val="center"/>
          </w:tcPr>
          <w:p>
            <w:pPr>
              <w:jc w:val="center"/>
              <w:rPr>
                <w:sz w:val="16"/>
                <w:szCs w:val="16"/>
              </w:rPr>
            </w:pPr>
          </w:p>
        </w:tc>
        <w:tc>
          <w:tcPr>
            <w:tcW w:w="851" w:type="dxa"/>
            <w:shd w:val="clear" w:color="auto" w:fill="auto"/>
            <w:vAlign w:val="center"/>
          </w:tcPr>
          <w:p>
            <w:pPr>
              <w:jc w:val="center"/>
              <w:rPr>
                <w:sz w:val="16"/>
                <w:szCs w:val="16"/>
              </w:rPr>
            </w:pPr>
          </w:p>
        </w:tc>
        <w:tc>
          <w:tcPr>
            <w:tcW w:w="708" w:type="dxa"/>
          </w:tcPr>
          <w:p>
            <w:pPr>
              <w:jc w:val="center"/>
              <w:rPr>
                <w:sz w:val="16"/>
                <w:szCs w:val="16"/>
              </w:rPr>
            </w:pPr>
          </w:p>
        </w:tc>
        <w:tc>
          <w:tcPr>
            <w:tcW w:w="567" w:type="dxa"/>
          </w:tcPr>
          <w:p>
            <w:pPr>
              <w:jc w:val="center"/>
              <w:rPr>
                <w:sz w:val="16"/>
                <w:szCs w:val="16"/>
              </w:rPr>
            </w:pPr>
          </w:p>
        </w:tc>
        <w:tc>
          <w:tcPr>
            <w:tcW w:w="567" w:type="dxa"/>
          </w:tcPr>
          <w:p>
            <w:pPr>
              <w:jc w:val="center"/>
              <w:rPr>
                <w:sz w:val="16"/>
                <w:szCs w:val="16"/>
              </w:rPr>
            </w:pPr>
          </w:p>
        </w:tc>
        <w:tc>
          <w:tcPr>
            <w:tcW w:w="1040" w:type="dxa"/>
            <w:gridSpan w:val="4"/>
            <w:shd w:val="clear" w:color="auto" w:fill="auto"/>
            <w:vAlign w:val="center"/>
          </w:tcPr>
          <w:p>
            <w:pPr>
              <w:jc w:val="center"/>
              <w:rPr>
                <w:sz w:val="16"/>
                <w:szCs w:val="16"/>
              </w:rPr>
            </w:pPr>
          </w:p>
        </w:tc>
        <w:tc>
          <w:tcPr>
            <w:tcW w:w="520" w:type="dxa"/>
            <w:shd w:val="clear" w:color="auto" w:fill="auto"/>
            <w:vAlign w:val="center"/>
          </w:tcPr>
          <w:p>
            <w:pPr>
              <w:jc w:val="center"/>
              <w:rPr>
                <w:sz w:val="16"/>
                <w:szCs w:val="16"/>
              </w:rPr>
            </w:pPr>
          </w:p>
        </w:tc>
        <w:tc>
          <w:tcPr>
            <w:tcW w:w="566" w:type="dxa"/>
            <w:shd w:val="clear" w:color="auto" w:fill="auto"/>
            <w:vAlign w:val="center"/>
          </w:tcPr>
          <w:p>
            <w:pPr>
              <w:jc w:val="center"/>
              <w:rPr>
                <w:sz w:val="16"/>
                <w:szCs w:val="16"/>
              </w:rPr>
            </w:pPr>
          </w:p>
        </w:tc>
        <w:tc>
          <w:tcPr>
            <w:tcW w:w="851" w:type="dxa"/>
          </w:tcPr>
          <w:p>
            <w:pPr>
              <w:jc w:val="center"/>
              <w:rPr>
                <w:sz w:val="16"/>
                <w:szCs w:val="16"/>
              </w:rPr>
            </w:pPr>
          </w:p>
        </w:tc>
        <w:tc>
          <w:tcPr>
            <w:tcW w:w="567" w:type="dxa"/>
            <w:gridSpan w:val="2"/>
          </w:tcPr>
          <w:p>
            <w:pPr>
              <w:jc w:val="center"/>
              <w:rPr>
                <w:sz w:val="16"/>
                <w:szCs w:val="16"/>
              </w:rPr>
            </w:pPr>
          </w:p>
        </w:tc>
        <w:tc>
          <w:tcPr>
            <w:tcW w:w="567" w:type="dxa"/>
          </w:tcPr>
          <w:p>
            <w:pPr>
              <w:jc w:val="center"/>
              <w:rPr>
                <w:sz w:val="16"/>
                <w:szCs w:val="16"/>
              </w:rPr>
            </w:pPr>
          </w:p>
        </w:tc>
      </w:tr>
      <w:tr>
        <w:trPr>
          <w:gridAfter w:val="4"/>
        </w:trPr>
        <w:tc>
          <w:tcPr>
            <w:tcW w:w="479" w:type="dxa"/>
          </w:tcPr>
          <w:p>
            <w:pPr>
              <w:tabs>
                <w:tab w:val="left" w:pos="285"/>
              </w:tabs>
              <w:rPr>
                <w:sz w:val="20"/>
              </w:rPr>
            </w:pPr>
            <w:r>
              <w:rPr>
                <w:sz w:val="20"/>
              </w:rPr>
              <w:t xml:space="preserve">16</w:t>
            </w:r>
          </w:p>
        </w:tc>
        <w:tc>
          <w:tcPr>
            <w:tcW w:w="3519" w:type="dxa"/>
            <w:gridSpan w:val="2"/>
            <w:shd w:val="clear" w:color="auto" w:fill="auto"/>
          </w:tcPr>
          <w:p>
            <w:pPr>
              <w:pStyle w:val="aff5"/>
              <w:rPr>
                <w:sz w:val="20"/>
              </w:rPr>
            </w:pPr>
            <w:r>
              <w:rPr>
                <w:sz w:val="20"/>
              </w:rPr>
              <w:t xml:space="preserve">сохранение доли личных подсобных хозяйств, вовлеченных  в сельскохозяйственные кредитные потребительские кооператив</w:t>
            </w:r>
            <w:r>
              <w:rPr>
                <w:sz w:val="20"/>
              </w:rPr>
              <w:t xml:space="preserve">ы</w:t>
            </w:r>
          </w:p>
          <w:p>
            <w:pPr>
              <w:contextualSpacing w:val="true"/>
              <w:rPr>
                <w:sz w:val="20"/>
              </w:rPr>
            </w:pP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w:t>
            </w:r>
          </w:p>
        </w:tc>
        <w:tc>
          <w:tcPr>
            <w:tcW w:w="708"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709" w:type="dxa"/>
            <w:shd w:val="clear" w:color="auto" w:fill="auto"/>
            <w:vAlign w:val="center"/>
          </w:tcPr>
          <w:p>
            <w:pPr>
              <w:jc w:val="center"/>
              <w:rPr>
                <w:sz w:val="16"/>
                <w:szCs w:val="16"/>
              </w:rPr>
            </w:pPr>
          </w:p>
        </w:tc>
        <w:tc>
          <w:tcPr>
            <w:tcW w:w="851" w:type="dxa"/>
            <w:shd w:val="clear" w:color="auto" w:fill="auto"/>
            <w:vAlign w:val="center"/>
          </w:tcPr>
          <w:p>
            <w:pPr>
              <w:jc w:val="center"/>
              <w:rPr>
                <w:sz w:val="16"/>
                <w:szCs w:val="16"/>
              </w:rPr>
            </w:pPr>
          </w:p>
        </w:tc>
        <w:tc>
          <w:tcPr>
            <w:tcW w:w="708" w:type="dxa"/>
          </w:tcPr>
          <w:p>
            <w:pPr>
              <w:jc w:val="center"/>
              <w:rPr>
                <w:sz w:val="16"/>
                <w:szCs w:val="16"/>
              </w:rPr>
            </w:pPr>
          </w:p>
        </w:tc>
        <w:tc>
          <w:tcPr>
            <w:tcW w:w="567" w:type="dxa"/>
          </w:tcPr>
          <w:p>
            <w:pPr>
              <w:jc w:val="center"/>
              <w:rPr>
                <w:sz w:val="16"/>
                <w:szCs w:val="16"/>
              </w:rPr>
            </w:pPr>
          </w:p>
        </w:tc>
        <w:tc>
          <w:tcPr>
            <w:tcW w:w="567" w:type="dxa"/>
          </w:tcPr>
          <w:p>
            <w:pPr>
              <w:jc w:val="center"/>
              <w:rPr>
                <w:sz w:val="16"/>
                <w:szCs w:val="16"/>
              </w:rPr>
            </w:pPr>
          </w:p>
        </w:tc>
        <w:tc>
          <w:tcPr>
            <w:tcW w:w="1040" w:type="dxa"/>
            <w:gridSpan w:val="4"/>
            <w:shd w:val="clear" w:color="auto" w:fill="auto"/>
            <w:vAlign w:val="center"/>
          </w:tcPr>
          <w:p>
            <w:pPr>
              <w:jc w:val="center"/>
              <w:rPr>
                <w:sz w:val="16"/>
                <w:szCs w:val="16"/>
              </w:rPr>
            </w:pPr>
          </w:p>
        </w:tc>
        <w:tc>
          <w:tcPr>
            <w:tcW w:w="520" w:type="dxa"/>
            <w:shd w:val="clear" w:color="auto" w:fill="auto"/>
            <w:vAlign w:val="center"/>
          </w:tcPr>
          <w:p>
            <w:pPr>
              <w:jc w:val="center"/>
              <w:rPr>
                <w:sz w:val="16"/>
                <w:szCs w:val="16"/>
              </w:rPr>
            </w:pPr>
            <w:r>
              <w:rPr>
                <w:sz w:val="16"/>
                <w:szCs w:val="16"/>
              </w:rPr>
              <w:t xml:space="preserve">80</w:t>
            </w:r>
          </w:p>
          <w:p>
            <w:pPr>
              <w:jc w:val="center"/>
              <w:rPr>
                <w:sz w:val="16"/>
                <w:szCs w:val="16"/>
              </w:rPr>
            </w:pPr>
          </w:p>
          <w:p>
            <w:pPr>
              <w:jc w:val="center"/>
              <w:rPr>
                <w:sz w:val="16"/>
                <w:szCs w:val="16"/>
              </w:rPr>
            </w:pPr>
          </w:p>
        </w:tc>
        <w:tc>
          <w:tcPr>
            <w:tcW w:w="566" w:type="dxa"/>
            <w:shd w:val="clear" w:color="auto" w:fill="auto"/>
            <w:vAlign w:val="center"/>
          </w:tcPr>
          <w:p>
            <w:pPr>
              <w:jc w:val="center"/>
              <w:rPr>
                <w:sz w:val="16"/>
                <w:szCs w:val="16"/>
              </w:rPr>
            </w:pPr>
            <w:r>
              <w:rPr>
                <w:sz w:val="16"/>
                <w:szCs w:val="16"/>
              </w:rPr>
              <w:t xml:space="preserve">80</w:t>
            </w:r>
          </w:p>
          <w:p>
            <w:pPr>
              <w:rPr>
                <w:sz w:val="16"/>
                <w:szCs w:val="16"/>
              </w:rPr>
            </w:pPr>
          </w:p>
          <w:p>
            <w:pPr>
              <w:jc w:val="center"/>
              <w:rPr>
                <w:sz w:val="16"/>
                <w:szCs w:val="16"/>
              </w:rPr>
            </w:pPr>
          </w:p>
        </w:tc>
        <w:tc>
          <w:tcPr>
            <w:tcW w:w="851" w:type="dxa"/>
          </w:tcPr>
          <w:p>
            <w:pPr>
              <w:jc w:val="center"/>
              <w:rPr>
                <w:sz w:val="16"/>
                <w:szCs w:val="16"/>
              </w:rPr>
            </w:pPr>
          </w:p>
          <w:p>
            <w:pPr>
              <w:jc w:val="center"/>
              <w:rPr>
                <w:sz w:val="16"/>
                <w:szCs w:val="16"/>
              </w:rPr>
            </w:pPr>
          </w:p>
          <w:p>
            <w:pPr>
              <w:jc w:val="center"/>
              <w:rPr>
                <w:sz w:val="16"/>
                <w:szCs w:val="16"/>
              </w:rPr>
            </w:pPr>
            <w:r>
              <w:rPr>
                <w:sz w:val="16"/>
                <w:szCs w:val="16"/>
              </w:rPr>
              <w:t xml:space="preserve">80</w:t>
            </w:r>
          </w:p>
          <w:p>
            <w:pPr>
              <w:jc w:val="center"/>
              <w:rPr>
                <w:sz w:val="16"/>
                <w:szCs w:val="16"/>
              </w:rPr>
            </w:pPr>
          </w:p>
          <w:p>
            <w:pPr>
              <w:jc w:val="center"/>
              <w:rPr>
                <w:sz w:val="16"/>
                <w:szCs w:val="16"/>
              </w:rPr>
            </w:pPr>
          </w:p>
          <w:p>
            <w:pPr>
              <w:rPr>
                <w:sz w:val="16"/>
                <w:szCs w:val="16"/>
              </w:rPr>
            </w:pPr>
          </w:p>
        </w:tc>
        <w:tc>
          <w:tcPr>
            <w:tcW w:w="567" w:type="dxa"/>
            <w:gridSpan w:val="2"/>
          </w:tcPr>
          <w:p>
            <w:pPr>
              <w:jc w:val="center"/>
              <w:rPr>
                <w:sz w:val="16"/>
                <w:szCs w:val="16"/>
              </w:rPr>
            </w:pPr>
          </w:p>
          <w:p>
            <w:pPr>
              <w:jc w:val="center"/>
              <w:rPr>
                <w:sz w:val="16"/>
                <w:szCs w:val="16"/>
              </w:rPr>
            </w:pPr>
          </w:p>
          <w:p>
            <w:pPr>
              <w:jc w:val="center"/>
              <w:rPr>
                <w:sz w:val="16"/>
                <w:szCs w:val="16"/>
              </w:rPr>
            </w:pPr>
            <w:r>
              <w:rPr>
                <w:sz w:val="16"/>
                <w:szCs w:val="16"/>
              </w:rPr>
              <w:t xml:space="preserve">80</w:t>
            </w:r>
          </w:p>
          <w:p>
            <w:pPr>
              <w:jc w:val="center"/>
              <w:rPr>
                <w:sz w:val="16"/>
                <w:szCs w:val="16"/>
              </w:rPr>
            </w:pPr>
          </w:p>
          <w:p>
            <w:pPr>
              <w:jc w:val="center"/>
              <w:rPr>
                <w:sz w:val="16"/>
                <w:szCs w:val="16"/>
              </w:rPr>
            </w:pPr>
          </w:p>
          <w:p>
            <w:pPr>
              <w:rPr>
                <w:sz w:val="16"/>
                <w:szCs w:val="16"/>
              </w:rPr>
            </w:pPr>
          </w:p>
        </w:tc>
        <w:tc>
          <w:tcPr>
            <w:tcW w:w="567" w:type="dxa"/>
          </w:tcPr>
          <w:p>
            <w:pPr>
              <w:ind w:left="-108"/>
              <w:rPr>
                <w:sz w:val="16"/>
                <w:szCs w:val="16"/>
              </w:rPr>
            </w:pPr>
          </w:p>
          <w:p>
            <w:pPr>
              <w:ind w:left="-108"/>
              <w:rPr>
                <w:sz w:val="16"/>
                <w:szCs w:val="16"/>
              </w:rPr>
            </w:pPr>
          </w:p>
          <w:p>
            <w:pPr>
              <w:ind w:left="-108"/>
              <w:rPr>
                <w:sz w:val="16"/>
                <w:szCs w:val="16"/>
              </w:rPr>
            </w:pPr>
            <w:r>
              <w:rPr>
                <w:sz w:val="16"/>
                <w:szCs w:val="16"/>
              </w:rPr>
              <w:t xml:space="preserve">80/80</w:t>
            </w:r>
          </w:p>
        </w:tc>
      </w:tr>
      <w:tr>
        <w:trPr>
          <w:gridAfter w:val="7"/>
        </w:trPr>
        <w:tc>
          <w:tcPr>
            <w:tcW w:w="479" w:type="dxa"/>
          </w:tcPr>
          <w:p>
            <w:pPr>
              <w:rPr>
                <w:sz w:val="20"/>
              </w:rPr>
            </w:pPr>
            <w:r>
              <w:rPr>
                <w:sz w:val="20"/>
              </w:rPr>
              <w:t xml:space="preserve">17</w:t>
            </w:r>
            <w:r>
              <w:rPr>
                <w:sz w:val="20"/>
              </w:rPr>
              <w:t xml:space="preserve">.</w:t>
            </w:r>
          </w:p>
        </w:tc>
        <w:tc>
          <w:tcPr>
            <w:tcW w:w="13867" w:type="dxa"/>
            <w:gridSpan w:val="19"/>
          </w:tcPr>
          <w:p>
            <w:pPr>
              <w:contextualSpacing w:val="true"/>
              <w:rPr>
                <w:b/>
                <w:sz w:val="20"/>
              </w:rPr>
            </w:pPr>
            <w:r>
              <w:rPr>
                <w:b/>
                <w:sz w:val="20"/>
              </w:rPr>
              <w:t xml:space="preserve">Задача 2 Подпрограммы 1</w:t>
            </w:r>
          </w:p>
          <w:p>
            <w:pPr>
              <w:contextualSpacing w:val="true"/>
              <w:rPr>
                <w:b/>
                <w:sz w:val="20"/>
              </w:rPr>
            </w:pPr>
            <w:r>
              <w:rPr>
                <w:rStyle w:val="af1"/>
                <w:sz w:val="20"/>
              </w:rPr>
              <w:t xml:space="preserve">Содействие в организации эффективной практической деятельности сельскохозяйственным потребительским кооперативам, в том числе кредитным</w:t>
            </w:r>
          </w:p>
        </w:tc>
      </w:tr>
      <w:tr>
        <w:trPr>
          <w:gridAfter w:val="4"/>
          <w:trHeight w:val="1147"/>
        </w:trPr>
        <w:tc>
          <w:tcPr>
            <w:tcW w:w="479" w:type="dxa"/>
          </w:tcPr>
          <w:p>
            <w:pPr>
              <w:rPr>
                <w:sz w:val="20"/>
              </w:rPr>
            </w:pPr>
            <w:r>
              <w:rPr>
                <w:sz w:val="20"/>
              </w:rPr>
              <w:t xml:space="preserve">18</w:t>
            </w:r>
          </w:p>
        </w:tc>
        <w:tc>
          <w:tcPr>
            <w:tcW w:w="3519" w:type="dxa"/>
            <w:gridSpan w:val="2"/>
            <w:shd w:val="clear" w:color="auto" w:fill="auto"/>
          </w:tcPr>
          <w:p>
            <w:pPr>
              <w:contextualSpacing w:val="true"/>
              <w:rPr>
                <w:sz w:val="20"/>
              </w:rPr>
            </w:pPr>
            <w:r>
              <w:rPr>
                <w:sz w:val="20"/>
              </w:rPr>
              <w:t xml:space="preserve">Показатель 1 задачи 2 подпрограммы 1</w:t>
            </w:r>
          </w:p>
          <w:p>
            <w:pPr>
              <w:contextualSpacing w:val="true"/>
              <w:rPr>
                <w:sz w:val="20"/>
              </w:rPr>
            </w:pPr>
            <w:r>
              <w:rPr>
                <w:sz w:val="20"/>
              </w:rPr>
              <w:t xml:space="preserve">Количество числа пайщиков в сельскохозяйственных потребительских кооперативах.</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ед.</w:t>
            </w:r>
          </w:p>
        </w:tc>
        <w:tc>
          <w:tcPr>
            <w:tcW w:w="708" w:type="dxa"/>
            <w:shd w:val="clear" w:color="auto" w:fill="auto"/>
            <w:vAlign w:val="center"/>
          </w:tcPr>
          <w:p>
            <w:pPr>
              <w:jc w:val="center"/>
              <w:rPr>
                <w:sz w:val="16"/>
                <w:szCs w:val="16"/>
              </w:rPr>
            </w:pPr>
            <w:r>
              <w:rPr>
                <w:sz w:val="16"/>
                <w:szCs w:val="16"/>
              </w:rPr>
              <w:t xml:space="preserve">351</w:t>
            </w:r>
          </w:p>
        </w:tc>
        <w:tc>
          <w:tcPr>
            <w:tcW w:w="567" w:type="dxa"/>
            <w:shd w:val="clear" w:color="auto" w:fill="auto"/>
            <w:vAlign w:val="center"/>
          </w:tcPr>
          <w:p>
            <w:pPr>
              <w:jc w:val="center"/>
              <w:rPr>
                <w:sz w:val="16"/>
                <w:szCs w:val="16"/>
              </w:rPr>
            </w:pPr>
            <w:r>
              <w:rPr>
                <w:sz w:val="16"/>
                <w:szCs w:val="16"/>
              </w:rPr>
              <w:t xml:space="preserve">355</w:t>
            </w:r>
          </w:p>
        </w:tc>
        <w:tc>
          <w:tcPr>
            <w:tcW w:w="567" w:type="dxa"/>
            <w:shd w:val="clear" w:color="auto" w:fill="auto"/>
            <w:vAlign w:val="center"/>
          </w:tcPr>
          <w:p>
            <w:pPr>
              <w:jc w:val="center"/>
              <w:rPr>
                <w:sz w:val="16"/>
                <w:szCs w:val="16"/>
              </w:rPr>
            </w:pPr>
            <w:r>
              <w:rPr>
                <w:sz w:val="16"/>
                <w:szCs w:val="16"/>
              </w:rPr>
              <w:t xml:space="preserve">360</w:t>
            </w:r>
          </w:p>
        </w:tc>
        <w:tc>
          <w:tcPr>
            <w:tcW w:w="709" w:type="dxa"/>
            <w:shd w:val="clear" w:color="auto" w:fill="auto"/>
            <w:vAlign w:val="center"/>
          </w:tcPr>
          <w:p>
            <w:pPr>
              <w:jc w:val="center"/>
              <w:rPr>
                <w:sz w:val="16"/>
                <w:szCs w:val="16"/>
              </w:rPr>
            </w:pPr>
            <w:r>
              <w:rPr>
                <w:sz w:val="16"/>
                <w:szCs w:val="16"/>
              </w:rPr>
              <w:t xml:space="preserve">365</w:t>
            </w:r>
          </w:p>
        </w:tc>
        <w:tc>
          <w:tcPr>
            <w:tcW w:w="851" w:type="dxa"/>
            <w:shd w:val="clear" w:color="auto" w:fill="auto"/>
            <w:vAlign w:val="center"/>
          </w:tcPr>
          <w:p>
            <w:pPr>
              <w:jc w:val="center"/>
              <w:rPr>
                <w:sz w:val="16"/>
                <w:szCs w:val="16"/>
              </w:rPr>
            </w:pPr>
            <w:r>
              <w:rPr>
                <w:sz w:val="16"/>
                <w:szCs w:val="16"/>
              </w:rPr>
              <w:t xml:space="preserve">370</w:t>
            </w:r>
          </w:p>
        </w:tc>
        <w:tc>
          <w:tcPr>
            <w:tcW w:w="708" w:type="dxa"/>
            <w:vAlign w:val="center"/>
          </w:tcPr>
          <w:p>
            <w:pPr>
              <w:jc w:val="center"/>
              <w:rPr>
                <w:sz w:val="16"/>
                <w:szCs w:val="16"/>
              </w:rPr>
            </w:pPr>
            <w:r>
              <w:rPr>
                <w:sz w:val="16"/>
                <w:szCs w:val="16"/>
              </w:rPr>
              <w:t xml:space="preserve">1000</w:t>
            </w:r>
          </w:p>
        </w:tc>
        <w:tc>
          <w:tcPr>
            <w:tcW w:w="567" w:type="dxa"/>
            <w:vAlign w:val="center"/>
          </w:tcPr>
          <w:p>
            <w:pPr>
              <w:jc w:val="center"/>
              <w:rPr>
                <w:sz w:val="16"/>
                <w:szCs w:val="16"/>
              </w:rPr>
            </w:pPr>
            <w:r>
              <w:rPr>
                <w:sz w:val="16"/>
                <w:szCs w:val="16"/>
              </w:rPr>
              <w:t xml:space="preserve">2500</w:t>
            </w:r>
          </w:p>
        </w:tc>
        <w:tc>
          <w:tcPr>
            <w:tcW w:w="567" w:type="dxa"/>
            <w:vAlign w:val="center"/>
          </w:tcPr>
          <w:p>
            <w:pPr>
              <w:jc w:val="center"/>
              <w:rPr>
                <w:sz w:val="16"/>
                <w:szCs w:val="16"/>
              </w:rPr>
            </w:pPr>
            <w:r>
              <w:rPr>
                <w:sz w:val="16"/>
                <w:szCs w:val="16"/>
              </w:rPr>
              <w:t xml:space="preserve">3000</w:t>
            </w:r>
          </w:p>
        </w:tc>
        <w:tc>
          <w:tcPr>
            <w:tcW w:w="1040" w:type="dxa"/>
            <w:gridSpan w:val="4"/>
            <w:shd w:val="clear" w:color="auto" w:fill="auto"/>
            <w:vAlign w:val="center"/>
          </w:tcPr>
          <w:p>
            <w:pPr>
              <w:jc w:val="center"/>
              <w:rPr>
                <w:sz w:val="16"/>
                <w:szCs w:val="16"/>
              </w:rPr>
            </w:pPr>
            <w:r>
              <w:rPr>
                <w:sz w:val="16"/>
                <w:szCs w:val="16"/>
              </w:rPr>
              <w:t xml:space="preserve">4000</w:t>
            </w:r>
          </w:p>
        </w:tc>
        <w:tc>
          <w:tcPr>
            <w:tcW w:w="520" w:type="dxa"/>
            <w:shd w:val="clear" w:color="auto" w:fill="auto"/>
            <w:vAlign w:val="center"/>
          </w:tcPr>
          <w:p>
            <w:pPr>
              <w:jc w:val="center"/>
              <w:rPr>
                <w:sz w:val="16"/>
                <w:szCs w:val="16"/>
              </w:rPr>
            </w:pPr>
            <w:r>
              <w:rPr>
                <w:sz w:val="16"/>
                <w:szCs w:val="16"/>
              </w:rPr>
              <w:t xml:space="preserve">4150</w:t>
            </w:r>
          </w:p>
        </w:tc>
        <w:tc>
          <w:tcPr>
            <w:tcW w:w="566" w:type="dxa"/>
            <w:shd w:val="clear" w:color="auto" w:fill="auto"/>
            <w:vAlign w:val="center"/>
          </w:tcPr>
          <w:p>
            <w:pPr>
              <w:ind w:left="-57"/>
              <w:jc w:val="center"/>
              <w:rPr>
                <w:sz w:val="16"/>
                <w:szCs w:val="16"/>
              </w:rPr>
            </w:pPr>
            <w:r>
              <w:rPr>
                <w:sz w:val="16"/>
                <w:szCs w:val="16"/>
              </w:rPr>
              <w:t xml:space="preserve">4200</w:t>
            </w:r>
          </w:p>
        </w:tc>
        <w:tc>
          <w:tcPr>
            <w:tcW w:w="851" w:type="dxa"/>
          </w:tcPr>
          <w:p>
            <w:pPr>
              <w:rPr>
                <w:sz w:val="16"/>
                <w:szCs w:val="16"/>
              </w:rPr>
            </w:pPr>
          </w:p>
          <w:p>
            <w:pPr>
              <w:rPr>
                <w:sz w:val="16"/>
                <w:szCs w:val="16"/>
              </w:rPr>
            </w:pPr>
          </w:p>
          <w:p>
            <w:pPr>
              <w:rPr>
                <w:sz w:val="16"/>
                <w:szCs w:val="16"/>
              </w:rPr>
            </w:pPr>
            <w:r>
              <w:rPr>
                <w:sz w:val="16"/>
                <w:szCs w:val="16"/>
              </w:rPr>
              <w:t xml:space="preserve">3500</w:t>
            </w:r>
          </w:p>
        </w:tc>
        <w:tc>
          <w:tcPr>
            <w:tcW w:w="567" w:type="dxa"/>
            <w:gridSpan w:val="2"/>
          </w:tcPr>
          <w:p>
            <w:pPr>
              <w:rPr>
                <w:sz w:val="16"/>
                <w:szCs w:val="16"/>
              </w:rPr>
            </w:pPr>
          </w:p>
          <w:p>
            <w:pPr>
              <w:rPr>
                <w:sz w:val="16"/>
                <w:szCs w:val="16"/>
              </w:rPr>
            </w:pPr>
          </w:p>
          <w:p>
            <w:pPr>
              <w:rPr>
                <w:sz w:val="16"/>
                <w:szCs w:val="16"/>
              </w:rPr>
            </w:pPr>
            <w:r>
              <w:rPr>
                <w:sz w:val="16"/>
                <w:szCs w:val="16"/>
              </w:rPr>
              <w:t xml:space="preserve">3500</w:t>
            </w:r>
          </w:p>
        </w:tc>
        <w:tc>
          <w:tcPr>
            <w:tcW w:w="567" w:type="dxa"/>
          </w:tcPr>
          <w:p>
            <w:pPr>
              <w:ind w:left="-111"/>
              <w:rPr>
                <w:sz w:val="16"/>
                <w:szCs w:val="16"/>
              </w:rPr>
            </w:pPr>
          </w:p>
          <w:p>
            <w:pPr>
              <w:ind w:left="-111"/>
              <w:rPr>
                <w:sz w:val="16"/>
                <w:szCs w:val="16"/>
              </w:rPr>
            </w:pPr>
          </w:p>
          <w:p>
            <w:pPr>
              <w:ind w:left="-111"/>
              <w:rPr>
                <w:sz w:val="16"/>
                <w:szCs w:val="16"/>
              </w:rPr>
            </w:pPr>
            <w:r>
              <w:rPr>
                <w:sz w:val="16"/>
                <w:szCs w:val="16"/>
              </w:rPr>
              <w:t xml:space="preserve">3500/ 3500</w:t>
            </w:r>
          </w:p>
        </w:tc>
      </w:tr>
      <w:tr>
        <w:trPr>
          <w:gridAfter w:val="4"/>
        </w:trPr>
        <w:tc>
          <w:tcPr>
            <w:tcW w:w="479" w:type="dxa"/>
          </w:tcPr>
          <w:p>
            <w:pPr>
              <w:rPr>
                <w:sz w:val="20"/>
              </w:rPr>
            </w:pPr>
            <w:r>
              <w:rPr>
                <w:sz w:val="20"/>
              </w:rPr>
              <w:t xml:space="preserve">19</w:t>
            </w:r>
            <w:r>
              <w:rPr>
                <w:sz w:val="20"/>
              </w:rPr>
              <w:t xml:space="preserve">.</w:t>
            </w:r>
          </w:p>
        </w:tc>
        <w:tc>
          <w:tcPr>
            <w:tcW w:w="3519" w:type="dxa"/>
            <w:gridSpan w:val="2"/>
            <w:shd w:val="clear" w:color="auto" w:fill="auto"/>
          </w:tcPr>
          <w:p>
            <w:pPr>
              <w:ind w:right="-289"/>
              <w:contextualSpacing w:val="true"/>
              <w:rPr>
                <w:sz w:val="20"/>
              </w:rPr>
            </w:pPr>
            <w:r>
              <w:rPr>
                <w:sz w:val="20"/>
              </w:rPr>
              <w:t xml:space="preserve">Основное мероприятие задачи  2 подпрограммы 1 Предоставление субсидий сельскохозяйственным потребительским кооперативам</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tcPr>
          <w:p>
            <w:pPr>
              <w:rPr>
                <w:sz w:val="20"/>
              </w:rPr>
            </w:pPr>
          </w:p>
        </w:tc>
        <w:tc>
          <w:tcPr>
            <w:tcW w:w="708" w:type="dxa"/>
            <w:shd w:val="clear" w:color="auto" w:fill="auto"/>
          </w:tcPr>
          <w:p>
            <w:pPr>
              <w:rPr>
                <w:sz w:val="16"/>
                <w:szCs w:val="16"/>
              </w:rPr>
            </w:pPr>
          </w:p>
        </w:tc>
        <w:tc>
          <w:tcPr>
            <w:tcW w:w="567" w:type="dxa"/>
            <w:shd w:val="clear" w:color="auto" w:fill="auto"/>
          </w:tcPr>
          <w:p>
            <w:pPr>
              <w:rPr>
                <w:sz w:val="16"/>
                <w:szCs w:val="16"/>
              </w:rPr>
            </w:pPr>
          </w:p>
        </w:tc>
        <w:tc>
          <w:tcPr>
            <w:tcW w:w="567" w:type="dxa"/>
            <w:shd w:val="clear" w:color="auto" w:fill="auto"/>
          </w:tcPr>
          <w:p>
            <w:pPr>
              <w:rPr>
                <w:sz w:val="16"/>
                <w:szCs w:val="16"/>
              </w:rPr>
            </w:pPr>
          </w:p>
        </w:tc>
        <w:tc>
          <w:tcPr>
            <w:tcW w:w="709" w:type="dxa"/>
            <w:shd w:val="clear" w:color="auto" w:fill="auto"/>
          </w:tcPr>
          <w:p>
            <w:pPr>
              <w:rPr>
                <w:sz w:val="16"/>
                <w:szCs w:val="16"/>
              </w:rPr>
            </w:pPr>
          </w:p>
        </w:tc>
        <w:tc>
          <w:tcPr>
            <w:tcW w:w="851" w:type="dxa"/>
            <w:shd w:val="clear" w:color="auto" w:fill="auto"/>
          </w:tcPr>
          <w:p>
            <w:pPr>
              <w:rPr>
                <w:sz w:val="16"/>
                <w:szCs w:val="16"/>
              </w:rPr>
            </w:pPr>
          </w:p>
        </w:tc>
        <w:tc>
          <w:tcPr>
            <w:tcW w:w="708" w:type="dxa"/>
          </w:tcPr>
          <w:p>
            <w:pPr>
              <w:rPr>
                <w:sz w:val="16"/>
                <w:szCs w:val="16"/>
              </w:rPr>
            </w:pPr>
          </w:p>
        </w:tc>
        <w:tc>
          <w:tcPr>
            <w:tcW w:w="567" w:type="dxa"/>
          </w:tcPr>
          <w:p>
            <w:pPr>
              <w:rPr>
                <w:sz w:val="16"/>
                <w:szCs w:val="16"/>
              </w:rPr>
            </w:pPr>
          </w:p>
        </w:tc>
        <w:tc>
          <w:tcPr>
            <w:tcW w:w="567" w:type="dxa"/>
          </w:tcPr>
          <w:p>
            <w:pPr>
              <w:rPr>
                <w:sz w:val="16"/>
                <w:szCs w:val="16"/>
              </w:rPr>
            </w:pPr>
          </w:p>
        </w:tc>
        <w:tc>
          <w:tcPr>
            <w:tcW w:w="1040" w:type="dxa"/>
            <w:gridSpan w:val="4"/>
            <w:shd w:val="clear" w:color="auto" w:fill="auto"/>
          </w:tcPr>
          <w:p>
            <w:pPr>
              <w:rPr>
                <w:sz w:val="16"/>
                <w:szCs w:val="16"/>
              </w:rPr>
            </w:pPr>
          </w:p>
        </w:tc>
        <w:tc>
          <w:tcPr>
            <w:tcW w:w="520" w:type="dxa"/>
            <w:shd w:val="clear" w:color="auto" w:fill="auto"/>
          </w:tcPr>
          <w:p>
            <w:pPr>
              <w:rPr>
                <w:sz w:val="16"/>
                <w:szCs w:val="16"/>
              </w:rPr>
            </w:pPr>
          </w:p>
        </w:tc>
        <w:tc>
          <w:tcPr>
            <w:tcW w:w="566" w:type="dxa"/>
            <w:shd w:val="clear" w:color="auto" w:fill="auto"/>
          </w:tcPr>
          <w:p>
            <w:pPr>
              <w:rPr>
                <w:sz w:val="16"/>
                <w:szCs w:val="16"/>
              </w:rPr>
            </w:pPr>
          </w:p>
        </w:tc>
        <w:tc>
          <w:tcPr>
            <w:tcW w:w="851" w:type="dxa"/>
          </w:tcPr>
          <w:p>
            <w:pPr>
              <w:rPr>
                <w:sz w:val="16"/>
                <w:szCs w:val="16"/>
              </w:rPr>
            </w:pPr>
          </w:p>
        </w:tc>
        <w:tc>
          <w:tcPr>
            <w:tcW w:w="567" w:type="dxa"/>
            <w:gridSpan w:val="2"/>
          </w:tcPr>
          <w:p>
            <w:pPr>
              <w:rPr>
                <w:sz w:val="16"/>
                <w:szCs w:val="16"/>
              </w:rPr>
            </w:pPr>
          </w:p>
        </w:tc>
        <w:tc>
          <w:tcPr>
            <w:tcW w:w="567" w:type="dxa"/>
          </w:tcPr>
          <w:p>
            <w:pPr>
              <w:rPr>
                <w:sz w:val="16"/>
                <w:szCs w:val="16"/>
              </w:rPr>
            </w:pPr>
          </w:p>
        </w:tc>
      </w:tr>
      <w:tr>
        <w:trPr>
          <w:gridAfter w:val="4"/>
        </w:trPr>
        <w:tc>
          <w:tcPr>
            <w:tcW w:w="479" w:type="dxa"/>
          </w:tcPr>
          <w:p>
            <w:pPr>
              <w:rPr>
                <w:sz w:val="20"/>
              </w:rPr>
            </w:pPr>
            <w:r>
              <w:rPr>
                <w:sz w:val="20"/>
              </w:rPr>
              <w:t xml:space="preserve">20</w:t>
            </w:r>
          </w:p>
        </w:tc>
        <w:tc>
          <w:tcPr>
            <w:tcW w:w="13867" w:type="dxa"/>
            <w:gridSpan w:val="19"/>
          </w:tcPr>
          <w:p>
            <w:pPr>
              <w:contextualSpacing w:val="true"/>
              <w:rPr>
                <w:b/>
                <w:sz w:val="20"/>
              </w:rPr>
            </w:pPr>
            <w:r>
              <w:rPr>
                <w:b/>
                <w:sz w:val="20"/>
              </w:rPr>
              <w:t xml:space="preserve">Задача 3 Подпрограммы 1</w:t>
            </w:r>
          </w:p>
          <w:p>
            <w:pPr>
              <w:contextualSpacing w:val="true"/>
              <w:rPr>
                <w:rStyle w:val="af1"/>
                <w:color w:val="000000"/>
                <w:sz w:val="20"/>
              </w:rPr>
            </w:pPr>
            <w:r>
              <w:rPr>
                <w:rStyle w:val="af1"/>
                <w:color w:val="000000"/>
                <w:sz w:val="20"/>
              </w:rPr>
              <w:t xml:space="preserve">Содействие в обеспечении рынков сбыта для продукции, произведенной кооперативами и личными подсобными хозяйствами за счет создания условий для развития заготовительной деятельности</w:t>
            </w:r>
          </w:p>
          <w:p>
            <w:pPr>
              <w:contextualSpacing w:val="true"/>
              <w:rPr>
                <w:b/>
                <w:sz w:val="20"/>
              </w:rPr>
            </w:pPr>
          </w:p>
        </w:tc>
        <w:tc>
          <w:tcPr>
            <w:tcW w:w="1134" w:type="dxa"/>
            <w:gridSpan w:val="3"/>
            <w:tcBorders>
              <w:right w:val="nil"/>
            </w:tcBorders>
          </w:tcPr>
          <w:p>
            <w:pPr>
              <w:contextualSpacing w:val="true"/>
              <w:rPr>
                <w:b/>
                <w:sz w:val="20"/>
              </w:rPr>
            </w:pPr>
          </w:p>
        </w:tc>
      </w:tr>
      <w:tr>
        <w:trPr>
          <w:gridAfter w:val="4"/>
        </w:trPr>
        <w:tc>
          <w:tcPr>
            <w:tcW w:w="479" w:type="dxa"/>
          </w:tcPr>
          <w:p>
            <w:pPr>
              <w:rPr>
                <w:sz w:val="20"/>
              </w:rPr>
            </w:pPr>
            <w:r>
              <w:rPr>
                <w:sz w:val="20"/>
              </w:rPr>
              <w:t xml:space="preserve">21</w:t>
            </w:r>
            <w:r>
              <w:rPr>
                <w:sz w:val="20"/>
              </w:rPr>
              <w:t xml:space="preserve">.</w:t>
            </w:r>
          </w:p>
        </w:tc>
        <w:tc>
          <w:tcPr>
            <w:tcW w:w="3519" w:type="dxa"/>
            <w:gridSpan w:val="2"/>
            <w:shd w:val="clear" w:color="auto" w:fill="auto"/>
          </w:tcPr>
          <w:p>
            <w:pPr>
              <w:contextualSpacing w:val="true"/>
              <w:rPr>
                <w:sz w:val="20"/>
              </w:rPr>
            </w:pPr>
            <w:r>
              <w:rPr>
                <w:sz w:val="20"/>
              </w:rPr>
              <w:t xml:space="preserve">Показатель 1 задачи 3 подпрограммы 1</w:t>
            </w:r>
          </w:p>
          <w:p>
            <w:pPr>
              <w:contextualSpacing w:val="true"/>
              <w:rPr>
                <w:sz w:val="20"/>
              </w:rPr>
            </w:pPr>
            <w:r>
              <w:rPr>
                <w:sz w:val="20"/>
              </w:rPr>
              <w:t xml:space="preserve">Количество ЛПХ, участвующих в заготовках.</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ед.</w:t>
            </w:r>
          </w:p>
        </w:tc>
        <w:tc>
          <w:tcPr>
            <w:tcW w:w="708" w:type="dxa"/>
            <w:shd w:val="clear" w:color="auto" w:fill="auto"/>
            <w:vAlign w:val="center"/>
          </w:tcPr>
          <w:p>
            <w:pPr>
              <w:jc w:val="center"/>
              <w:rPr>
                <w:sz w:val="16"/>
                <w:szCs w:val="16"/>
              </w:rPr>
            </w:pPr>
            <w:r>
              <w:rPr>
                <w:sz w:val="16"/>
                <w:szCs w:val="16"/>
              </w:rPr>
              <w:t xml:space="preserve">1750</w:t>
            </w:r>
          </w:p>
        </w:tc>
        <w:tc>
          <w:tcPr>
            <w:tcW w:w="567" w:type="dxa"/>
            <w:shd w:val="clear" w:color="auto" w:fill="auto"/>
            <w:vAlign w:val="center"/>
          </w:tcPr>
          <w:p>
            <w:pPr>
              <w:jc w:val="center"/>
              <w:rPr>
                <w:sz w:val="16"/>
                <w:szCs w:val="16"/>
              </w:rPr>
            </w:pPr>
            <w:r>
              <w:rPr>
                <w:sz w:val="16"/>
                <w:szCs w:val="16"/>
              </w:rPr>
              <w:t xml:space="preserve">1790</w:t>
            </w:r>
          </w:p>
        </w:tc>
        <w:tc>
          <w:tcPr>
            <w:tcW w:w="567" w:type="dxa"/>
            <w:shd w:val="clear" w:color="auto" w:fill="auto"/>
            <w:vAlign w:val="center"/>
          </w:tcPr>
          <w:p>
            <w:pPr>
              <w:jc w:val="center"/>
              <w:rPr>
                <w:sz w:val="16"/>
                <w:szCs w:val="16"/>
              </w:rPr>
            </w:pPr>
            <w:r>
              <w:rPr>
                <w:sz w:val="16"/>
                <w:szCs w:val="16"/>
              </w:rPr>
              <w:t xml:space="preserve">1800</w:t>
            </w:r>
          </w:p>
        </w:tc>
        <w:tc>
          <w:tcPr>
            <w:tcW w:w="709" w:type="dxa"/>
            <w:shd w:val="clear" w:color="auto" w:fill="auto"/>
            <w:vAlign w:val="center"/>
          </w:tcPr>
          <w:p>
            <w:pPr>
              <w:jc w:val="center"/>
              <w:rPr>
                <w:sz w:val="16"/>
                <w:szCs w:val="16"/>
              </w:rPr>
            </w:pPr>
            <w:r>
              <w:rPr>
                <w:sz w:val="16"/>
                <w:szCs w:val="16"/>
              </w:rPr>
              <w:t xml:space="preserve">1830</w:t>
            </w:r>
          </w:p>
        </w:tc>
        <w:tc>
          <w:tcPr>
            <w:tcW w:w="851" w:type="dxa"/>
            <w:shd w:val="clear" w:color="auto" w:fill="auto"/>
            <w:vAlign w:val="center"/>
          </w:tcPr>
          <w:p>
            <w:pPr>
              <w:jc w:val="center"/>
              <w:rPr>
                <w:sz w:val="16"/>
                <w:szCs w:val="16"/>
              </w:rPr>
            </w:pPr>
            <w:r>
              <w:rPr>
                <w:sz w:val="16"/>
                <w:szCs w:val="16"/>
              </w:rPr>
              <w:t xml:space="preserve">1850</w:t>
            </w:r>
          </w:p>
        </w:tc>
        <w:tc>
          <w:tcPr>
            <w:tcW w:w="708" w:type="dxa"/>
            <w:vAlign w:val="center"/>
          </w:tcPr>
          <w:p>
            <w:pPr>
              <w:jc w:val="center"/>
              <w:rPr>
                <w:sz w:val="16"/>
                <w:szCs w:val="16"/>
              </w:rPr>
            </w:pPr>
            <w:r>
              <w:rPr>
                <w:sz w:val="16"/>
                <w:szCs w:val="16"/>
              </w:rPr>
              <w:t xml:space="preserve">1870</w:t>
            </w:r>
          </w:p>
        </w:tc>
        <w:tc>
          <w:tcPr>
            <w:tcW w:w="1134" w:type="dxa"/>
            <w:gridSpan w:val="2"/>
            <w:vAlign w:val="center"/>
          </w:tcPr>
          <w:p>
            <w:pPr>
              <w:jc w:val="center"/>
              <w:rPr>
                <w:sz w:val="16"/>
                <w:szCs w:val="16"/>
              </w:rPr>
            </w:pPr>
            <w:r>
              <w:rPr>
                <w:sz w:val="16"/>
                <w:szCs w:val="16"/>
              </w:rPr>
              <w:t xml:space="preserve">1890</w:t>
            </w:r>
          </w:p>
        </w:tc>
        <w:tc>
          <w:tcPr>
            <w:tcW w:w="567" w:type="dxa"/>
            <w:gridSpan w:val="2"/>
          </w:tcPr>
          <w:p>
            <w:pPr>
              <w:jc w:val="center"/>
              <w:rPr>
                <w:sz w:val="16"/>
                <w:szCs w:val="16"/>
              </w:rPr>
            </w:pPr>
          </w:p>
          <w:p>
            <w:pPr>
              <w:ind w:left="-116"/>
              <w:jc w:val="center"/>
              <w:rPr>
                <w:sz w:val="16"/>
                <w:szCs w:val="16"/>
              </w:rPr>
            </w:pPr>
            <w:r>
              <w:rPr>
                <w:sz w:val="16"/>
                <w:szCs w:val="16"/>
              </w:rPr>
              <w:t xml:space="preserve">200</w:t>
            </w:r>
            <w:r>
              <w:rPr>
                <w:sz w:val="16"/>
                <w:szCs w:val="16"/>
              </w:rPr>
              <w:t xml:space="preserve">0</w:t>
            </w:r>
          </w:p>
          <w:p>
            <w:pPr>
              <w:ind w:left="-116"/>
              <w:jc w:val="center"/>
              <w:rPr>
                <w:sz w:val="16"/>
                <w:szCs w:val="16"/>
              </w:rPr>
            </w:pPr>
          </w:p>
        </w:tc>
        <w:tc>
          <w:tcPr>
            <w:tcW w:w="473" w:type="dxa"/>
            <w:gridSpan w:val="2"/>
            <w:shd w:val="clear" w:color="auto" w:fill="auto"/>
            <w:vAlign w:val="center"/>
          </w:tcPr>
          <w:p>
            <w:pPr>
              <w:jc w:val="center"/>
              <w:rPr>
                <w:sz w:val="16"/>
                <w:szCs w:val="16"/>
              </w:rPr>
            </w:pPr>
            <w:r>
              <w:rPr>
                <w:sz w:val="16"/>
                <w:szCs w:val="16"/>
              </w:rPr>
              <w:t xml:space="preserve">2230</w:t>
            </w:r>
          </w:p>
        </w:tc>
        <w:tc>
          <w:tcPr>
            <w:tcW w:w="520" w:type="dxa"/>
            <w:shd w:val="clear" w:color="auto" w:fill="auto"/>
            <w:vAlign w:val="center"/>
          </w:tcPr>
          <w:p>
            <w:pPr>
              <w:jc w:val="center"/>
              <w:rPr>
                <w:sz w:val="16"/>
                <w:szCs w:val="16"/>
              </w:rPr>
            </w:pPr>
            <w:r>
              <w:rPr>
                <w:sz w:val="16"/>
                <w:szCs w:val="16"/>
              </w:rPr>
              <w:t xml:space="preserve">2560</w:t>
            </w:r>
          </w:p>
        </w:tc>
        <w:tc>
          <w:tcPr>
            <w:tcW w:w="566" w:type="dxa"/>
          </w:tcPr>
          <w:p>
            <w:pPr>
              <w:jc w:val="center"/>
              <w:rPr>
                <w:sz w:val="16"/>
                <w:szCs w:val="16"/>
              </w:rPr>
            </w:pPr>
          </w:p>
          <w:p>
            <w:pPr>
              <w:ind w:left="-48"/>
              <w:jc w:val="center"/>
              <w:rPr>
                <w:sz w:val="16"/>
                <w:szCs w:val="16"/>
              </w:rPr>
            </w:pPr>
            <w:r>
              <w:rPr>
                <w:sz w:val="16"/>
                <w:szCs w:val="16"/>
              </w:rPr>
              <w:t xml:space="preserve">2900</w:t>
            </w:r>
          </w:p>
        </w:tc>
        <w:tc>
          <w:tcPr>
            <w:tcW w:w="851" w:type="dxa"/>
            <w:shd w:val="clear" w:color="auto" w:fill="auto"/>
            <w:vAlign w:val="center"/>
          </w:tcPr>
          <w:p>
            <w:pPr>
              <w:jc w:val="center"/>
              <w:rPr>
                <w:sz w:val="16"/>
                <w:szCs w:val="16"/>
              </w:rPr>
            </w:pPr>
            <w:r>
              <w:rPr>
                <w:sz w:val="16"/>
                <w:szCs w:val="16"/>
              </w:rPr>
              <w:t xml:space="preserve">3000</w:t>
            </w:r>
          </w:p>
        </w:tc>
        <w:tc>
          <w:tcPr>
            <w:tcW w:w="567" w:type="dxa"/>
            <w:gridSpan w:val="2"/>
          </w:tcPr>
          <w:p>
            <w:pPr>
              <w:jc w:val="center"/>
              <w:rPr>
                <w:sz w:val="16"/>
                <w:szCs w:val="16"/>
              </w:rPr>
            </w:pPr>
          </w:p>
          <w:p>
            <w:pPr>
              <w:jc w:val="center"/>
              <w:rPr>
                <w:sz w:val="16"/>
                <w:szCs w:val="16"/>
              </w:rPr>
            </w:pPr>
            <w:r>
              <w:rPr>
                <w:sz w:val="16"/>
                <w:szCs w:val="16"/>
              </w:rPr>
              <w:t xml:space="preserve">3000</w:t>
            </w:r>
          </w:p>
        </w:tc>
        <w:tc>
          <w:tcPr>
            <w:tcW w:w="567" w:type="dxa"/>
          </w:tcPr>
          <w:p>
            <w:pPr>
              <w:jc w:val="center"/>
              <w:rPr>
                <w:sz w:val="16"/>
                <w:szCs w:val="16"/>
              </w:rPr>
            </w:pPr>
          </w:p>
          <w:p>
            <w:pPr>
              <w:jc w:val="center"/>
              <w:rPr>
                <w:sz w:val="16"/>
                <w:szCs w:val="16"/>
              </w:rPr>
            </w:pPr>
            <w:r>
              <w:rPr>
                <w:sz w:val="16"/>
                <w:szCs w:val="16"/>
              </w:rPr>
              <w:t xml:space="preserve">3000/3000</w:t>
            </w:r>
          </w:p>
        </w:tc>
      </w:tr>
      <w:tr>
        <w:trPr>
          <w:gridAfter w:val="4"/>
        </w:trPr>
        <w:tc>
          <w:tcPr>
            <w:tcW w:w="479" w:type="dxa"/>
          </w:tcPr>
          <w:p>
            <w:pPr>
              <w:rPr>
                <w:sz w:val="20"/>
              </w:rPr>
            </w:pPr>
            <w:r>
              <w:rPr>
                <w:sz w:val="20"/>
              </w:rPr>
              <w:t xml:space="preserve">1022</w:t>
            </w:r>
            <w:r>
              <w:rPr>
                <w:sz w:val="20"/>
              </w:rPr>
              <w:t xml:space="preserve">.</w:t>
            </w:r>
          </w:p>
        </w:tc>
        <w:tc>
          <w:tcPr>
            <w:tcW w:w="3519" w:type="dxa"/>
            <w:gridSpan w:val="2"/>
            <w:shd w:val="clear" w:color="auto" w:fill="auto"/>
          </w:tcPr>
          <w:p>
            <w:pPr>
              <w:contextualSpacing w:val="true"/>
              <w:rPr>
                <w:sz w:val="20"/>
              </w:rPr>
            </w:pPr>
            <w:r>
              <w:rPr>
                <w:sz w:val="20"/>
              </w:rPr>
              <w:t xml:space="preserve">Основное мероприятие задачи 3</w:t>
            </w:r>
          </w:p>
          <w:p>
            <w:pPr>
              <w:contextualSpacing w:val="true"/>
              <w:rPr>
                <w:sz w:val="20"/>
              </w:rPr>
            </w:pPr>
            <w:r>
              <w:rPr>
                <w:sz w:val="20"/>
              </w:rPr>
              <w:t xml:space="preserve">подпрограммы 1 </w:t>
            </w:r>
          </w:p>
          <w:p>
            <w:pPr>
              <w:contextualSpacing w:val="true"/>
              <w:rPr>
                <w:sz w:val="20"/>
              </w:rPr>
            </w:pPr>
            <w:r>
              <w:rPr>
                <w:sz w:val="20"/>
              </w:rPr>
              <w:t xml:space="preserve">Предоставление субсидий на развитие заготовительной деятельности</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tcPr>
          <w:p>
            <w:pPr>
              <w:rPr>
                <w:sz w:val="20"/>
              </w:rPr>
            </w:pPr>
          </w:p>
        </w:tc>
        <w:tc>
          <w:tcPr>
            <w:tcW w:w="708" w:type="dxa"/>
            <w:shd w:val="clear" w:color="auto" w:fill="auto"/>
          </w:tcPr>
          <w:p>
            <w:pPr>
              <w:rPr>
                <w:sz w:val="16"/>
                <w:szCs w:val="16"/>
              </w:rPr>
            </w:pPr>
          </w:p>
        </w:tc>
        <w:tc>
          <w:tcPr>
            <w:tcW w:w="567" w:type="dxa"/>
            <w:shd w:val="clear" w:color="auto" w:fill="auto"/>
          </w:tcPr>
          <w:p>
            <w:pPr>
              <w:rPr>
                <w:sz w:val="16"/>
                <w:szCs w:val="16"/>
              </w:rPr>
            </w:pPr>
          </w:p>
        </w:tc>
        <w:tc>
          <w:tcPr>
            <w:tcW w:w="567" w:type="dxa"/>
            <w:shd w:val="clear" w:color="auto" w:fill="auto"/>
          </w:tcPr>
          <w:p>
            <w:pPr>
              <w:rPr>
                <w:sz w:val="16"/>
                <w:szCs w:val="16"/>
              </w:rPr>
            </w:pPr>
          </w:p>
        </w:tc>
        <w:tc>
          <w:tcPr>
            <w:tcW w:w="709" w:type="dxa"/>
            <w:shd w:val="clear" w:color="auto" w:fill="auto"/>
          </w:tcPr>
          <w:p>
            <w:pPr>
              <w:rPr>
                <w:sz w:val="16"/>
                <w:szCs w:val="16"/>
              </w:rPr>
            </w:pPr>
          </w:p>
        </w:tc>
        <w:tc>
          <w:tcPr>
            <w:tcW w:w="851" w:type="dxa"/>
            <w:shd w:val="clear" w:color="auto" w:fill="auto"/>
          </w:tcPr>
          <w:p>
            <w:pPr>
              <w:rPr>
                <w:sz w:val="16"/>
                <w:szCs w:val="16"/>
              </w:rPr>
            </w:pPr>
          </w:p>
        </w:tc>
        <w:tc>
          <w:tcPr>
            <w:tcW w:w="708" w:type="dxa"/>
          </w:tcPr>
          <w:p>
            <w:pPr>
              <w:rPr>
                <w:sz w:val="16"/>
                <w:szCs w:val="16"/>
              </w:rPr>
            </w:pPr>
          </w:p>
        </w:tc>
        <w:tc>
          <w:tcPr>
            <w:tcW w:w="1134" w:type="dxa"/>
            <w:gridSpan w:val="2"/>
          </w:tcPr>
          <w:p>
            <w:pPr>
              <w:rPr>
                <w:sz w:val="16"/>
                <w:szCs w:val="16"/>
              </w:rPr>
            </w:pPr>
          </w:p>
        </w:tc>
        <w:tc>
          <w:tcPr>
            <w:tcW w:w="567" w:type="dxa"/>
            <w:gridSpan w:val="2"/>
          </w:tcPr>
          <w:p>
            <w:pPr>
              <w:rPr>
                <w:sz w:val="16"/>
                <w:szCs w:val="16"/>
              </w:rPr>
            </w:pPr>
          </w:p>
        </w:tc>
        <w:tc>
          <w:tcPr>
            <w:tcW w:w="473" w:type="dxa"/>
            <w:gridSpan w:val="2"/>
            <w:shd w:val="clear" w:color="auto" w:fill="auto"/>
          </w:tcPr>
          <w:p>
            <w:pPr>
              <w:rPr>
                <w:sz w:val="16"/>
                <w:szCs w:val="16"/>
              </w:rPr>
            </w:pPr>
          </w:p>
        </w:tc>
        <w:tc>
          <w:tcPr>
            <w:tcW w:w="520" w:type="dxa"/>
            <w:shd w:val="clear" w:color="auto" w:fill="auto"/>
          </w:tcPr>
          <w:p>
            <w:pPr>
              <w:rPr>
                <w:sz w:val="16"/>
                <w:szCs w:val="16"/>
              </w:rPr>
            </w:pPr>
          </w:p>
        </w:tc>
        <w:tc>
          <w:tcPr>
            <w:tcW w:w="566" w:type="dxa"/>
          </w:tcPr>
          <w:p>
            <w:pPr>
              <w:rPr>
                <w:sz w:val="16"/>
                <w:szCs w:val="16"/>
              </w:rPr>
            </w:pPr>
          </w:p>
        </w:tc>
        <w:tc>
          <w:tcPr>
            <w:tcW w:w="851" w:type="dxa"/>
            <w:shd w:val="clear" w:color="auto" w:fill="auto"/>
          </w:tcPr>
          <w:p>
            <w:pPr>
              <w:rPr>
                <w:sz w:val="16"/>
                <w:szCs w:val="16"/>
              </w:rPr>
            </w:pPr>
          </w:p>
        </w:tc>
        <w:tc>
          <w:tcPr>
            <w:tcW w:w="567" w:type="dxa"/>
            <w:gridSpan w:val="2"/>
          </w:tcPr>
          <w:p>
            <w:pPr>
              <w:rPr>
                <w:sz w:val="16"/>
                <w:szCs w:val="16"/>
              </w:rPr>
            </w:pPr>
          </w:p>
        </w:tc>
        <w:tc>
          <w:tcPr>
            <w:tcW w:w="567" w:type="dxa"/>
          </w:tcPr>
          <w:p>
            <w:pPr>
              <w:rPr>
                <w:sz w:val="16"/>
                <w:szCs w:val="16"/>
              </w:rPr>
            </w:pPr>
          </w:p>
        </w:tc>
      </w:tr>
      <w:tr>
        <w:trPr>
          <w:gridAfter w:val="4"/>
          <w:trHeight w:val="324"/>
        </w:trPr>
        <w:tc>
          <w:tcPr>
            <w:tcW w:w="479" w:type="dxa"/>
          </w:tcPr>
          <w:p>
            <w:pPr>
              <w:rPr>
                <w:sz w:val="20"/>
              </w:rPr>
            </w:pPr>
            <w:r>
              <w:rPr>
                <w:sz w:val="20"/>
              </w:rPr>
              <w:t xml:space="preserve">23</w:t>
            </w:r>
            <w:r>
              <w:rPr>
                <w:sz w:val="20"/>
              </w:rPr>
              <w:t xml:space="preserve">.</w:t>
            </w:r>
          </w:p>
        </w:tc>
        <w:tc>
          <w:tcPr>
            <w:tcW w:w="13867" w:type="dxa"/>
            <w:gridSpan w:val="19"/>
          </w:tcPr>
          <w:p>
            <w:pPr>
              <w:rPr>
                <w:b/>
                <w:sz w:val="20"/>
              </w:rPr>
            </w:pPr>
            <w:r>
              <w:rPr>
                <w:b/>
                <w:sz w:val="20"/>
              </w:rPr>
              <w:t xml:space="preserve">Подпрограмма 2«Развитие потребительского рынка Задонского муниципального района Липецкой области на 2014 – </w:t>
            </w:r>
            <w:r>
              <w:rPr>
                <w:b/>
                <w:sz w:val="20"/>
              </w:rPr>
              <w:t xml:space="preserve">2027 </w:t>
            </w:r>
            <w:r>
              <w:rPr>
                <w:b/>
                <w:sz w:val="20"/>
              </w:rPr>
              <w:t xml:space="preserve"> годы»</w:t>
            </w:r>
          </w:p>
        </w:tc>
        <w:tc>
          <w:tcPr>
            <w:tcW w:w="1134" w:type="dxa"/>
            <w:gridSpan w:val="3"/>
          </w:tcPr>
          <w:p>
            <w:pPr>
              <w:rPr>
                <w:b/>
                <w:sz w:val="20"/>
              </w:rPr>
            </w:pPr>
          </w:p>
        </w:tc>
      </w:tr>
      <w:tr>
        <w:trPr>
          <w:gridAfter w:val="4"/>
        </w:trPr>
        <w:tc>
          <w:tcPr>
            <w:tcW w:w="479" w:type="dxa"/>
          </w:tcPr>
          <w:p>
            <w:pPr>
              <w:rPr>
                <w:sz w:val="20"/>
              </w:rPr>
            </w:pPr>
          </w:p>
        </w:tc>
        <w:tc>
          <w:tcPr>
            <w:tcW w:w="13867" w:type="dxa"/>
            <w:gridSpan w:val="19"/>
          </w:tcPr>
          <w:p>
            <w:pPr>
              <w:contextualSpacing w:val="true"/>
              <w:rPr>
                <w:b/>
                <w:sz w:val="20"/>
              </w:rPr>
            </w:pPr>
            <w:r>
              <w:rPr>
                <w:b/>
                <w:sz w:val="20"/>
              </w:rPr>
              <w:t xml:space="preserve">Задача 1 Подпрограммы 2</w:t>
            </w:r>
          </w:p>
          <w:p>
            <w:pPr>
              <w:contextualSpacing w:val="true"/>
              <w:rPr>
                <w:b/>
                <w:sz w:val="20"/>
              </w:rPr>
            </w:pPr>
            <w:r>
              <w:rPr>
                <w:b/>
                <w:sz w:val="20"/>
              </w:rPr>
              <w:t xml:space="preserve">Обеспечение условий для организации развозной торговли и бытового обслуживания населения</w:t>
            </w:r>
          </w:p>
        </w:tc>
        <w:tc>
          <w:tcPr>
            <w:tcW w:w="1134" w:type="dxa"/>
            <w:gridSpan w:val="3"/>
          </w:tcPr>
          <w:p>
            <w:pPr>
              <w:contextualSpacing w:val="true"/>
              <w:rPr>
                <w:b/>
                <w:sz w:val="20"/>
              </w:rPr>
            </w:pPr>
          </w:p>
        </w:tc>
      </w:tr>
      <w:tr>
        <w:trPr>
          <w:gridAfter w:val="4"/>
        </w:trPr>
        <w:tc>
          <w:tcPr>
            <w:tcW w:w="479" w:type="dxa"/>
          </w:tcPr>
          <w:p>
            <w:pPr>
              <w:rPr>
                <w:sz w:val="20"/>
              </w:rPr>
            </w:pPr>
            <w:r>
              <w:rPr>
                <w:sz w:val="20"/>
              </w:rPr>
              <w:t xml:space="preserve">24</w:t>
            </w:r>
            <w:r>
              <w:rPr>
                <w:sz w:val="20"/>
              </w:rPr>
              <w:t xml:space="preserve">.</w:t>
            </w:r>
          </w:p>
        </w:tc>
        <w:tc>
          <w:tcPr>
            <w:tcW w:w="3519" w:type="dxa"/>
            <w:gridSpan w:val="2"/>
            <w:shd w:val="clear" w:color="auto" w:fill="auto"/>
          </w:tcPr>
          <w:p>
            <w:pPr>
              <w:contextualSpacing w:val="true"/>
              <w:rPr>
                <w:sz w:val="20"/>
              </w:rPr>
            </w:pPr>
            <w:r>
              <w:rPr>
                <w:sz w:val="20"/>
              </w:rPr>
              <w:t xml:space="preserve">Показатель 1 задачи 1 подпрограммы 2</w:t>
            </w:r>
          </w:p>
          <w:p>
            <w:pPr>
              <w:contextualSpacing w:val="true"/>
              <w:rPr>
                <w:sz w:val="20"/>
              </w:rPr>
            </w:pPr>
            <w:r>
              <w:rPr>
                <w:sz w:val="20"/>
              </w:rPr>
              <w:t xml:space="preserve">количество хозяйствующих субъектов, получивших поддержку</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20"/>
              </w:rPr>
            </w:pPr>
            <w:r>
              <w:rPr>
                <w:sz w:val="20"/>
              </w:rPr>
              <w:t xml:space="preserve">ед.</w:t>
            </w:r>
          </w:p>
        </w:tc>
        <w:tc>
          <w:tcPr>
            <w:tcW w:w="708" w:type="dxa"/>
            <w:shd w:val="clear" w:color="auto" w:fill="auto"/>
            <w:vAlign w:val="center"/>
          </w:tcPr>
          <w:p>
            <w:pPr>
              <w:jc w:val="center"/>
              <w:rPr>
                <w:sz w:val="16"/>
                <w:szCs w:val="16"/>
              </w:rPr>
            </w:pPr>
            <w:r>
              <w:rPr>
                <w:sz w:val="16"/>
                <w:szCs w:val="16"/>
              </w:rPr>
              <w:t xml:space="preserve">1</w:t>
            </w:r>
          </w:p>
        </w:tc>
        <w:tc>
          <w:tcPr>
            <w:tcW w:w="567" w:type="dxa"/>
            <w:shd w:val="clear" w:color="auto" w:fill="auto"/>
            <w:vAlign w:val="center"/>
          </w:tcPr>
          <w:p>
            <w:pPr>
              <w:jc w:val="center"/>
              <w:rPr>
                <w:sz w:val="16"/>
                <w:szCs w:val="16"/>
              </w:rPr>
            </w:pPr>
            <w:r>
              <w:rPr>
                <w:sz w:val="16"/>
                <w:szCs w:val="16"/>
              </w:rPr>
              <w:t xml:space="preserve">1</w:t>
            </w:r>
          </w:p>
        </w:tc>
        <w:tc>
          <w:tcPr>
            <w:tcW w:w="567" w:type="dxa"/>
            <w:shd w:val="clear" w:color="auto" w:fill="auto"/>
            <w:vAlign w:val="center"/>
          </w:tcPr>
          <w:p>
            <w:pPr>
              <w:jc w:val="center"/>
              <w:rPr>
                <w:sz w:val="16"/>
                <w:szCs w:val="16"/>
              </w:rPr>
            </w:pPr>
            <w:r>
              <w:rPr>
                <w:sz w:val="16"/>
                <w:szCs w:val="16"/>
              </w:rPr>
              <w:t xml:space="preserve">1</w:t>
            </w:r>
          </w:p>
        </w:tc>
        <w:tc>
          <w:tcPr>
            <w:tcW w:w="709" w:type="dxa"/>
            <w:shd w:val="clear" w:color="auto" w:fill="auto"/>
            <w:vAlign w:val="center"/>
          </w:tcPr>
          <w:p>
            <w:pPr>
              <w:jc w:val="center"/>
              <w:rPr>
                <w:sz w:val="16"/>
                <w:szCs w:val="16"/>
              </w:rPr>
            </w:pPr>
            <w:r>
              <w:rPr>
                <w:sz w:val="16"/>
                <w:szCs w:val="16"/>
              </w:rPr>
              <w:t xml:space="preserve">1</w:t>
            </w:r>
          </w:p>
        </w:tc>
        <w:tc>
          <w:tcPr>
            <w:tcW w:w="851" w:type="dxa"/>
            <w:shd w:val="clear" w:color="auto" w:fill="auto"/>
            <w:vAlign w:val="center"/>
          </w:tcPr>
          <w:p>
            <w:pPr>
              <w:jc w:val="center"/>
              <w:rPr>
                <w:sz w:val="16"/>
                <w:szCs w:val="16"/>
              </w:rPr>
            </w:pPr>
            <w:r>
              <w:rPr>
                <w:sz w:val="16"/>
                <w:szCs w:val="16"/>
              </w:rPr>
              <w:t xml:space="preserve">1</w:t>
            </w:r>
          </w:p>
        </w:tc>
        <w:tc>
          <w:tcPr>
            <w:tcW w:w="708" w:type="dxa"/>
          </w:tcPr>
          <w:p>
            <w:pPr>
              <w:jc w:val="center"/>
              <w:rPr>
                <w:sz w:val="16"/>
                <w:szCs w:val="16"/>
              </w:rPr>
            </w:pPr>
          </w:p>
          <w:p>
            <w:pPr>
              <w:jc w:val="center"/>
              <w:rPr>
                <w:sz w:val="16"/>
                <w:szCs w:val="16"/>
              </w:rPr>
            </w:pPr>
            <w:r>
              <w:rPr>
                <w:sz w:val="16"/>
                <w:szCs w:val="16"/>
              </w:rPr>
              <w:t xml:space="preserve">2</w:t>
            </w:r>
          </w:p>
        </w:tc>
        <w:tc>
          <w:tcPr>
            <w:tcW w:w="567" w:type="dxa"/>
          </w:tcPr>
          <w:p>
            <w:pPr>
              <w:jc w:val="center"/>
              <w:rPr>
                <w:sz w:val="16"/>
                <w:szCs w:val="16"/>
              </w:rPr>
            </w:pPr>
          </w:p>
          <w:p>
            <w:pPr>
              <w:jc w:val="center"/>
              <w:rPr>
                <w:sz w:val="16"/>
                <w:szCs w:val="16"/>
              </w:rPr>
            </w:pPr>
            <w:r>
              <w:rPr>
                <w:sz w:val="16"/>
                <w:szCs w:val="16"/>
              </w:rPr>
              <w:t xml:space="preserve">2</w:t>
            </w:r>
          </w:p>
        </w:tc>
        <w:tc>
          <w:tcPr>
            <w:tcW w:w="567" w:type="dxa"/>
          </w:tcPr>
          <w:p>
            <w:pPr>
              <w:jc w:val="center"/>
              <w:rPr>
                <w:sz w:val="16"/>
                <w:szCs w:val="16"/>
              </w:rPr>
            </w:pPr>
          </w:p>
          <w:p>
            <w:pPr>
              <w:jc w:val="center"/>
              <w:rPr>
                <w:sz w:val="16"/>
                <w:szCs w:val="16"/>
              </w:rPr>
            </w:pPr>
            <w:r>
              <w:rPr>
                <w:sz w:val="16"/>
                <w:szCs w:val="16"/>
              </w:rPr>
              <w:t xml:space="preserve">3</w:t>
            </w:r>
          </w:p>
        </w:tc>
        <w:tc>
          <w:tcPr>
            <w:tcW w:w="567" w:type="dxa"/>
            <w:gridSpan w:val="2"/>
            <w:shd w:val="clear" w:color="auto" w:fill="auto"/>
            <w:vAlign w:val="center"/>
          </w:tcPr>
          <w:p>
            <w:pPr>
              <w:jc w:val="center"/>
              <w:rPr>
                <w:sz w:val="16"/>
                <w:szCs w:val="16"/>
              </w:rPr>
            </w:pPr>
            <w:r>
              <w:rPr>
                <w:sz w:val="16"/>
                <w:szCs w:val="16"/>
              </w:rPr>
              <w:t xml:space="preserve">1</w:t>
            </w:r>
          </w:p>
        </w:tc>
        <w:tc>
          <w:tcPr>
            <w:tcW w:w="473" w:type="dxa"/>
            <w:gridSpan w:val="2"/>
            <w:shd w:val="clear" w:color="auto" w:fill="auto"/>
            <w:vAlign w:val="center"/>
          </w:tcPr>
          <w:p>
            <w:pPr>
              <w:jc w:val="center"/>
              <w:rPr>
                <w:sz w:val="16"/>
                <w:szCs w:val="16"/>
              </w:rPr>
            </w:pPr>
            <w:r>
              <w:rPr>
                <w:sz w:val="16"/>
                <w:szCs w:val="16"/>
              </w:rPr>
              <w:t xml:space="preserve">1</w:t>
            </w:r>
          </w:p>
        </w:tc>
        <w:tc>
          <w:tcPr>
            <w:tcW w:w="520" w:type="dxa"/>
          </w:tcPr>
          <w:p>
            <w:pPr>
              <w:jc w:val="center"/>
              <w:rPr>
                <w:sz w:val="16"/>
                <w:szCs w:val="16"/>
              </w:rPr>
            </w:pPr>
          </w:p>
          <w:p>
            <w:pPr>
              <w:jc w:val="center"/>
              <w:rPr>
                <w:sz w:val="16"/>
                <w:szCs w:val="16"/>
              </w:rPr>
            </w:pPr>
            <w:r>
              <w:rPr>
                <w:sz w:val="16"/>
                <w:szCs w:val="16"/>
              </w:rPr>
              <w:t xml:space="preserve">1</w:t>
            </w:r>
          </w:p>
        </w:tc>
        <w:tc>
          <w:tcPr>
            <w:tcW w:w="1417" w:type="dxa"/>
            <w:gridSpan w:val="2"/>
            <w:shd w:val="clear" w:color="auto" w:fill="auto"/>
            <w:vAlign w:val="center"/>
          </w:tcPr>
          <w:p>
            <w:pPr>
              <w:jc w:val="center"/>
              <w:rPr>
                <w:sz w:val="16"/>
                <w:szCs w:val="16"/>
              </w:rPr>
            </w:pPr>
            <w:r>
              <w:rPr>
                <w:sz w:val="16"/>
                <w:szCs w:val="16"/>
              </w:rPr>
              <w:t xml:space="preserve">1</w:t>
            </w:r>
          </w:p>
        </w:tc>
        <w:tc>
          <w:tcPr>
            <w:tcW w:w="567" w:type="dxa"/>
            <w:gridSpan w:val="2"/>
          </w:tcPr>
          <w:p>
            <w:pPr>
              <w:jc w:val="center"/>
              <w:rPr>
                <w:sz w:val="16"/>
                <w:szCs w:val="16"/>
              </w:rPr>
            </w:pPr>
          </w:p>
          <w:p>
            <w:pPr>
              <w:jc w:val="center"/>
              <w:rPr>
                <w:sz w:val="16"/>
                <w:szCs w:val="16"/>
              </w:rPr>
            </w:pPr>
            <w:r>
              <w:rPr>
                <w:sz w:val="16"/>
                <w:szCs w:val="16"/>
              </w:rPr>
              <w:t xml:space="preserve">1</w:t>
            </w:r>
          </w:p>
        </w:tc>
        <w:tc>
          <w:tcPr>
            <w:tcW w:w="567" w:type="dxa"/>
          </w:tcPr>
          <w:p>
            <w:pPr>
              <w:jc w:val="center"/>
              <w:rPr>
                <w:sz w:val="16"/>
                <w:szCs w:val="16"/>
              </w:rPr>
            </w:pPr>
          </w:p>
          <w:p>
            <w:pPr>
              <w:jc w:val="center"/>
              <w:rPr>
                <w:sz w:val="16"/>
                <w:szCs w:val="16"/>
              </w:rPr>
            </w:pPr>
            <w:r>
              <w:rPr>
                <w:sz w:val="16"/>
                <w:szCs w:val="16"/>
              </w:rPr>
              <w:t xml:space="preserve">1/1</w:t>
            </w:r>
          </w:p>
        </w:tc>
      </w:tr>
      <w:tr>
        <w:trPr>
          <w:gridAfter w:val="4"/>
        </w:trPr>
        <w:tc>
          <w:tcPr>
            <w:tcW w:w="479" w:type="dxa"/>
          </w:tcPr>
          <w:p>
            <w:pPr>
              <w:rPr>
                <w:sz w:val="20"/>
              </w:rPr>
            </w:pPr>
            <w:r>
              <w:rPr>
                <w:sz w:val="20"/>
              </w:rPr>
              <w:t xml:space="preserve">25</w:t>
            </w:r>
            <w:r>
              <w:rPr>
                <w:sz w:val="20"/>
              </w:rPr>
              <w:t xml:space="preserve">.</w:t>
            </w:r>
          </w:p>
        </w:tc>
        <w:tc>
          <w:tcPr>
            <w:tcW w:w="3519" w:type="dxa"/>
            <w:gridSpan w:val="2"/>
            <w:shd w:val="clear" w:color="auto" w:fill="auto"/>
          </w:tcPr>
          <w:p>
            <w:pPr>
              <w:contextualSpacing w:val="true"/>
              <w:rPr>
                <w:sz w:val="20"/>
              </w:rPr>
            </w:pPr>
            <w:r>
              <w:rPr>
                <w:sz w:val="20"/>
              </w:rPr>
              <w:t xml:space="preserve">Основное мероприятие задачи 1 подпрограммы 2</w:t>
            </w:r>
          </w:p>
          <w:p>
            <w:pPr>
              <w:contextualSpacing w:val="true"/>
              <w:rPr>
                <w:sz w:val="20"/>
              </w:rPr>
            </w:pPr>
            <w:r>
              <w:rPr>
                <w:sz w:val="20"/>
              </w:rPr>
              <w:t xml:space="preserve">Предоставление субсидий на организацию развозной торговли и бытового обслуживания населения</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tcPr>
          <w:p>
            <w:pPr>
              <w:rPr>
                <w:sz w:val="20"/>
              </w:rPr>
            </w:pPr>
          </w:p>
        </w:tc>
        <w:tc>
          <w:tcPr>
            <w:tcW w:w="708" w:type="dxa"/>
            <w:shd w:val="clear" w:color="auto" w:fill="auto"/>
          </w:tcPr>
          <w:p>
            <w:pPr>
              <w:rPr>
                <w:sz w:val="20"/>
              </w:rPr>
            </w:pPr>
          </w:p>
        </w:tc>
        <w:tc>
          <w:tcPr>
            <w:tcW w:w="567" w:type="dxa"/>
            <w:shd w:val="clear" w:color="auto" w:fill="auto"/>
          </w:tcPr>
          <w:p>
            <w:pPr>
              <w:rPr>
                <w:sz w:val="20"/>
              </w:rPr>
            </w:pPr>
          </w:p>
        </w:tc>
        <w:tc>
          <w:tcPr>
            <w:tcW w:w="567" w:type="dxa"/>
            <w:shd w:val="clear" w:color="auto" w:fill="auto"/>
          </w:tcPr>
          <w:p>
            <w:pPr>
              <w:rPr>
                <w:sz w:val="20"/>
              </w:rPr>
            </w:pPr>
          </w:p>
        </w:tc>
        <w:tc>
          <w:tcPr>
            <w:tcW w:w="709" w:type="dxa"/>
            <w:shd w:val="clear" w:color="auto" w:fill="auto"/>
          </w:tcPr>
          <w:p>
            <w:pPr>
              <w:rPr>
                <w:sz w:val="20"/>
              </w:rPr>
            </w:pPr>
          </w:p>
        </w:tc>
        <w:tc>
          <w:tcPr>
            <w:tcW w:w="851" w:type="dxa"/>
            <w:shd w:val="clear" w:color="auto" w:fill="auto"/>
          </w:tcPr>
          <w:p>
            <w:pPr>
              <w:rPr>
                <w:sz w:val="20"/>
              </w:rPr>
            </w:pPr>
          </w:p>
        </w:tc>
        <w:tc>
          <w:tcPr>
            <w:tcW w:w="708" w:type="dxa"/>
          </w:tcPr>
          <w:p>
            <w:pPr>
              <w:rPr>
                <w:sz w:val="20"/>
              </w:rPr>
            </w:pPr>
          </w:p>
        </w:tc>
        <w:tc>
          <w:tcPr>
            <w:tcW w:w="567" w:type="dxa"/>
          </w:tcPr>
          <w:p>
            <w:pPr>
              <w:rPr>
                <w:sz w:val="20"/>
              </w:rPr>
            </w:pPr>
          </w:p>
        </w:tc>
        <w:tc>
          <w:tcPr>
            <w:tcW w:w="567" w:type="dxa"/>
          </w:tcPr>
          <w:p>
            <w:pPr>
              <w:rPr>
                <w:sz w:val="20"/>
              </w:rPr>
            </w:pPr>
          </w:p>
        </w:tc>
        <w:tc>
          <w:tcPr>
            <w:tcW w:w="567" w:type="dxa"/>
            <w:gridSpan w:val="2"/>
            <w:shd w:val="clear" w:color="auto" w:fill="auto"/>
          </w:tcPr>
          <w:p>
            <w:pPr>
              <w:rPr>
                <w:sz w:val="20"/>
              </w:rPr>
            </w:pPr>
          </w:p>
        </w:tc>
        <w:tc>
          <w:tcPr>
            <w:tcW w:w="473" w:type="dxa"/>
            <w:gridSpan w:val="2"/>
            <w:shd w:val="clear" w:color="auto" w:fill="auto"/>
          </w:tcPr>
          <w:p>
            <w:pPr>
              <w:rPr>
                <w:sz w:val="20"/>
              </w:rPr>
            </w:pPr>
          </w:p>
        </w:tc>
        <w:tc>
          <w:tcPr>
            <w:tcW w:w="520" w:type="dxa"/>
          </w:tcPr>
          <w:p>
            <w:pPr>
              <w:rPr>
                <w:sz w:val="20"/>
              </w:rPr>
            </w:pPr>
          </w:p>
        </w:tc>
        <w:tc>
          <w:tcPr>
            <w:tcW w:w="1417" w:type="dxa"/>
            <w:gridSpan w:val="2"/>
            <w:shd w:val="clear" w:color="auto" w:fill="auto"/>
          </w:tcPr>
          <w:p>
            <w:pPr>
              <w:rPr>
                <w:sz w:val="20"/>
              </w:rPr>
            </w:pPr>
          </w:p>
        </w:tc>
        <w:tc>
          <w:tcPr>
            <w:tcW w:w="567" w:type="dxa"/>
            <w:gridSpan w:val="2"/>
          </w:tcPr>
          <w:p>
            <w:pPr>
              <w:rPr>
                <w:sz w:val="20"/>
              </w:rPr>
            </w:pPr>
          </w:p>
        </w:tc>
        <w:tc>
          <w:tcPr>
            <w:tcW w:w="567" w:type="dxa"/>
          </w:tcPr>
          <w:p>
            <w:pPr>
              <w:rPr>
                <w:sz w:val="20"/>
              </w:rPr>
            </w:pPr>
          </w:p>
        </w:tc>
      </w:tr>
      <w:tr>
        <w:trPr>
          <w:gridAfter w:val="4"/>
        </w:trPr>
        <w:tc>
          <w:tcPr>
            <w:tcW w:w="479" w:type="dxa"/>
          </w:tcPr>
          <w:p>
            <w:pPr>
              <w:rPr>
                <w:sz w:val="20"/>
              </w:rPr>
            </w:pPr>
          </w:p>
        </w:tc>
        <w:tc>
          <w:tcPr>
            <w:tcW w:w="13867" w:type="dxa"/>
            <w:gridSpan w:val="19"/>
          </w:tcPr>
          <w:p>
            <w:pPr>
              <w:contextualSpacing w:val="true"/>
              <w:rPr>
                <w:b/>
                <w:sz w:val="20"/>
              </w:rPr>
            </w:pPr>
            <w:r>
              <w:rPr>
                <w:b/>
                <w:sz w:val="20"/>
              </w:rPr>
              <w:t xml:space="preserve">Задача 2  Подпрограммы 2</w:t>
            </w:r>
          </w:p>
          <w:p>
            <w:pPr>
              <w:contextualSpacing w:val="true"/>
              <w:rPr>
                <w:b/>
                <w:sz w:val="20"/>
              </w:rPr>
            </w:pPr>
            <w:r>
              <w:rPr>
                <w:b/>
                <w:sz w:val="20"/>
              </w:rPr>
              <w:t xml:space="preserve">Создание благоприятных условий для развития субъектов торговой деятельности и бытового обслуживания района</w:t>
            </w:r>
          </w:p>
        </w:tc>
        <w:tc>
          <w:tcPr>
            <w:tcW w:w="1134" w:type="dxa"/>
            <w:gridSpan w:val="3"/>
          </w:tcPr>
          <w:p>
            <w:pPr>
              <w:contextualSpacing w:val="true"/>
              <w:rPr>
                <w:b/>
                <w:sz w:val="20"/>
              </w:rPr>
            </w:pPr>
          </w:p>
        </w:tc>
      </w:tr>
      <w:tr>
        <w:trPr>
          <w:gridAfter w:val="4"/>
        </w:trPr>
        <w:tc>
          <w:tcPr>
            <w:tcW w:w="479" w:type="dxa"/>
          </w:tcPr>
          <w:p>
            <w:pPr>
              <w:rPr>
                <w:sz w:val="20"/>
              </w:rPr>
            </w:pPr>
            <w:r>
              <w:rPr>
                <w:sz w:val="20"/>
              </w:rPr>
              <w:t xml:space="preserve">26</w:t>
            </w:r>
            <w:r>
              <w:rPr>
                <w:sz w:val="20"/>
              </w:rPr>
              <w:t xml:space="preserve">.</w:t>
            </w:r>
          </w:p>
        </w:tc>
        <w:tc>
          <w:tcPr>
            <w:tcW w:w="3519" w:type="dxa"/>
            <w:gridSpan w:val="2"/>
            <w:shd w:val="clear" w:color="auto" w:fill="auto"/>
          </w:tcPr>
          <w:p>
            <w:pPr>
              <w:contextualSpacing w:val="true"/>
              <w:rPr>
                <w:sz w:val="20"/>
              </w:rPr>
            </w:pPr>
            <w:r>
              <w:rPr>
                <w:sz w:val="20"/>
              </w:rPr>
              <w:t xml:space="preserve">Показатель 1 задачи 2 муниципальной программы</w:t>
            </w:r>
          </w:p>
          <w:p>
            <w:pPr>
              <w:contextualSpacing w:val="true"/>
              <w:rPr>
                <w:sz w:val="20"/>
              </w:rPr>
            </w:pPr>
            <w:r>
              <w:rPr>
                <w:sz w:val="20"/>
              </w:rPr>
              <w:t xml:space="preserve">объем проданных товаров на 1 жителя,</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ind w:left="-88"/>
              <w:jc w:val="center"/>
              <w:rPr>
                <w:sz w:val="20"/>
              </w:rPr>
            </w:pPr>
            <w:r>
              <w:rPr>
                <w:sz w:val="20"/>
              </w:rPr>
              <w:t xml:space="preserve">тыс.руб.</w:t>
            </w:r>
          </w:p>
        </w:tc>
        <w:tc>
          <w:tcPr>
            <w:tcW w:w="708" w:type="dxa"/>
            <w:shd w:val="clear" w:color="auto" w:fill="auto"/>
            <w:vAlign w:val="center"/>
          </w:tcPr>
          <w:p>
            <w:pPr>
              <w:jc w:val="center"/>
              <w:rPr>
                <w:color w:val="000000"/>
                <w:sz w:val="16"/>
                <w:szCs w:val="16"/>
              </w:rPr>
            </w:pPr>
            <w:r>
              <w:rPr>
                <w:color w:val="000000"/>
                <w:sz w:val="16"/>
                <w:szCs w:val="16"/>
              </w:rPr>
              <w:t xml:space="preserve">90</w:t>
            </w:r>
          </w:p>
        </w:tc>
        <w:tc>
          <w:tcPr>
            <w:tcW w:w="567" w:type="dxa"/>
            <w:shd w:val="clear" w:color="auto" w:fill="auto"/>
            <w:vAlign w:val="center"/>
          </w:tcPr>
          <w:p>
            <w:pPr>
              <w:jc w:val="center"/>
              <w:rPr>
                <w:color w:val="000000"/>
                <w:sz w:val="16"/>
                <w:szCs w:val="16"/>
              </w:rPr>
            </w:pPr>
            <w:r>
              <w:rPr>
                <w:color w:val="000000"/>
                <w:sz w:val="16"/>
                <w:szCs w:val="16"/>
              </w:rPr>
              <w:t xml:space="preserve">92</w:t>
            </w:r>
          </w:p>
        </w:tc>
        <w:tc>
          <w:tcPr>
            <w:tcW w:w="567" w:type="dxa"/>
            <w:shd w:val="clear" w:color="auto" w:fill="auto"/>
            <w:vAlign w:val="center"/>
          </w:tcPr>
          <w:p>
            <w:pPr>
              <w:jc w:val="center"/>
              <w:rPr>
                <w:color w:val="000000"/>
                <w:sz w:val="16"/>
                <w:szCs w:val="16"/>
              </w:rPr>
            </w:pPr>
            <w:r>
              <w:rPr>
                <w:color w:val="000000"/>
                <w:sz w:val="16"/>
                <w:szCs w:val="16"/>
              </w:rPr>
              <w:t xml:space="preserve">94,0</w:t>
            </w:r>
          </w:p>
        </w:tc>
        <w:tc>
          <w:tcPr>
            <w:tcW w:w="709" w:type="dxa"/>
            <w:shd w:val="clear" w:color="auto" w:fill="auto"/>
            <w:vAlign w:val="center"/>
          </w:tcPr>
          <w:p>
            <w:pPr>
              <w:jc w:val="center"/>
              <w:rPr>
                <w:color w:val="000000"/>
                <w:sz w:val="16"/>
                <w:szCs w:val="16"/>
              </w:rPr>
            </w:pPr>
            <w:r>
              <w:rPr>
                <w:color w:val="000000"/>
                <w:sz w:val="16"/>
                <w:szCs w:val="16"/>
              </w:rPr>
              <w:t xml:space="preserve">96,1</w:t>
            </w:r>
          </w:p>
        </w:tc>
        <w:tc>
          <w:tcPr>
            <w:tcW w:w="851" w:type="dxa"/>
            <w:shd w:val="clear" w:color="auto" w:fill="auto"/>
            <w:vAlign w:val="center"/>
          </w:tcPr>
          <w:p>
            <w:pPr>
              <w:jc w:val="center"/>
              <w:rPr>
                <w:color w:val="000000"/>
                <w:sz w:val="16"/>
                <w:szCs w:val="16"/>
              </w:rPr>
            </w:pPr>
            <w:r>
              <w:rPr>
                <w:color w:val="000000"/>
                <w:sz w:val="16"/>
                <w:szCs w:val="16"/>
              </w:rPr>
              <w:t xml:space="preserve">98,2</w:t>
            </w:r>
          </w:p>
        </w:tc>
        <w:tc>
          <w:tcPr>
            <w:tcW w:w="708" w:type="dxa"/>
            <w:vAlign w:val="center"/>
          </w:tcPr>
          <w:p>
            <w:pPr>
              <w:jc w:val="center"/>
              <w:rPr>
                <w:color w:val="000000"/>
                <w:sz w:val="16"/>
                <w:szCs w:val="16"/>
              </w:rPr>
            </w:pPr>
            <w:r>
              <w:rPr>
                <w:color w:val="000000"/>
                <w:sz w:val="16"/>
                <w:szCs w:val="16"/>
              </w:rPr>
              <w:t xml:space="preserve">100,3</w:t>
            </w:r>
          </w:p>
        </w:tc>
        <w:tc>
          <w:tcPr>
            <w:tcW w:w="567" w:type="dxa"/>
            <w:vAlign w:val="center"/>
          </w:tcPr>
          <w:p>
            <w:pPr>
              <w:jc w:val="center"/>
              <w:rPr>
                <w:color w:val="000000"/>
                <w:sz w:val="16"/>
                <w:szCs w:val="16"/>
              </w:rPr>
            </w:pPr>
            <w:r>
              <w:rPr>
                <w:color w:val="000000"/>
                <w:sz w:val="16"/>
                <w:szCs w:val="16"/>
              </w:rPr>
              <w:t xml:space="preserve">102,5</w:t>
            </w:r>
          </w:p>
        </w:tc>
        <w:tc>
          <w:tcPr>
            <w:tcW w:w="567" w:type="dxa"/>
            <w:vAlign w:val="center"/>
          </w:tcPr>
          <w:p>
            <w:pPr>
              <w:jc w:val="center"/>
              <w:rPr>
                <w:color w:val="000000"/>
                <w:sz w:val="16"/>
                <w:szCs w:val="16"/>
              </w:rPr>
            </w:pPr>
            <w:r>
              <w:rPr>
                <w:color w:val="000000"/>
                <w:sz w:val="16"/>
                <w:szCs w:val="16"/>
              </w:rPr>
              <w:t xml:space="preserve">104,8</w:t>
            </w:r>
          </w:p>
        </w:tc>
        <w:tc>
          <w:tcPr>
            <w:tcW w:w="567" w:type="dxa"/>
            <w:gridSpan w:val="2"/>
            <w:shd w:val="clear" w:color="auto" w:fill="auto"/>
            <w:vAlign w:val="center"/>
          </w:tcPr>
          <w:p>
            <w:pPr>
              <w:jc w:val="center"/>
              <w:rPr>
                <w:color w:val="000000"/>
                <w:sz w:val="16"/>
                <w:szCs w:val="16"/>
              </w:rPr>
            </w:pPr>
            <w:r>
              <w:rPr>
                <w:color w:val="000000"/>
                <w:sz w:val="16"/>
                <w:szCs w:val="16"/>
              </w:rPr>
              <w:t xml:space="preserve">105</w:t>
            </w:r>
          </w:p>
        </w:tc>
        <w:tc>
          <w:tcPr>
            <w:tcW w:w="473" w:type="dxa"/>
            <w:gridSpan w:val="2"/>
            <w:shd w:val="clear" w:color="auto" w:fill="auto"/>
            <w:vAlign w:val="center"/>
          </w:tcPr>
          <w:p>
            <w:pPr>
              <w:jc w:val="center"/>
              <w:rPr>
                <w:color w:val="000000"/>
                <w:sz w:val="16"/>
                <w:szCs w:val="16"/>
              </w:rPr>
            </w:pPr>
            <w:r>
              <w:rPr>
                <w:color w:val="000000"/>
                <w:sz w:val="16"/>
                <w:szCs w:val="16"/>
              </w:rPr>
              <w:t xml:space="preserve">106</w:t>
            </w:r>
          </w:p>
        </w:tc>
        <w:tc>
          <w:tcPr>
            <w:tcW w:w="520" w:type="dxa"/>
            <w:shd w:val="clear" w:color="auto" w:fill="auto"/>
            <w:vAlign w:val="center"/>
          </w:tcPr>
          <w:p>
            <w:pPr>
              <w:jc w:val="center"/>
              <w:rPr>
                <w:color w:val="000000"/>
                <w:sz w:val="16"/>
                <w:szCs w:val="16"/>
              </w:rPr>
            </w:pPr>
            <w:r>
              <w:rPr>
                <w:color w:val="000000"/>
                <w:sz w:val="16"/>
                <w:szCs w:val="16"/>
              </w:rPr>
              <w:t xml:space="preserve">107</w:t>
            </w:r>
          </w:p>
        </w:tc>
        <w:tc>
          <w:tcPr>
            <w:tcW w:w="1417" w:type="dxa"/>
            <w:gridSpan w:val="2"/>
          </w:tcPr>
          <w:p>
            <w:pPr>
              <w:rPr>
                <w:color w:val="000000"/>
                <w:sz w:val="16"/>
                <w:szCs w:val="16"/>
              </w:rPr>
            </w:pPr>
          </w:p>
          <w:p>
            <w:pPr>
              <w:ind w:left="-108"/>
              <w:rPr>
                <w:color w:val="000000"/>
                <w:sz w:val="16"/>
                <w:szCs w:val="16"/>
              </w:rPr>
            </w:pPr>
            <w:r>
              <w:rPr>
                <w:color w:val="000000"/>
                <w:sz w:val="16"/>
                <w:szCs w:val="16"/>
              </w:rPr>
              <w:t xml:space="preserve">108</w:t>
            </w:r>
          </w:p>
          <w:p>
            <w:pPr>
              <w:rPr>
                <w:color w:val="000000"/>
                <w:sz w:val="16"/>
                <w:szCs w:val="16"/>
              </w:rPr>
            </w:pPr>
          </w:p>
        </w:tc>
        <w:tc>
          <w:tcPr>
            <w:tcW w:w="567" w:type="dxa"/>
            <w:gridSpan w:val="2"/>
          </w:tcPr>
          <w:p>
            <w:pPr>
              <w:rPr>
                <w:color w:val="000000"/>
                <w:sz w:val="16"/>
                <w:szCs w:val="16"/>
              </w:rPr>
            </w:pPr>
          </w:p>
          <w:p>
            <w:pPr>
              <w:rPr>
                <w:color w:val="000000"/>
                <w:sz w:val="16"/>
                <w:szCs w:val="16"/>
              </w:rPr>
            </w:pPr>
            <w:r>
              <w:rPr>
                <w:color w:val="000000"/>
                <w:sz w:val="16"/>
                <w:szCs w:val="16"/>
              </w:rPr>
              <w:t xml:space="preserve">108</w:t>
            </w:r>
          </w:p>
        </w:tc>
        <w:tc>
          <w:tcPr>
            <w:tcW w:w="567" w:type="dxa"/>
          </w:tcPr>
          <w:p>
            <w:pPr>
              <w:rPr>
                <w:color w:val="000000"/>
                <w:sz w:val="16"/>
                <w:szCs w:val="16"/>
              </w:rPr>
            </w:pPr>
          </w:p>
          <w:p>
            <w:pPr>
              <w:rPr>
                <w:color w:val="000000"/>
                <w:sz w:val="16"/>
                <w:szCs w:val="16"/>
              </w:rPr>
            </w:pPr>
            <w:r>
              <w:rPr>
                <w:color w:val="000000"/>
                <w:sz w:val="16"/>
                <w:szCs w:val="16"/>
              </w:rPr>
              <w:t xml:space="preserve">108/108</w:t>
            </w:r>
          </w:p>
        </w:tc>
      </w:tr>
      <w:tr>
        <w:trPr>
          <w:gridAfter w:val="4"/>
        </w:trPr>
        <w:tc>
          <w:tcPr>
            <w:tcW w:w="479" w:type="dxa"/>
          </w:tcPr>
          <w:p>
            <w:pPr>
              <w:rPr>
                <w:sz w:val="20"/>
              </w:rPr>
            </w:pPr>
            <w:r>
              <w:rPr>
                <w:sz w:val="20"/>
              </w:rPr>
              <w:t xml:space="preserve">27</w:t>
            </w:r>
            <w:r>
              <w:rPr>
                <w:sz w:val="20"/>
              </w:rPr>
              <w:t xml:space="preserve">.</w:t>
            </w:r>
          </w:p>
        </w:tc>
        <w:tc>
          <w:tcPr>
            <w:tcW w:w="3519" w:type="dxa"/>
            <w:gridSpan w:val="2"/>
            <w:shd w:val="clear" w:color="auto" w:fill="auto"/>
          </w:tcPr>
          <w:p>
            <w:pPr>
              <w:contextualSpacing w:val="true"/>
              <w:rPr>
                <w:sz w:val="20"/>
              </w:rPr>
            </w:pPr>
            <w:r>
              <w:rPr>
                <w:sz w:val="20"/>
              </w:rPr>
              <w:t xml:space="preserve">Показатель 2 задачи 2 муниципальной программы</w:t>
            </w:r>
          </w:p>
          <w:p>
            <w:pPr>
              <w:contextualSpacing w:val="true"/>
              <w:rPr>
                <w:sz w:val="20"/>
              </w:rPr>
            </w:pPr>
            <w:r>
              <w:rPr>
                <w:sz w:val="20"/>
              </w:rPr>
              <w:t xml:space="preserve">объем оказанных бытовых услуг на 1 жителя</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ind w:left="-108"/>
              <w:jc w:val="center"/>
              <w:rPr>
                <w:sz w:val="20"/>
              </w:rPr>
            </w:pPr>
            <w:r>
              <w:rPr>
                <w:sz w:val="20"/>
              </w:rPr>
              <w:t xml:space="preserve">тыс. руб.</w:t>
            </w:r>
          </w:p>
        </w:tc>
        <w:tc>
          <w:tcPr>
            <w:tcW w:w="708" w:type="dxa"/>
            <w:shd w:val="clear" w:color="auto" w:fill="auto"/>
            <w:vAlign w:val="center"/>
          </w:tcPr>
          <w:p>
            <w:pPr>
              <w:jc w:val="center"/>
              <w:rPr>
                <w:color w:val="000000"/>
                <w:sz w:val="16"/>
                <w:szCs w:val="16"/>
              </w:rPr>
            </w:pPr>
            <w:r>
              <w:rPr>
                <w:color w:val="000000"/>
                <w:sz w:val="16"/>
                <w:szCs w:val="16"/>
              </w:rPr>
              <w:t xml:space="preserve">2,8</w:t>
            </w:r>
          </w:p>
        </w:tc>
        <w:tc>
          <w:tcPr>
            <w:tcW w:w="567" w:type="dxa"/>
            <w:shd w:val="clear" w:color="auto" w:fill="auto"/>
            <w:vAlign w:val="center"/>
          </w:tcPr>
          <w:p>
            <w:pPr>
              <w:jc w:val="center"/>
              <w:rPr>
                <w:color w:val="000000"/>
                <w:sz w:val="16"/>
                <w:szCs w:val="16"/>
              </w:rPr>
            </w:pPr>
            <w:r>
              <w:rPr>
                <w:color w:val="000000"/>
                <w:sz w:val="16"/>
                <w:szCs w:val="16"/>
              </w:rPr>
              <w:t xml:space="preserve">2,9</w:t>
            </w:r>
          </w:p>
        </w:tc>
        <w:tc>
          <w:tcPr>
            <w:tcW w:w="567" w:type="dxa"/>
            <w:shd w:val="clear" w:color="auto" w:fill="auto"/>
            <w:vAlign w:val="center"/>
          </w:tcPr>
          <w:p>
            <w:pPr>
              <w:jc w:val="center"/>
              <w:rPr>
                <w:color w:val="000000"/>
                <w:sz w:val="16"/>
                <w:szCs w:val="16"/>
              </w:rPr>
            </w:pPr>
            <w:r>
              <w:rPr>
                <w:color w:val="000000"/>
                <w:sz w:val="16"/>
                <w:szCs w:val="16"/>
              </w:rPr>
              <w:t xml:space="preserve">3</w:t>
            </w:r>
          </w:p>
        </w:tc>
        <w:tc>
          <w:tcPr>
            <w:tcW w:w="709" w:type="dxa"/>
            <w:shd w:val="clear" w:color="auto" w:fill="auto"/>
            <w:vAlign w:val="center"/>
          </w:tcPr>
          <w:p>
            <w:pPr>
              <w:jc w:val="center"/>
              <w:rPr>
                <w:color w:val="000000"/>
                <w:sz w:val="16"/>
                <w:szCs w:val="16"/>
              </w:rPr>
            </w:pPr>
            <w:r>
              <w:rPr>
                <w:color w:val="000000"/>
                <w:sz w:val="16"/>
                <w:szCs w:val="16"/>
              </w:rPr>
              <w:t xml:space="preserve">3,3</w:t>
            </w:r>
          </w:p>
        </w:tc>
        <w:tc>
          <w:tcPr>
            <w:tcW w:w="851" w:type="dxa"/>
            <w:shd w:val="clear" w:color="auto" w:fill="auto"/>
            <w:vAlign w:val="center"/>
          </w:tcPr>
          <w:p>
            <w:pPr>
              <w:jc w:val="center"/>
              <w:rPr>
                <w:color w:val="000000"/>
                <w:sz w:val="16"/>
                <w:szCs w:val="16"/>
              </w:rPr>
            </w:pPr>
            <w:r>
              <w:rPr>
                <w:color w:val="000000"/>
                <w:sz w:val="16"/>
                <w:szCs w:val="16"/>
              </w:rPr>
              <w:t xml:space="preserve">3,5</w:t>
            </w:r>
          </w:p>
        </w:tc>
        <w:tc>
          <w:tcPr>
            <w:tcW w:w="708" w:type="dxa"/>
            <w:vAlign w:val="center"/>
          </w:tcPr>
          <w:p>
            <w:pPr>
              <w:jc w:val="center"/>
              <w:rPr>
                <w:color w:val="000000"/>
                <w:sz w:val="16"/>
                <w:szCs w:val="16"/>
              </w:rPr>
            </w:pPr>
            <w:r>
              <w:rPr>
                <w:color w:val="000000"/>
                <w:sz w:val="16"/>
                <w:szCs w:val="16"/>
              </w:rPr>
              <w:t xml:space="preserve">3,8</w:t>
            </w:r>
          </w:p>
        </w:tc>
        <w:tc>
          <w:tcPr>
            <w:tcW w:w="567" w:type="dxa"/>
            <w:vAlign w:val="center"/>
          </w:tcPr>
          <w:p>
            <w:pPr>
              <w:jc w:val="center"/>
              <w:rPr>
                <w:color w:val="000000"/>
                <w:sz w:val="16"/>
                <w:szCs w:val="16"/>
              </w:rPr>
            </w:pPr>
            <w:r>
              <w:rPr>
                <w:color w:val="000000"/>
                <w:sz w:val="16"/>
                <w:szCs w:val="16"/>
              </w:rPr>
              <w:t xml:space="preserve">4</w:t>
            </w:r>
          </w:p>
        </w:tc>
        <w:tc>
          <w:tcPr>
            <w:tcW w:w="567" w:type="dxa"/>
            <w:vAlign w:val="center"/>
          </w:tcPr>
          <w:p>
            <w:pPr>
              <w:jc w:val="center"/>
              <w:rPr>
                <w:color w:val="000000"/>
                <w:sz w:val="16"/>
                <w:szCs w:val="16"/>
              </w:rPr>
            </w:pPr>
            <w:r>
              <w:rPr>
                <w:color w:val="000000"/>
                <w:sz w:val="16"/>
                <w:szCs w:val="16"/>
              </w:rPr>
              <w:t xml:space="preserve">4,5</w:t>
            </w:r>
          </w:p>
        </w:tc>
        <w:tc>
          <w:tcPr>
            <w:tcW w:w="567" w:type="dxa"/>
            <w:gridSpan w:val="2"/>
            <w:shd w:val="clear" w:color="auto" w:fill="auto"/>
            <w:vAlign w:val="center"/>
          </w:tcPr>
          <w:p>
            <w:pPr>
              <w:jc w:val="center"/>
              <w:rPr>
                <w:color w:val="000000"/>
                <w:sz w:val="16"/>
                <w:szCs w:val="16"/>
              </w:rPr>
            </w:pPr>
            <w:r>
              <w:rPr>
                <w:color w:val="000000"/>
                <w:sz w:val="16"/>
                <w:szCs w:val="16"/>
              </w:rPr>
              <w:t xml:space="preserve">4,8</w:t>
            </w:r>
          </w:p>
        </w:tc>
        <w:tc>
          <w:tcPr>
            <w:tcW w:w="473" w:type="dxa"/>
            <w:gridSpan w:val="2"/>
            <w:shd w:val="clear" w:color="auto" w:fill="auto"/>
            <w:vAlign w:val="center"/>
          </w:tcPr>
          <w:p>
            <w:pPr>
              <w:jc w:val="center"/>
              <w:rPr>
                <w:color w:val="000000"/>
                <w:sz w:val="16"/>
                <w:szCs w:val="16"/>
              </w:rPr>
            </w:pPr>
            <w:r>
              <w:rPr>
                <w:color w:val="000000"/>
                <w:sz w:val="16"/>
                <w:szCs w:val="16"/>
              </w:rPr>
              <w:t xml:space="preserve">5</w:t>
            </w:r>
          </w:p>
        </w:tc>
        <w:tc>
          <w:tcPr>
            <w:tcW w:w="520" w:type="dxa"/>
            <w:shd w:val="clear" w:color="auto" w:fill="auto"/>
            <w:vAlign w:val="center"/>
          </w:tcPr>
          <w:p>
            <w:pPr>
              <w:jc w:val="center"/>
              <w:rPr>
                <w:color w:val="000000"/>
                <w:sz w:val="16"/>
                <w:szCs w:val="16"/>
              </w:rPr>
            </w:pPr>
            <w:r>
              <w:rPr>
                <w:color w:val="000000"/>
                <w:sz w:val="16"/>
                <w:szCs w:val="16"/>
              </w:rPr>
              <w:t xml:space="preserve">5,1</w:t>
            </w:r>
          </w:p>
        </w:tc>
        <w:tc>
          <w:tcPr>
            <w:tcW w:w="1417" w:type="dxa"/>
            <w:gridSpan w:val="2"/>
          </w:tcPr>
          <w:p>
            <w:pPr>
              <w:jc w:val="center"/>
              <w:rPr>
                <w:color w:val="000000"/>
                <w:sz w:val="16"/>
                <w:szCs w:val="16"/>
              </w:rPr>
            </w:pPr>
          </w:p>
          <w:p>
            <w:pPr>
              <w:rPr>
                <w:color w:val="000000"/>
                <w:sz w:val="16"/>
                <w:szCs w:val="16"/>
              </w:rPr>
            </w:pPr>
          </w:p>
          <w:p>
            <w:pPr>
              <w:rPr>
                <w:color w:val="000000"/>
                <w:sz w:val="16"/>
                <w:szCs w:val="16"/>
              </w:rPr>
            </w:pPr>
            <w:r>
              <w:rPr>
                <w:color w:val="000000"/>
                <w:sz w:val="16"/>
                <w:szCs w:val="16"/>
              </w:rPr>
              <w:t xml:space="preserve">5,2</w:t>
            </w:r>
          </w:p>
        </w:tc>
        <w:tc>
          <w:tcPr>
            <w:tcW w:w="567" w:type="dxa"/>
            <w:gridSpan w:val="2"/>
          </w:tcPr>
          <w:p>
            <w:pPr>
              <w:jc w:val="center"/>
              <w:rPr>
                <w:color w:val="000000"/>
                <w:sz w:val="16"/>
                <w:szCs w:val="16"/>
              </w:rPr>
            </w:pPr>
          </w:p>
          <w:p>
            <w:pPr>
              <w:jc w:val="center"/>
              <w:rPr>
                <w:color w:val="000000"/>
                <w:sz w:val="16"/>
                <w:szCs w:val="16"/>
              </w:rPr>
            </w:pPr>
          </w:p>
          <w:p>
            <w:pPr>
              <w:jc w:val="center"/>
              <w:rPr>
                <w:color w:val="000000"/>
                <w:sz w:val="16"/>
                <w:szCs w:val="16"/>
              </w:rPr>
            </w:pPr>
            <w:r>
              <w:rPr>
                <w:color w:val="000000"/>
                <w:sz w:val="16"/>
                <w:szCs w:val="16"/>
              </w:rPr>
              <w:t xml:space="preserve">5,2</w:t>
            </w:r>
          </w:p>
        </w:tc>
        <w:tc>
          <w:tcPr>
            <w:tcW w:w="567" w:type="dxa"/>
          </w:tcPr>
          <w:p>
            <w:pPr>
              <w:jc w:val="center"/>
              <w:rPr>
                <w:color w:val="000000"/>
                <w:sz w:val="16"/>
                <w:szCs w:val="16"/>
              </w:rPr>
            </w:pPr>
          </w:p>
          <w:p>
            <w:pPr>
              <w:jc w:val="center"/>
              <w:rPr>
                <w:color w:val="000000"/>
                <w:sz w:val="16"/>
                <w:szCs w:val="16"/>
              </w:rPr>
            </w:pPr>
          </w:p>
          <w:p>
            <w:pPr>
              <w:jc w:val="center"/>
              <w:rPr>
                <w:color w:val="000000"/>
                <w:sz w:val="16"/>
                <w:szCs w:val="16"/>
              </w:rPr>
            </w:pPr>
            <w:r>
              <w:rPr>
                <w:color w:val="000000"/>
                <w:sz w:val="16"/>
                <w:szCs w:val="16"/>
              </w:rPr>
              <w:t xml:space="preserve">5,2/5,2</w:t>
            </w:r>
          </w:p>
        </w:tc>
      </w:tr>
      <w:tr>
        <w:trPr>
          <w:gridAfter w:val="4"/>
        </w:trPr>
        <w:tc>
          <w:tcPr>
            <w:tcW w:w="479" w:type="dxa"/>
            <w:tcBorders>
              <w:top w:val="nil"/>
            </w:tcBorders>
          </w:tcPr>
          <w:p>
            <w:pPr>
              <w:rPr>
                <w:sz w:val="20"/>
              </w:rPr>
            </w:pPr>
          </w:p>
        </w:tc>
        <w:tc>
          <w:tcPr>
            <w:tcW w:w="13867" w:type="dxa"/>
            <w:gridSpan w:val="19"/>
            <w:tcBorders>
              <w:top w:val="nil"/>
              <w:right w:val="nil"/>
            </w:tcBorders>
          </w:tcPr>
          <w:p>
            <w:pPr>
              <w:rPr>
                <w:b/>
                <w:sz w:val="20"/>
              </w:rPr>
            </w:pPr>
            <w:r>
              <w:rPr>
                <w:b/>
                <w:sz w:val="20"/>
              </w:rPr>
              <w:t xml:space="preserve">Подпрограмма 3 «Развитие сельскохозяйственной   кооперации Задонского муниципального района Липецкой области  на 2017-2027 годы»</w:t>
            </w:r>
          </w:p>
        </w:tc>
        <w:tc>
          <w:tcPr>
            <w:tcW w:w="1134" w:type="dxa"/>
            <w:gridSpan w:val="3"/>
            <w:vMerge w:val="restart"/>
            <w:tcBorders>
              <w:left w:val="nil"/>
            </w:tcBorders>
          </w:tcPr>
          <w:p>
            <w:pPr>
              <w:rPr>
                <w:b/>
                <w:sz w:val="20"/>
              </w:rPr>
            </w:pPr>
          </w:p>
        </w:tc>
      </w:tr>
      <w:tr>
        <w:trPr>
          <w:gridAfter w:val="4"/>
          <w:trHeight w:val="91"/>
        </w:trPr>
        <w:tc>
          <w:tcPr>
            <w:tcW w:w="479" w:type="dxa"/>
          </w:tcPr>
          <w:p>
            <w:pPr>
              <w:rPr>
                <w:sz w:val="20"/>
              </w:rPr>
            </w:pPr>
          </w:p>
        </w:tc>
        <w:tc>
          <w:tcPr>
            <w:tcW w:w="13867" w:type="dxa"/>
            <w:gridSpan w:val="19"/>
            <w:tcBorders>
              <w:right w:val="nil"/>
            </w:tcBorders>
          </w:tcPr>
          <w:p>
            <w:pPr>
              <w:shd w:val="clear" w:color="auto" w:fill="ffffff"/>
              <w:contextualSpacing w:val="true"/>
              <w:rPr>
                <w:b/>
                <w:sz w:val="20"/>
              </w:rPr>
            </w:pPr>
            <w:r>
              <w:rPr>
                <w:b/>
                <w:color w:val="000000" w:themeColor="text1"/>
                <w:sz w:val="20"/>
              </w:rPr>
              <w:t xml:space="preserve">Задача 1 </w:t>
            </w:r>
            <w:r>
              <w:rPr>
                <w:b/>
                <w:sz w:val="20"/>
              </w:rPr>
              <w:t xml:space="preserve">Подпрограмма 3</w:t>
            </w:r>
          </w:p>
          <w:p>
            <w:pPr>
              <w:shd w:val="clear" w:color="auto" w:fill="ffffff"/>
              <w:contextualSpacing w:val="true"/>
              <w:rPr>
                <w:b/>
                <w:color w:val="000000" w:themeColor="text1"/>
                <w:sz w:val="20"/>
              </w:rPr>
            </w:pPr>
            <w:r>
              <w:rPr>
                <w:b/>
                <w:spacing w:val="-2"/>
                <w:sz w:val="20"/>
              </w:rPr>
              <w:t xml:space="preserve">Создание условий для развития   сельскохозяйственной потребительской кооперации (за исключением    кредитных)</w:t>
            </w:r>
          </w:p>
        </w:tc>
        <w:tc>
          <w:tcPr>
            <w:tcW w:w="1134" w:type="dxa"/>
            <w:gridSpan w:val="3"/>
            <w:vMerge w:val="continue"/>
            <w:tcBorders>
              <w:left w:val="nil"/>
            </w:tcBorders>
          </w:tcPr>
          <w:p>
            <w:pPr>
              <w:shd w:val="clear" w:color="auto" w:fill="ffffff"/>
              <w:contextualSpacing w:val="true"/>
              <w:rPr>
                <w:b/>
                <w:color w:val="000000" w:themeColor="text1"/>
                <w:sz w:val="20"/>
              </w:rPr>
            </w:pPr>
          </w:p>
        </w:tc>
      </w:tr>
      <w:tr>
        <w:trPr>
          <w:trHeight w:val="775"/>
        </w:trPr>
        <w:tc>
          <w:tcPr>
            <w:tcW w:w="479" w:type="dxa"/>
          </w:tcPr>
          <w:p>
            <w:pPr>
              <w:rPr>
                <w:sz w:val="20"/>
              </w:rPr>
            </w:pPr>
            <w:r>
              <w:rPr>
                <w:sz w:val="20"/>
              </w:rPr>
              <w:t xml:space="preserve">28</w:t>
            </w:r>
          </w:p>
        </w:tc>
        <w:tc>
          <w:tcPr>
            <w:tcW w:w="3519" w:type="dxa"/>
            <w:gridSpan w:val="2"/>
            <w:shd w:val="clear" w:color="auto" w:fill="auto"/>
          </w:tcPr>
          <w:p>
            <w:pPr>
              <w:contextualSpacing w:val="true"/>
              <w:jc w:val="both"/>
              <w:rPr>
                <w:sz w:val="20"/>
              </w:rPr>
            </w:pPr>
            <w:r>
              <w:rPr>
                <w:sz w:val="20"/>
              </w:rPr>
              <w:t xml:space="preserve">Показатель 1 задачи 1</w:t>
            </w:r>
          </w:p>
          <w:p>
            <w:pPr>
              <w:contextualSpacing w:val="true"/>
              <w:jc w:val="both"/>
              <w:rPr>
                <w:color w:val="000000" w:themeColor="text1"/>
                <w:sz w:val="20"/>
              </w:rPr>
            </w:pPr>
            <w:r>
              <w:rPr>
                <w:sz w:val="20"/>
              </w:rPr>
              <w:t xml:space="preserve">доля работающих кооперативов</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16"/>
                <w:szCs w:val="16"/>
              </w:rPr>
            </w:pPr>
            <w:r>
              <w:rPr>
                <w:sz w:val="16"/>
                <w:szCs w:val="16"/>
              </w:rPr>
              <w:t xml:space="preserve">%</w:t>
            </w:r>
          </w:p>
        </w:tc>
        <w:tc>
          <w:tcPr>
            <w:tcW w:w="708" w:type="dxa"/>
            <w:shd w:val="clear" w:color="auto" w:fill="auto"/>
            <w:vAlign w:val="center"/>
          </w:tcPr>
          <w:p>
            <w:pPr>
              <w:jc w:val="center"/>
              <w:rPr>
                <w:color w:val="000000"/>
                <w:sz w:val="16"/>
                <w:szCs w:val="16"/>
              </w:rPr>
            </w:pPr>
          </w:p>
        </w:tc>
        <w:tc>
          <w:tcPr>
            <w:tcW w:w="567" w:type="dxa"/>
            <w:shd w:val="clear" w:color="auto" w:fill="auto"/>
            <w:vAlign w:val="center"/>
          </w:tcPr>
          <w:p>
            <w:pPr>
              <w:jc w:val="center"/>
              <w:rPr>
                <w:color w:val="000000"/>
                <w:sz w:val="16"/>
                <w:szCs w:val="16"/>
              </w:rPr>
            </w:pPr>
          </w:p>
        </w:tc>
        <w:tc>
          <w:tcPr>
            <w:tcW w:w="567" w:type="dxa"/>
            <w:shd w:val="clear" w:color="auto" w:fill="auto"/>
            <w:vAlign w:val="center"/>
          </w:tcPr>
          <w:p>
            <w:pPr>
              <w:jc w:val="center"/>
              <w:rPr>
                <w:color w:val="000000"/>
                <w:sz w:val="16"/>
                <w:szCs w:val="16"/>
              </w:rPr>
            </w:pPr>
          </w:p>
        </w:tc>
        <w:tc>
          <w:tcPr>
            <w:tcW w:w="709" w:type="dxa"/>
            <w:shd w:val="clear" w:color="auto" w:fill="auto"/>
            <w:vAlign w:val="center"/>
          </w:tcPr>
          <w:p>
            <w:pPr>
              <w:jc w:val="center"/>
              <w:rPr>
                <w:color w:val="000000"/>
                <w:sz w:val="16"/>
                <w:szCs w:val="16"/>
              </w:rPr>
            </w:pPr>
          </w:p>
        </w:tc>
        <w:tc>
          <w:tcPr>
            <w:tcW w:w="851" w:type="dxa"/>
            <w:shd w:val="clear" w:color="auto" w:fill="auto"/>
            <w:vAlign w:val="center"/>
          </w:tcPr>
          <w:p>
            <w:pPr>
              <w:jc w:val="center"/>
              <w:rPr>
                <w:color w:val="000000"/>
                <w:sz w:val="16"/>
                <w:szCs w:val="16"/>
              </w:rPr>
            </w:pPr>
            <w:r>
              <w:rPr>
                <w:color w:val="000000"/>
                <w:sz w:val="16"/>
                <w:szCs w:val="16"/>
              </w:rPr>
              <w:t xml:space="preserve">87</w:t>
            </w:r>
          </w:p>
        </w:tc>
        <w:tc>
          <w:tcPr>
            <w:tcW w:w="708" w:type="dxa"/>
            <w:vAlign w:val="center"/>
          </w:tcPr>
          <w:p>
            <w:pPr>
              <w:jc w:val="center"/>
              <w:rPr>
                <w:color w:val="000000"/>
                <w:sz w:val="16"/>
                <w:szCs w:val="16"/>
              </w:rPr>
            </w:pPr>
            <w:r>
              <w:rPr>
                <w:color w:val="000000"/>
                <w:sz w:val="16"/>
                <w:szCs w:val="16"/>
              </w:rPr>
              <w:t xml:space="preserve">89</w:t>
            </w:r>
          </w:p>
        </w:tc>
        <w:tc>
          <w:tcPr>
            <w:tcW w:w="567" w:type="dxa"/>
            <w:vAlign w:val="center"/>
          </w:tcPr>
          <w:p>
            <w:pPr>
              <w:jc w:val="center"/>
              <w:rPr>
                <w:color w:val="000000"/>
                <w:sz w:val="16"/>
                <w:szCs w:val="16"/>
              </w:rPr>
            </w:pPr>
            <w:r>
              <w:rPr>
                <w:color w:val="000000"/>
                <w:sz w:val="16"/>
                <w:szCs w:val="16"/>
              </w:rPr>
              <w:t xml:space="preserve">90</w:t>
            </w:r>
          </w:p>
        </w:tc>
        <w:tc>
          <w:tcPr>
            <w:tcW w:w="709" w:type="dxa"/>
            <w:gridSpan w:val="2"/>
            <w:vAlign w:val="center"/>
          </w:tcPr>
          <w:p>
            <w:pPr>
              <w:jc w:val="center"/>
              <w:rPr>
                <w:color w:val="000000"/>
                <w:sz w:val="16"/>
                <w:szCs w:val="16"/>
              </w:rPr>
            </w:pPr>
            <w:r>
              <w:rPr>
                <w:color w:val="000000"/>
                <w:sz w:val="16"/>
                <w:szCs w:val="16"/>
              </w:rPr>
              <w:t xml:space="preserve">90</w:t>
            </w:r>
          </w:p>
        </w:tc>
        <w:tc>
          <w:tcPr>
            <w:tcW w:w="709" w:type="dxa"/>
            <w:gridSpan w:val="2"/>
            <w:shd w:val="clear" w:color="auto" w:fill="auto"/>
            <w:vAlign w:val="center"/>
          </w:tcPr>
          <w:p>
            <w:pPr>
              <w:jc w:val="center"/>
              <w:rPr>
                <w:color w:val="000000"/>
                <w:sz w:val="16"/>
                <w:szCs w:val="16"/>
              </w:rPr>
            </w:pPr>
            <w:r>
              <w:rPr>
                <w:color w:val="000000"/>
                <w:sz w:val="16"/>
                <w:szCs w:val="16"/>
              </w:rPr>
              <w:t xml:space="preserve">53</w:t>
            </w:r>
          </w:p>
        </w:tc>
        <w:tc>
          <w:tcPr>
            <w:tcW w:w="2126" w:type="dxa"/>
            <w:gridSpan w:val="4"/>
            <w:shd w:val="clear" w:color="auto" w:fill="auto"/>
            <w:vAlign w:val="center"/>
          </w:tcPr>
          <w:p>
            <w:pPr>
              <w:jc w:val="center"/>
              <w:rPr>
                <w:color w:val="000000"/>
                <w:sz w:val="16"/>
                <w:szCs w:val="16"/>
              </w:rPr>
            </w:pPr>
            <w:r>
              <w:rPr>
                <w:color w:val="000000"/>
                <w:sz w:val="16"/>
                <w:szCs w:val="16"/>
              </w:rPr>
              <w:t xml:space="preserve">53</w:t>
            </w:r>
          </w:p>
        </w:tc>
        <w:tc>
          <w:tcPr>
            <w:tcW w:w="520" w:type="dxa"/>
            <w:shd w:val="clear" w:color="auto" w:fill="auto"/>
            <w:vAlign w:val="center"/>
          </w:tcPr>
          <w:p>
            <w:pPr>
              <w:jc w:val="center"/>
              <w:rPr>
                <w:color w:val="000000"/>
                <w:sz w:val="16"/>
                <w:szCs w:val="16"/>
              </w:rPr>
            </w:pPr>
            <w:r>
              <w:rPr>
                <w:color w:val="000000"/>
                <w:sz w:val="16"/>
                <w:szCs w:val="16"/>
              </w:rPr>
              <w:t xml:space="preserve">55</w:t>
            </w:r>
          </w:p>
        </w:tc>
        <w:tc>
          <w:tcPr>
            <w:tcW w:w="709" w:type="dxa"/>
            <w:gridSpan w:val="3"/>
          </w:tcPr>
          <w:p>
            <w:pPr>
              <w:rPr>
                <w:color w:val="000000"/>
                <w:sz w:val="16"/>
                <w:szCs w:val="16"/>
              </w:rPr>
            </w:pPr>
          </w:p>
          <w:p>
            <w:pPr>
              <w:rPr>
                <w:color w:val="000000"/>
                <w:sz w:val="16"/>
                <w:szCs w:val="16"/>
              </w:rPr>
            </w:pPr>
          </w:p>
          <w:p>
            <w:pPr>
              <w:rPr>
                <w:color w:val="000000"/>
                <w:sz w:val="16"/>
                <w:szCs w:val="16"/>
              </w:rPr>
            </w:pPr>
            <w:r>
              <w:rPr>
                <w:color w:val="000000"/>
                <w:sz w:val="16"/>
                <w:szCs w:val="16"/>
              </w:rPr>
              <w:t xml:space="preserve">5</w:t>
            </w:r>
            <w:r>
              <w:rPr>
                <w:color w:val="000000"/>
                <w:sz w:val="16"/>
                <w:szCs w:val="16"/>
              </w:rPr>
              <w:t xml:space="preserve">0</w:t>
            </w:r>
          </w:p>
        </w:tc>
        <w:tc>
          <w:tcPr>
            <w:tcW w:w="567" w:type="dxa"/>
          </w:tcPr>
          <w:p>
            <w:pPr>
              <w:rPr>
                <w:color w:val="000000"/>
                <w:sz w:val="16"/>
                <w:szCs w:val="16"/>
              </w:rPr>
            </w:pPr>
          </w:p>
          <w:p>
            <w:pPr>
              <w:rPr>
                <w:color w:val="000000"/>
                <w:sz w:val="16"/>
                <w:szCs w:val="16"/>
              </w:rPr>
            </w:pPr>
            <w:r>
              <w:rPr>
                <w:color w:val="000000"/>
                <w:sz w:val="16"/>
                <w:szCs w:val="16"/>
              </w:rPr>
              <w:t xml:space="preserve">50</w:t>
            </w:r>
          </w:p>
        </w:tc>
        <w:tc>
          <w:tcPr>
            <w:tcW w:w="567" w:type="dxa"/>
            <w:gridSpan w:val="2"/>
          </w:tcPr>
          <w:p>
            <w:pPr>
              <w:rPr>
                <w:color w:val="000000"/>
                <w:sz w:val="16"/>
                <w:szCs w:val="16"/>
              </w:rPr>
            </w:pPr>
          </w:p>
          <w:p>
            <w:pPr>
              <w:rPr>
                <w:color w:val="000000"/>
                <w:sz w:val="16"/>
                <w:szCs w:val="16"/>
              </w:rPr>
            </w:pPr>
          </w:p>
          <w:p>
            <w:pPr>
              <w:rPr>
                <w:color w:val="000000"/>
                <w:sz w:val="16"/>
                <w:szCs w:val="16"/>
              </w:rPr>
            </w:pPr>
            <w:r>
              <w:rPr>
                <w:color w:val="000000"/>
                <w:sz w:val="16"/>
                <w:szCs w:val="16"/>
              </w:rPr>
              <w:t xml:space="preserve">50/ 50</w:t>
            </w:r>
          </w:p>
        </w:tc>
      </w:tr>
      <w:tr>
        <w:tc>
          <w:tcPr>
            <w:tcW w:w="479" w:type="dxa"/>
          </w:tcPr>
          <w:p>
            <w:pPr>
              <w:rPr>
                <w:sz w:val="20"/>
              </w:rPr>
            </w:pPr>
            <w:r>
              <w:rPr>
                <w:sz w:val="20"/>
              </w:rPr>
              <w:t xml:space="preserve">29</w:t>
            </w:r>
          </w:p>
        </w:tc>
        <w:tc>
          <w:tcPr>
            <w:tcW w:w="3519" w:type="dxa"/>
            <w:gridSpan w:val="2"/>
            <w:shd w:val="clear" w:color="auto" w:fill="auto"/>
          </w:tcPr>
          <w:p>
            <w:pPr>
              <w:contextualSpacing w:val="true"/>
              <w:jc w:val="both"/>
              <w:rPr>
                <w:sz w:val="20"/>
              </w:rPr>
            </w:pPr>
            <w:r>
              <w:rPr>
                <w:sz w:val="20"/>
              </w:rPr>
              <w:t xml:space="preserve">Показатель 3 задачи 1:</w:t>
            </w:r>
          </w:p>
          <w:p>
            <w:pPr>
              <w:contextualSpacing w:val="true"/>
              <w:jc w:val="both"/>
              <w:rPr>
                <w:sz w:val="20"/>
              </w:rPr>
            </w:pPr>
            <w:r>
              <w:rPr>
                <w:sz w:val="20"/>
              </w:rPr>
              <w:t xml:space="preserve">объем продукции, закупаемой (произведенной) сельскохозяйственными потребительскими кооперативами, </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ind w:left="-88"/>
              <w:jc w:val="center"/>
              <w:rPr>
                <w:sz w:val="20"/>
              </w:rPr>
            </w:pPr>
            <w:r>
              <w:rPr>
                <w:sz w:val="20"/>
              </w:rPr>
              <w:t xml:space="preserve">тыс. руб.</w:t>
            </w:r>
          </w:p>
        </w:tc>
        <w:tc>
          <w:tcPr>
            <w:tcW w:w="708" w:type="dxa"/>
            <w:shd w:val="clear" w:color="auto" w:fill="auto"/>
            <w:vAlign w:val="center"/>
          </w:tcPr>
          <w:p>
            <w:pPr>
              <w:jc w:val="center"/>
              <w:rPr>
                <w:color w:val="000000"/>
                <w:sz w:val="16"/>
                <w:szCs w:val="16"/>
              </w:rPr>
            </w:pPr>
          </w:p>
        </w:tc>
        <w:tc>
          <w:tcPr>
            <w:tcW w:w="567" w:type="dxa"/>
            <w:shd w:val="clear" w:color="auto" w:fill="auto"/>
            <w:vAlign w:val="center"/>
          </w:tcPr>
          <w:p>
            <w:pPr>
              <w:jc w:val="center"/>
              <w:rPr>
                <w:color w:val="000000"/>
                <w:sz w:val="16"/>
                <w:szCs w:val="16"/>
              </w:rPr>
            </w:pPr>
          </w:p>
        </w:tc>
        <w:tc>
          <w:tcPr>
            <w:tcW w:w="567" w:type="dxa"/>
            <w:shd w:val="clear" w:color="auto" w:fill="auto"/>
            <w:vAlign w:val="center"/>
          </w:tcPr>
          <w:p>
            <w:pPr>
              <w:jc w:val="center"/>
              <w:rPr>
                <w:color w:val="000000"/>
                <w:sz w:val="16"/>
                <w:szCs w:val="16"/>
              </w:rPr>
            </w:pPr>
          </w:p>
        </w:tc>
        <w:tc>
          <w:tcPr>
            <w:tcW w:w="709" w:type="dxa"/>
            <w:shd w:val="clear" w:color="auto" w:fill="auto"/>
            <w:vAlign w:val="center"/>
          </w:tcPr>
          <w:p>
            <w:pPr>
              <w:jc w:val="center"/>
              <w:rPr>
                <w:color w:val="000000"/>
                <w:sz w:val="16"/>
                <w:szCs w:val="16"/>
              </w:rPr>
            </w:pPr>
          </w:p>
        </w:tc>
        <w:tc>
          <w:tcPr>
            <w:tcW w:w="851" w:type="dxa"/>
            <w:shd w:val="clear" w:color="auto" w:fill="auto"/>
            <w:vAlign w:val="center"/>
          </w:tcPr>
          <w:p>
            <w:pPr>
              <w:ind w:left="-101"/>
              <w:jc w:val="center"/>
              <w:rPr>
                <w:color w:val="000000"/>
                <w:sz w:val="16"/>
                <w:szCs w:val="16"/>
              </w:rPr>
            </w:pPr>
            <w:r>
              <w:rPr>
                <w:color w:val="000000"/>
                <w:sz w:val="16"/>
                <w:szCs w:val="16"/>
              </w:rPr>
              <w:t xml:space="preserve">60000</w:t>
            </w:r>
          </w:p>
        </w:tc>
        <w:tc>
          <w:tcPr>
            <w:tcW w:w="708" w:type="dxa"/>
            <w:vAlign w:val="center"/>
          </w:tcPr>
          <w:p>
            <w:pPr>
              <w:ind w:left="-101"/>
              <w:jc w:val="center"/>
              <w:rPr>
                <w:color w:val="000000"/>
                <w:sz w:val="16"/>
                <w:szCs w:val="16"/>
              </w:rPr>
            </w:pPr>
            <w:r>
              <w:rPr>
                <w:color w:val="000000"/>
                <w:sz w:val="16"/>
                <w:szCs w:val="16"/>
              </w:rPr>
              <w:t xml:space="preserve">68000</w:t>
            </w:r>
          </w:p>
        </w:tc>
        <w:tc>
          <w:tcPr>
            <w:tcW w:w="567" w:type="dxa"/>
            <w:vAlign w:val="center"/>
          </w:tcPr>
          <w:p>
            <w:pPr>
              <w:jc w:val="center"/>
              <w:rPr>
                <w:color w:val="000000"/>
                <w:sz w:val="16"/>
                <w:szCs w:val="16"/>
              </w:rPr>
            </w:pPr>
            <w:r>
              <w:rPr>
                <w:color w:val="000000"/>
                <w:sz w:val="16"/>
                <w:szCs w:val="16"/>
              </w:rPr>
              <w:t xml:space="preserve">70000</w:t>
            </w:r>
          </w:p>
        </w:tc>
        <w:tc>
          <w:tcPr>
            <w:tcW w:w="709" w:type="dxa"/>
            <w:gridSpan w:val="2"/>
            <w:vAlign w:val="center"/>
          </w:tcPr>
          <w:p>
            <w:pPr>
              <w:ind w:hanging="117"/>
              <w:jc w:val="center"/>
              <w:rPr>
                <w:color w:val="000000"/>
                <w:sz w:val="16"/>
                <w:szCs w:val="16"/>
              </w:rPr>
            </w:pPr>
            <w:r>
              <w:rPr>
                <w:color w:val="000000"/>
                <w:sz w:val="16"/>
                <w:szCs w:val="16"/>
              </w:rPr>
              <w:t xml:space="preserve">73000</w:t>
            </w:r>
          </w:p>
        </w:tc>
        <w:tc>
          <w:tcPr>
            <w:tcW w:w="709" w:type="dxa"/>
            <w:gridSpan w:val="2"/>
            <w:shd w:val="clear" w:color="auto" w:fill="auto"/>
            <w:vAlign w:val="center"/>
          </w:tcPr>
          <w:p>
            <w:pPr>
              <w:ind w:left="-109"/>
              <w:jc w:val="center"/>
              <w:rPr>
                <w:color w:val="000000"/>
                <w:sz w:val="16"/>
                <w:szCs w:val="16"/>
              </w:rPr>
            </w:pPr>
            <w:r>
              <w:rPr>
                <w:color w:val="000000"/>
                <w:sz w:val="16"/>
                <w:szCs w:val="16"/>
              </w:rPr>
              <w:t xml:space="preserve">75000</w:t>
            </w:r>
          </w:p>
        </w:tc>
        <w:tc>
          <w:tcPr>
            <w:tcW w:w="2126" w:type="dxa"/>
            <w:gridSpan w:val="4"/>
            <w:shd w:val="clear" w:color="auto" w:fill="auto"/>
            <w:vAlign w:val="center"/>
          </w:tcPr>
          <w:p>
            <w:pPr>
              <w:ind w:left="-108"/>
              <w:jc w:val="center"/>
              <w:rPr>
                <w:color w:val="000000"/>
                <w:sz w:val="16"/>
                <w:szCs w:val="16"/>
              </w:rPr>
            </w:pPr>
            <w:r>
              <w:rPr>
                <w:color w:val="000000"/>
                <w:sz w:val="16"/>
                <w:szCs w:val="16"/>
              </w:rPr>
              <w:t xml:space="preserve">76000</w:t>
            </w:r>
          </w:p>
        </w:tc>
        <w:tc>
          <w:tcPr>
            <w:tcW w:w="520" w:type="dxa"/>
            <w:shd w:val="clear" w:color="auto" w:fill="auto"/>
            <w:vAlign w:val="center"/>
          </w:tcPr>
          <w:p>
            <w:pPr>
              <w:ind w:hanging="117"/>
              <w:jc w:val="center"/>
              <w:rPr>
                <w:color w:val="000000"/>
                <w:sz w:val="16"/>
                <w:szCs w:val="16"/>
              </w:rPr>
            </w:pPr>
            <w:r>
              <w:rPr>
                <w:color w:val="000000"/>
                <w:sz w:val="16"/>
                <w:szCs w:val="16"/>
              </w:rPr>
              <w:t xml:space="preserve">77000</w:t>
            </w:r>
          </w:p>
        </w:tc>
        <w:tc>
          <w:tcPr>
            <w:tcW w:w="709" w:type="dxa"/>
            <w:gridSpan w:val="3"/>
          </w:tcPr>
          <w:p>
            <w:pPr>
              <w:ind w:hanging="117"/>
              <w:jc w:val="center"/>
              <w:rPr>
                <w:color w:val="000000"/>
                <w:sz w:val="16"/>
                <w:szCs w:val="16"/>
              </w:rPr>
            </w:pPr>
          </w:p>
          <w:p>
            <w:pPr>
              <w:ind w:hanging="108"/>
              <w:rPr>
                <w:color w:val="000000"/>
                <w:sz w:val="16"/>
                <w:szCs w:val="16"/>
              </w:rPr>
            </w:pPr>
          </w:p>
          <w:p>
            <w:pPr>
              <w:ind w:hanging="108"/>
              <w:rPr>
                <w:color w:val="000000"/>
                <w:sz w:val="16"/>
                <w:szCs w:val="16"/>
              </w:rPr>
            </w:pPr>
            <w:r>
              <w:rPr>
                <w:color w:val="000000"/>
                <w:sz w:val="16"/>
                <w:szCs w:val="16"/>
              </w:rPr>
              <w:t xml:space="preserve">77000</w:t>
            </w:r>
          </w:p>
        </w:tc>
        <w:tc>
          <w:tcPr>
            <w:tcW w:w="567" w:type="dxa"/>
          </w:tcPr>
          <w:p>
            <w:pPr>
              <w:ind w:hanging="117"/>
              <w:jc w:val="center"/>
              <w:rPr>
                <w:color w:val="000000"/>
                <w:sz w:val="16"/>
                <w:szCs w:val="16"/>
              </w:rPr>
            </w:pPr>
          </w:p>
          <w:p>
            <w:pPr>
              <w:ind w:hanging="117"/>
              <w:jc w:val="center"/>
              <w:rPr>
                <w:color w:val="000000"/>
                <w:sz w:val="16"/>
                <w:szCs w:val="16"/>
              </w:rPr>
            </w:pPr>
          </w:p>
          <w:p>
            <w:pPr>
              <w:ind w:hanging="117"/>
              <w:jc w:val="center"/>
              <w:rPr>
                <w:color w:val="000000"/>
                <w:sz w:val="16"/>
                <w:szCs w:val="16"/>
              </w:rPr>
            </w:pPr>
            <w:r>
              <w:rPr>
                <w:color w:val="000000"/>
                <w:sz w:val="16"/>
                <w:szCs w:val="16"/>
              </w:rPr>
              <w:t xml:space="preserve">77000</w:t>
            </w:r>
          </w:p>
        </w:tc>
        <w:tc>
          <w:tcPr>
            <w:tcW w:w="567" w:type="dxa"/>
            <w:gridSpan w:val="2"/>
          </w:tcPr>
          <w:p>
            <w:pPr>
              <w:ind w:hanging="117"/>
              <w:jc w:val="center"/>
              <w:rPr>
                <w:color w:val="000000"/>
                <w:sz w:val="16"/>
                <w:szCs w:val="16"/>
              </w:rPr>
            </w:pPr>
          </w:p>
          <w:p>
            <w:pPr>
              <w:ind w:hanging="117"/>
              <w:jc w:val="center"/>
              <w:rPr>
                <w:color w:val="000000"/>
                <w:sz w:val="16"/>
                <w:szCs w:val="16"/>
              </w:rPr>
            </w:pPr>
          </w:p>
          <w:p>
            <w:pPr>
              <w:ind w:hanging="117"/>
              <w:jc w:val="center"/>
              <w:rPr>
                <w:color w:val="000000"/>
                <w:sz w:val="16"/>
                <w:szCs w:val="16"/>
              </w:rPr>
            </w:pPr>
            <w:r>
              <w:rPr>
                <w:color w:val="000000"/>
                <w:sz w:val="16"/>
                <w:szCs w:val="16"/>
              </w:rPr>
              <w:t xml:space="preserve">77000</w:t>
            </w:r>
          </w:p>
          <w:p>
            <w:pPr>
              <w:ind w:hanging="117"/>
              <w:jc w:val="center"/>
              <w:rPr>
                <w:color w:val="000000"/>
                <w:sz w:val="16"/>
                <w:szCs w:val="16"/>
              </w:rPr>
            </w:pPr>
            <w:r>
              <w:rPr>
                <w:color w:val="000000"/>
                <w:sz w:val="16"/>
                <w:szCs w:val="16"/>
              </w:rPr>
              <w:t xml:space="preserve">/77000</w:t>
            </w:r>
          </w:p>
        </w:tc>
      </w:tr>
      <w:tr>
        <w:trPr>
          <w:trHeight w:val="711"/>
        </w:trPr>
        <w:tc>
          <w:tcPr>
            <w:tcW w:w="479" w:type="dxa"/>
          </w:tcPr>
          <w:p>
            <w:pPr>
              <w:rPr>
                <w:sz w:val="20"/>
              </w:rPr>
            </w:pPr>
            <w:r>
              <w:rPr>
                <w:sz w:val="20"/>
              </w:rPr>
              <w:t xml:space="preserve">30</w:t>
            </w:r>
          </w:p>
        </w:tc>
        <w:tc>
          <w:tcPr>
            <w:tcW w:w="3519" w:type="dxa"/>
            <w:gridSpan w:val="2"/>
            <w:shd w:val="clear" w:color="auto" w:fill="auto"/>
          </w:tcPr>
          <w:p>
            <w:pPr>
              <w:contextualSpacing w:val="true"/>
              <w:rPr>
                <w:sz w:val="20"/>
              </w:rPr>
            </w:pPr>
            <w:r>
              <w:rPr>
                <w:sz w:val="20"/>
              </w:rPr>
              <w:t xml:space="preserve">Показатель 4 задачи 1:</w:t>
            </w:r>
          </w:p>
          <w:p>
            <w:pPr>
              <w:contextualSpacing w:val="true"/>
              <w:rPr>
                <w:sz w:val="20"/>
              </w:rPr>
            </w:pPr>
            <w:r>
              <w:rPr>
                <w:sz w:val="20"/>
              </w:rPr>
              <w:t xml:space="preserve">доля продукции, закупленной в личных подсобных хозяйствах</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jc w:val="center"/>
              <w:rPr>
                <w:sz w:val="16"/>
                <w:szCs w:val="16"/>
              </w:rPr>
            </w:pPr>
            <w:r>
              <w:rPr>
                <w:sz w:val="16"/>
                <w:szCs w:val="16"/>
              </w:rPr>
              <w:t xml:space="preserve">%</w:t>
            </w:r>
          </w:p>
        </w:tc>
        <w:tc>
          <w:tcPr>
            <w:tcW w:w="708" w:type="dxa"/>
            <w:shd w:val="clear" w:color="auto" w:fill="auto"/>
            <w:vAlign w:val="center"/>
          </w:tcPr>
          <w:p>
            <w:pPr>
              <w:jc w:val="center"/>
              <w:rPr>
                <w:color w:val="000000"/>
                <w:sz w:val="16"/>
                <w:szCs w:val="16"/>
              </w:rPr>
            </w:pPr>
          </w:p>
        </w:tc>
        <w:tc>
          <w:tcPr>
            <w:tcW w:w="567" w:type="dxa"/>
            <w:shd w:val="clear" w:color="auto" w:fill="auto"/>
            <w:vAlign w:val="center"/>
          </w:tcPr>
          <w:p>
            <w:pPr>
              <w:jc w:val="center"/>
              <w:rPr>
                <w:color w:val="000000"/>
                <w:sz w:val="16"/>
                <w:szCs w:val="16"/>
              </w:rPr>
            </w:pPr>
          </w:p>
        </w:tc>
        <w:tc>
          <w:tcPr>
            <w:tcW w:w="567" w:type="dxa"/>
            <w:shd w:val="clear" w:color="auto" w:fill="auto"/>
            <w:vAlign w:val="center"/>
          </w:tcPr>
          <w:p>
            <w:pPr>
              <w:jc w:val="center"/>
              <w:rPr>
                <w:color w:val="000000"/>
                <w:sz w:val="16"/>
                <w:szCs w:val="16"/>
              </w:rPr>
            </w:pPr>
          </w:p>
        </w:tc>
        <w:tc>
          <w:tcPr>
            <w:tcW w:w="709" w:type="dxa"/>
            <w:shd w:val="clear" w:color="auto" w:fill="auto"/>
            <w:vAlign w:val="center"/>
          </w:tcPr>
          <w:p>
            <w:pPr>
              <w:jc w:val="center"/>
              <w:rPr>
                <w:color w:val="000000"/>
                <w:sz w:val="16"/>
                <w:szCs w:val="16"/>
              </w:rPr>
            </w:pPr>
          </w:p>
        </w:tc>
        <w:tc>
          <w:tcPr>
            <w:tcW w:w="851" w:type="dxa"/>
            <w:shd w:val="clear" w:color="auto" w:fill="auto"/>
            <w:vAlign w:val="center"/>
          </w:tcPr>
          <w:p>
            <w:pPr>
              <w:jc w:val="center"/>
              <w:rPr>
                <w:color w:val="000000"/>
                <w:sz w:val="16"/>
                <w:szCs w:val="16"/>
              </w:rPr>
            </w:pPr>
            <w:r>
              <w:rPr>
                <w:color w:val="000000"/>
                <w:sz w:val="16"/>
                <w:szCs w:val="16"/>
              </w:rPr>
              <w:t xml:space="preserve">89</w:t>
            </w:r>
          </w:p>
        </w:tc>
        <w:tc>
          <w:tcPr>
            <w:tcW w:w="708" w:type="dxa"/>
            <w:vAlign w:val="center"/>
          </w:tcPr>
          <w:p>
            <w:pPr>
              <w:jc w:val="center"/>
              <w:rPr>
                <w:color w:val="000000"/>
                <w:sz w:val="16"/>
                <w:szCs w:val="16"/>
              </w:rPr>
            </w:pPr>
            <w:r>
              <w:rPr>
                <w:color w:val="000000"/>
                <w:sz w:val="16"/>
                <w:szCs w:val="16"/>
              </w:rPr>
              <w:t xml:space="preserve">90</w:t>
            </w:r>
          </w:p>
        </w:tc>
        <w:tc>
          <w:tcPr>
            <w:tcW w:w="567" w:type="dxa"/>
            <w:vAlign w:val="center"/>
          </w:tcPr>
          <w:p>
            <w:pPr>
              <w:jc w:val="center"/>
              <w:rPr>
                <w:color w:val="000000"/>
                <w:sz w:val="16"/>
                <w:szCs w:val="16"/>
              </w:rPr>
            </w:pPr>
            <w:r>
              <w:rPr>
                <w:color w:val="000000"/>
                <w:sz w:val="16"/>
                <w:szCs w:val="16"/>
              </w:rPr>
              <w:t xml:space="preserve">90</w:t>
            </w:r>
          </w:p>
        </w:tc>
        <w:tc>
          <w:tcPr>
            <w:tcW w:w="709" w:type="dxa"/>
            <w:gridSpan w:val="2"/>
            <w:vAlign w:val="center"/>
          </w:tcPr>
          <w:p>
            <w:pPr>
              <w:jc w:val="center"/>
              <w:rPr>
                <w:color w:val="000000"/>
                <w:sz w:val="16"/>
                <w:szCs w:val="16"/>
              </w:rPr>
            </w:pPr>
            <w:r>
              <w:rPr>
                <w:color w:val="000000"/>
                <w:sz w:val="16"/>
                <w:szCs w:val="16"/>
              </w:rPr>
              <w:t xml:space="preserve">90</w:t>
            </w:r>
          </w:p>
        </w:tc>
        <w:tc>
          <w:tcPr>
            <w:tcW w:w="709" w:type="dxa"/>
            <w:gridSpan w:val="2"/>
            <w:shd w:val="clear" w:color="auto" w:fill="auto"/>
            <w:vAlign w:val="center"/>
          </w:tcPr>
          <w:p>
            <w:pPr>
              <w:jc w:val="center"/>
              <w:rPr>
                <w:color w:val="000000"/>
                <w:sz w:val="16"/>
                <w:szCs w:val="16"/>
              </w:rPr>
            </w:pPr>
            <w:r>
              <w:rPr>
                <w:color w:val="000000"/>
                <w:sz w:val="16"/>
                <w:szCs w:val="16"/>
              </w:rPr>
              <w:t xml:space="preserve">90</w:t>
            </w:r>
          </w:p>
        </w:tc>
        <w:tc>
          <w:tcPr>
            <w:tcW w:w="2126" w:type="dxa"/>
            <w:gridSpan w:val="4"/>
            <w:shd w:val="clear" w:color="auto" w:fill="auto"/>
            <w:vAlign w:val="center"/>
          </w:tcPr>
          <w:p>
            <w:pPr>
              <w:jc w:val="center"/>
              <w:rPr>
                <w:color w:val="000000"/>
                <w:sz w:val="16"/>
                <w:szCs w:val="16"/>
              </w:rPr>
            </w:pPr>
            <w:r>
              <w:rPr>
                <w:color w:val="000000"/>
                <w:sz w:val="16"/>
                <w:szCs w:val="16"/>
              </w:rPr>
              <w:t xml:space="preserve">90</w:t>
            </w:r>
          </w:p>
        </w:tc>
        <w:tc>
          <w:tcPr>
            <w:tcW w:w="520" w:type="dxa"/>
            <w:shd w:val="clear" w:color="auto" w:fill="auto"/>
            <w:vAlign w:val="center"/>
          </w:tcPr>
          <w:p>
            <w:pPr>
              <w:jc w:val="center"/>
              <w:rPr>
                <w:color w:val="000000"/>
                <w:sz w:val="16"/>
                <w:szCs w:val="16"/>
              </w:rPr>
            </w:pPr>
            <w:r>
              <w:rPr>
                <w:color w:val="000000"/>
                <w:sz w:val="16"/>
                <w:szCs w:val="16"/>
              </w:rPr>
              <w:t xml:space="preserve">90</w:t>
            </w:r>
          </w:p>
        </w:tc>
        <w:tc>
          <w:tcPr>
            <w:tcW w:w="709" w:type="dxa"/>
            <w:gridSpan w:val="3"/>
          </w:tcPr>
          <w:p>
            <w:pPr>
              <w:rPr>
                <w:color w:val="000000"/>
                <w:sz w:val="16"/>
                <w:szCs w:val="16"/>
              </w:rPr>
            </w:pPr>
          </w:p>
          <w:p>
            <w:pPr>
              <w:rPr>
                <w:color w:val="000000"/>
                <w:sz w:val="16"/>
                <w:szCs w:val="16"/>
              </w:rPr>
            </w:pPr>
          </w:p>
          <w:p>
            <w:pPr>
              <w:rPr>
                <w:color w:val="000000"/>
                <w:sz w:val="16"/>
                <w:szCs w:val="16"/>
              </w:rPr>
            </w:pPr>
            <w:r>
              <w:rPr>
                <w:color w:val="000000"/>
                <w:sz w:val="16"/>
                <w:szCs w:val="16"/>
              </w:rPr>
              <w:t xml:space="preserve">90</w:t>
            </w:r>
          </w:p>
        </w:tc>
        <w:tc>
          <w:tcPr>
            <w:tcW w:w="567" w:type="dxa"/>
          </w:tcPr>
          <w:p>
            <w:pPr>
              <w:rPr>
                <w:color w:val="000000"/>
                <w:sz w:val="16"/>
                <w:szCs w:val="16"/>
              </w:rPr>
            </w:pPr>
          </w:p>
          <w:p>
            <w:pPr>
              <w:rPr>
                <w:color w:val="000000"/>
                <w:sz w:val="16"/>
                <w:szCs w:val="16"/>
              </w:rPr>
            </w:pPr>
          </w:p>
          <w:p>
            <w:pPr>
              <w:rPr>
                <w:color w:val="000000"/>
                <w:sz w:val="16"/>
                <w:szCs w:val="16"/>
              </w:rPr>
            </w:pPr>
            <w:r>
              <w:rPr>
                <w:color w:val="000000"/>
                <w:sz w:val="16"/>
                <w:szCs w:val="16"/>
              </w:rPr>
              <w:t xml:space="preserve">90</w:t>
            </w:r>
          </w:p>
        </w:tc>
        <w:tc>
          <w:tcPr>
            <w:tcW w:w="567" w:type="dxa"/>
            <w:gridSpan w:val="2"/>
          </w:tcPr>
          <w:p>
            <w:pPr>
              <w:rPr>
                <w:color w:val="000000"/>
                <w:sz w:val="16"/>
                <w:szCs w:val="16"/>
              </w:rPr>
            </w:pPr>
          </w:p>
          <w:p>
            <w:pPr>
              <w:rPr>
                <w:color w:val="000000"/>
                <w:sz w:val="16"/>
                <w:szCs w:val="16"/>
              </w:rPr>
            </w:pPr>
          </w:p>
          <w:p>
            <w:pPr>
              <w:rPr>
                <w:color w:val="000000"/>
                <w:sz w:val="16"/>
                <w:szCs w:val="16"/>
              </w:rPr>
            </w:pPr>
            <w:r>
              <w:rPr>
                <w:color w:val="000000"/>
                <w:sz w:val="16"/>
                <w:szCs w:val="16"/>
              </w:rPr>
              <w:t xml:space="preserve">90/90</w:t>
            </w:r>
          </w:p>
        </w:tc>
      </w:tr>
      <w:tr>
        <w:trPr>
          <w:gridAfter w:val="4"/>
          <w:trHeight w:val="587"/>
        </w:trPr>
        <w:tc>
          <w:tcPr>
            <w:tcW w:w="479" w:type="dxa"/>
          </w:tcPr>
          <w:p>
            <w:pPr>
              <w:rPr>
                <w:color w:val="000000"/>
                <w:sz w:val="20"/>
              </w:rPr>
            </w:pPr>
          </w:p>
        </w:tc>
        <w:tc>
          <w:tcPr>
            <w:tcW w:w="13867" w:type="dxa"/>
            <w:gridSpan w:val="19"/>
          </w:tcPr>
          <w:p>
            <w:pPr>
              <w:contextualSpacing w:val="true"/>
              <w:rPr>
                <w:b/>
                <w:spacing w:val="-2"/>
                <w:sz w:val="20"/>
              </w:rPr>
            </w:pPr>
            <w:r>
              <w:rPr>
                <w:b/>
                <w:color w:val="000000" w:themeColor="text1"/>
                <w:sz w:val="20"/>
              </w:rPr>
              <w:t xml:space="preserve">Задача 2 </w:t>
            </w:r>
            <w:r>
              <w:rPr>
                <w:b/>
                <w:sz w:val="20"/>
              </w:rPr>
              <w:t xml:space="preserve">Подпрограмма 3</w:t>
            </w:r>
          </w:p>
          <w:p>
            <w:pPr>
              <w:contextualSpacing w:val="true"/>
              <w:rPr>
                <w:b/>
                <w:color w:val="000000" w:themeColor="text1"/>
                <w:sz w:val="20"/>
              </w:rPr>
            </w:pPr>
            <w:r>
              <w:rPr>
                <w:b/>
                <w:spacing w:val="-2"/>
                <w:sz w:val="20"/>
              </w:rPr>
              <w:t xml:space="preserve">Создание условий для развития кредитной  сельскохозяйственной потребительской кооперации</w:t>
            </w:r>
          </w:p>
        </w:tc>
        <w:tc>
          <w:tcPr>
            <w:tcW w:w="1134" w:type="dxa"/>
            <w:gridSpan w:val="3"/>
          </w:tcPr>
          <w:p>
            <w:pPr>
              <w:contextualSpacing w:val="true"/>
              <w:rPr>
                <w:b/>
                <w:color w:val="000000" w:themeColor="text1"/>
                <w:sz w:val="20"/>
              </w:rPr>
            </w:pPr>
          </w:p>
        </w:tc>
      </w:tr>
      <w:tr>
        <w:trPr>
          <w:trHeight w:val="831"/>
        </w:trPr>
        <w:tc>
          <w:tcPr>
            <w:tcW w:w="516" w:type="dxa"/>
            <w:gridSpan w:val="2"/>
          </w:tcPr>
          <w:p>
            <w:pPr>
              <w:rPr>
                <w:sz w:val="20"/>
              </w:rPr>
            </w:pPr>
            <w:r>
              <w:rPr>
                <w:sz w:val="20"/>
              </w:rPr>
              <w:t xml:space="preserve">31</w:t>
            </w:r>
          </w:p>
        </w:tc>
        <w:tc>
          <w:tcPr>
            <w:tcW w:w="3482" w:type="dxa"/>
            <w:shd w:val="clear" w:color="auto" w:fill="auto"/>
          </w:tcPr>
          <w:p>
            <w:pPr>
              <w:contextualSpacing w:val="true"/>
              <w:jc w:val="both"/>
              <w:rPr>
                <w:sz w:val="20"/>
              </w:rPr>
            </w:pPr>
            <w:r>
              <w:rPr>
                <w:sz w:val="20"/>
              </w:rPr>
              <w:t xml:space="preserve">Показатель 1 задачи 2</w:t>
            </w:r>
          </w:p>
          <w:p>
            <w:pPr>
              <w:contextualSpacing w:val="true"/>
              <w:jc w:val="both"/>
              <w:rPr>
                <w:sz w:val="20"/>
              </w:rPr>
            </w:pPr>
            <w:r>
              <w:rPr>
                <w:sz w:val="20"/>
              </w:rPr>
              <w:t xml:space="preserve">объём привлечённых займов кредитными сельскохозяйственными потребительскими кооперативами</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ind w:left="-142"/>
              <w:jc w:val="center"/>
              <w:rPr>
                <w:sz w:val="20"/>
              </w:rPr>
            </w:pPr>
            <w:r>
              <w:rPr>
                <w:sz w:val="20"/>
              </w:rPr>
              <w:t xml:space="preserve">тыс. руб.</w:t>
            </w:r>
          </w:p>
        </w:tc>
        <w:tc>
          <w:tcPr>
            <w:tcW w:w="708" w:type="dxa"/>
            <w:shd w:val="clear" w:color="auto" w:fill="auto"/>
            <w:vAlign w:val="center"/>
          </w:tcPr>
          <w:p>
            <w:pPr>
              <w:jc w:val="center"/>
              <w:rPr>
                <w:color w:val="000000"/>
                <w:sz w:val="20"/>
              </w:rPr>
            </w:pPr>
          </w:p>
        </w:tc>
        <w:tc>
          <w:tcPr>
            <w:tcW w:w="567" w:type="dxa"/>
            <w:shd w:val="clear" w:color="auto" w:fill="auto"/>
            <w:vAlign w:val="center"/>
          </w:tcPr>
          <w:p>
            <w:pPr>
              <w:jc w:val="center"/>
              <w:rPr>
                <w:color w:val="000000"/>
                <w:sz w:val="20"/>
              </w:rPr>
            </w:pPr>
          </w:p>
        </w:tc>
        <w:tc>
          <w:tcPr>
            <w:tcW w:w="567" w:type="dxa"/>
            <w:shd w:val="clear" w:color="auto" w:fill="auto"/>
            <w:vAlign w:val="center"/>
          </w:tcPr>
          <w:p>
            <w:pPr>
              <w:jc w:val="center"/>
              <w:rPr>
                <w:color w:val="000000"/>
                <w:sz w:val="20"/>
              </w:rPr>
            </w:pPr>
          </w:p>
        </w:tc>
        <w:tc>
          <w:tcPr>
            <w:tcW w:w="709" w:type="dxa"/>
            <w:shd w:val="clear" w:color="auto" w:fill="auto"/>
            <w:vAlign w:val="center"/>
          </w:tcPr>
          <w:p>
            <w:pPr>
              <w:jc w:val="center"/>
              <w:rPr>
                <w:color w:val="000000"/>
                <w:sz w:val="20"/>
              </w:rPr>
            </w:pPr>
          </w:p>
        </w:tc>
        <w:tc>
          <w:tcPr>
            <w:tcW w:w="851" w:type="dxa"/>
            <w:vAlign w:val="center"/>
          </w:tcPr>
          <w:p>
            <w:pPr>
              <w:ind w:left="-108"/>
              <w:jc w:val="center"/>
              <w:rPr>
                <w:color w:val="000000"/>
                <w:sz w:val="16"/>
                <w:szCs w:val="16"/>
              </w:rPr>
            </w:pPr>
            <w:r>
              <w:rPr>
                <w:color w:val="000000"/>
                <w:sz w:val="16"/>
                <w:szCs w:val="16"/>
              </w:rPr>
              <w:t xml:space="preserve">14000</w:t>
            </w:r>
          </w:p>
        </w:tc>
        <w:tc>
          <w:tcPr>
            <w:tcW w:w="708" w:type="dxa"/>
            <w:vAlign w:val="center"/>
          </w:tcPr>
          <w:p>
            <w:pPr>
              <w:ind w:left="-108"/>
              <w:jc w:val="center"/>
              <w:rPr>
                <w:color w:val="000000"/>
                <w:sz w:val="16"/>
                <w:szCs w:val="16"/>
              </w:rPr>
            </w:pPr>
            <w:r>
              <w:rPr>
                <w:color w:val="000000"/>
                <w:sz w:val="16"/>
                <w:szCs w:val="16"/>
              </w:rPr>
              <w:t xml:space="preserve">16000</w:t>
            </w:r>
          </w:p>
        </w:tc>
        <w:tc>
          <w:tcPr>
            <w:tcW w:w="567" w:type="dxa"/>
            <w:vAlign w:val="center"/>
          </w:tcPr>
          <w:p>
            <w:pPr>
              <w:ind w:left="-108"/>
              <w:jc w:val="center"/>
              <w:rPr>
                <w:color w:val="000000"/>
                <w:sz w:val="16"/>
                <w:szCs w:val="16"/>
              </w:rPr>
            </w:pPr>
            <w:r>
              <w:rPr>
                <w:color w:val="000000"/>
                <w:sz w:val="16"/>
                <w:szCs w:val="16"/>
              </w:rPr>
              <w:t xml:space="preserve">17000</w:t>
            </w:r>
          </w:p>
        </w:tc>
        <w:tc>
          <w:tcPr>
            <w:tcW w:w="709" w:type="dxa"/>
            <w:gridSpan w:val="2"/>
            <w:shd w:val="clear" w:color="auto" w:fill="auto"/>
            <w:vAlign w:val="center"/>
          </w:tcPr>
          <w:p>
            <w:pPr>
              <w:ind w:left="-108"/>
              <w:jc w:val="center"/>
              <w:rPr>
                <w:color w:val="000000"/>
                <w:sz w:val="16"/>
                <w:szCs w:val="16"/>
              </w:rPr>
            </w:pPr>
            <w:r>
              <w:rPr>
                <w:color w:val="000000"/>
                <w:sz w:val="16"/>
                <w:szCs w:val="16"/>
              </w:rPr>
              <w:t xml:space="preserve">18000</w:t>
            </w:r>
          </w:p>
        </w:tc>
        <w:tc>
          <w:tcPr>
            <w:tcW w:w="709" w:type="dxa"/>
            <w:gridSpan w:val="2"/>
            <w:shd w:val="clear" w:color="auto" w:fill="auto"/>
            <w:vAlign w:val="center"/>
          </w:tcPr>
          <w:p>
            <w:pPr>
              <w:ind w:left="-160"/>
              <w:jc w:val="center"/>
              <w:rPr>
                <w:color w:val="000000"/>
                <w:sz w:val="16"/>
                <w:szCs w:val="16"/>
              </w:rPr>
            </w:pPr>
            <w:r>
              <w:rPr>
                <w:color w:val="000000"/>
                <w:sz w:val="16"/>
                <w:szCs w:val="16"/>
              </w:rPr>
              <w:t xml:space="preserve">19000</w:t>
            </w:r>
          </w:p>
        </w:tc>
        <w:tc>
          <w:tcPr>
            <w:tcW w:w="2126" w:type="dxa"/>
            <w:gridSpan w:val="4"/>
            <w:shd w:val="clear" w:color="auto" w:fill="auto"/>
            <w:vAlign w:val="center"/>
          </w:tcPr>
          <w:p>
            <w:pPr>
              <w:ind w:left="-125"/>
              <w:jc w:val="center"/>
              <w:rPr>
                <w:color w:val="000000"/>
                <w:sz w:val="16"/>
                <w:szCs w:val="16"/>
              </w:rPr>
            </w:pPr>
          </w:p>
        </w:tc>
        <w:tc>
          <w:tcPr>
            <w:tcW w:w="520" w:type="dxa"/>
          </w:tcPr>
          <w:p>
            <w:pPr>
              <w:jc w:val="both"/>
              <w:rPr>
                <w:color w:val="000000"/>
                <w:sz w:val="16"/>
                <w:szCs w:val="16"/>
              </w:rPr>
            </w:pPr>
          </w:p>
        </w:tc>
        <w:tc>
          <w:tcPr>
            <w:tcW w:w="709" w:type="dxa"/>
            <w:gridSpan w:val="3"/>
            <w:shd w:val="clear" w:color="auto" w:fill="auto"/>
            <w:vAlign w:val="center"/>
          </w:tcPr>
          <w:p>
            <w:pPr>
              <w:ind w:left="-131"/>
              <w:jc w:val="both"/>
              <w:rPr>
                <w:b/>
                <w:color w:val="000000"/>
                <w:sz w:val="16"/>
                <w:szCs w:val="16"/>
              </w:rPr>
            </w:pPr>
          </w:p>
        </w:tc>
        <w:tc>
          <w:tcPr>
            <w:tcW w:w="626" w:type="dxa"/>
            <w:gridSpan w:val="2"/>
          </w:tcPr>
          <w:p>
            <w:pPr>
              <w:ind w:left="-131"/>
              <w:jc w:val="both"/>
              <w:rPr>
                <w:color w:val="000000"/>
                <w:sz w:val="16"/>
                <w:szCs w:val="16"/>
              </w:rPr>
            </w:pPr>
          </w:p>
        </w:tc>
        <w:tc>
          <w:tcPr>
            <w:tcW w:w="508" w:type="dxa"/>
          </w:tcPr>
          <w:p>
            <w:pPr>
              <w:ind w:left="-131"/>
              <w:jc w:val="both"/>
              <w:rPr>
                <w:color w:val="000000"/>
                <w:sz w:val="16"/>
                <w:szCs w:val="16"/>
              </w:rPr>
            </w:pPr>
          </w:p>
        </w:tc>
      </w:tr>
      <w:tr>
        <w:trPr>
          <w:trHeight w:val="990"/>
        </w:trPr>
        <w:tc>
          <w:tcPr>
            <w:tcW w:w="516" w:type="dxa"/>
            <w:gridSpan w:val="2"/>
          </w:tcPr>
          <w:p>
            <w:pPr>
              <w:rPr>
                <w:sz w:val="20"/>
              </w:rPr>
            </w:pPr>
            <w:r>
              <w:rPr>
                <w:sz w:val="20"/>
              </w:rPr>
              <w:t xml:space="preserve">   32</w:t>
            </w:r>
          </w:p>
        </w:tc>
        <w:tc>
          <w:tcPr>
            <w:tcW w:w="3482" w:type="dxa"/>
            <w:shd w:val="clear" w:color="auto" w:fill="auto"/>
          </w:tcPr>
          <w:p>
            <w:pPr>
              <w:contextualSpacing w:val="true"/>
              <w:rPr>
                <w:sz w:val="20"/>
              </w:rPr>
            </w:pPr>
            <w:r>
              <w:rPr>
                <w:sz w:val="20"/>
              </w:rPr>
              <w:t xml:space="preserve">Показатель 2 задачи 2</w:t>
            </w:r>
          </w:p>
          <w:p>
            <w:pPr>
              <w:contextualSpacing w:val="true"/>
              <w:jc w:val="both"/>
              <w:rPr>
                <w:sz w:val="20"/>
              </w:rPr>
            </w:pPr>
            <w:r>
              <w:rPr>
                <w:sz w:val="20"/>
              </w:rPr>
              <w:t xml:space="preserve">объем займов, предоставленных кредитными сельскохозяйственными потребительскими кооперативами</w:t>
            </w:r>
          </w:p>
        </w:tc>
        <w:tc>
          <w:tcPr>
            <w:tcW w:w="1418" w:type="dxa"/>
            <w:shd w:val="clear" w:color="auto" w:fill="auto"/>
          </w:tcPr>
          <w:p>
            <w:pPr>
              <w:rPr>
                <w:sz w:val="20"/>
              </w:rPr>
            </w:pPr>
            <w:r>
              <w:rPr>
                <w:sz w:val="20"/>
              </w:rPr>
              <w:t xml:space="preserve">Комитет эко</w:t>
            </w:r>
            <w:r>
              <w:rPr>
                <w:sz w:val="20"/>
              </w:rPr>
              <w:t xml:space="preserve">номического развития</w:t>
            </w:r>
          </w:p>
        </w:tc>
        <w:tc>
          <w:tcPr>
            <w:tcW w:w="709" w:type="dxa"/>
            <w:shd w:val="clear" w:color="auto" w:fill="auto"/>
            <w:vAlign w:val="center"/>
          </w:tcPr>
          <w:p>
            <w:pPr>
              <w:ind w:left="-142"/>
              <w:jc w:val="center"/>
              <w:rPr>
                <w:sz w:val="20"/>
              </w:rPr>
            </w:pPr>
            <w:r>
              <w:rPr>
                <w:sz w:val="20"/>
              </w:rPr>
              <w:t xml:space="preserve">тыс.</w:t>
            </w:r>
          </w:p>
          <w:p>
            <w:pPr>
              <w:ind w:left="-142"/>
              <w:jc w:val="center"/>
              <w:rPr>
                <w:sz w:val="18"/>
                <w:szCs w:val="18"/>
              </w:rPr>
            </w:pPr>
            <w:r>
              <w:rPr>
                <w:sz w:val="20"/>
              </w:rPr>
              <w:t xml:space="preserve">руб.</w:t>
            </w:r>
          </w:p>
        </w:tc>
        <w:tc>
          <w:tcPr>
            <w:tcW w:w="708" w:type="dxa"/>
            <w:shd w:val="clear" w:color="auto" w:fill="auto"/>
            <w:vAlign w:val="center"/>
          </w:tcPr>
          <w:p>
            <w:pPr>
              <w:jc w:val="center"/>
              <w:rPr>
                <w:color w:val="000000"/>
                <w:sz w:val="20"/>
              </w:rPr>
            </w:pPr>
          </w:p>
        </w:tc>
        <w:tc>
          <w:tcPr>
            <w:tcW w:w="567" w:type="dxa"/>
            <w:shd w:val="clear" w:color="auto" w:fill="auto"/>
            <w:vAlign w:val="center"/>
          </w:tcPr>
          <w:p>
            <w:pPr>
              <w:jc w:val="center"/>
              <w:rPr>
                <w:color w:val="000000"/>
                <w:sz w:val="20"/>
              </w:rPr>
            </w:pPr>
          </w:p>
        </w:tc>
        <w:tc>
          <w:tcPr>
            <w:tcW w:w="567" w:type="dxa"/>
            <w:shd w:val="clear" w:color="auto" w:fill="auto"/>
            <w:vAlign w:val="center"/>
          </w:tcPr>
          <w:p>
            <w:pPr>
              <w:jc w:val="center"/>
              <w:rPr>
                <w:color w:val="000000"/>
                <w:sz w:val="20"/>
              </w:rPr>
            </w:pPr>
          </w:p>
        </w:tc>
        <w:tc>
          <w:tcPr>
            <w:tcW w:w="709" w:type="dxa"/>
            <w:shd w:val="clear" w:color="auto" w:fill="auto"/>
            <w:vAlign w:val="center"/>
          </w:tcPr>
          <w:p>
            <w:pPr>
              <w:jc w:val="center"/>
              <w:rPr>
                <w:color w:val="000000"/>
                <w:sz w:val="20"/>
              </w:rPr>
            </w:pPr>
          </w:p>
        </w:tc>
        <w:tc>
          <w:tcPr>
            <w:tcW w:w="851" w:type="dxa"/>
            <w:vAlign w:val="center"/>
          </w:tcPr>
          <w:p>
            <w:pPr>
              <w:ind w:left="-108"/>
              <w:jc w:val="center"/>
              <w:rPr>
                <w:color w:val="000000"/>
                <w:sz w:val="16"/>
                <w:szCs w:val="16"/>
              </w:rPr>
            </w:pPr>
            <w:r>
              <w:rPr>
                <w:color w:val="000000"/>
                <w:sz w:val="16"/>
                <w:szCs w:val="16"/>
              </w:rPr>
              <w:t xml:space="preserve">30000</w:t>
            </w:r>
          </w:p>
        </w:tc>
        <w:tc>
          <w:tcPr>
            <w:tcW w:w="708" w:type="dxa"/>
            <w:vAlign w:val="center"/>
          </w:tcPr>
          <w:p>
            <w:pPr>
              <w:ind w:left="-108"/>
              <w:jc w:val="center"/>
              <w:rPr>
                <w:color w:val="000000"/>
                <w:sz w:val="16"/>
                <w:szCs w:val="16"/>
              </w:rPr>
            </w:pPr>
            <w:r>
              <w:rPr>
                <w:color w:val="000000"/>
                <w:sz w:val="16"/>
                <w:szCs w:val="16"/>
              </w:rPr>
              <w:t xml:space="preserve">31000</w:t>
            </w:r>
          </w:p>
        </w:tc>
        <w:tc>
          <w:tcPr>
            <w:tcW w:w="567" w:type="dxa"/>
            <w:vAlign w:val="center"/>
          </w:tcPr>
          <w:p>
            <w:pPr>
              <w:ind w:left="-162"/>
              <w:jc w:val="center"/>
              <w:rPr>
                <w:color w:val="000000"/>
                <w:sz w:val="16"/>
                <w:szCs w:val="16"/>
              </w:rPr>
            </w:pPr>
            <w:r>
              <w:rPr>
                <w:color w:val="000000"/>
                <w:sz w:val="16"/>
                <w:szCs w:val="16"/>
              </w:rPr>
              <w:t xml:space="preserve">32000</w:t>
            </w:r>
          </w:p>
        </w:tc>
        <w:tc>
          <w:tcPr>
            <w:tcW w:w="709" w:type="dxa"/>
            <w:gridSpan w:val="2"/>
            <w:shd w:val="clear" w:color="auto" w:fill="auto"/>
            <w:vAlign w:val="center"/>
          </w:tcPr>
          <w:p>
            <w:pPr>
              <w:ind w:left="-108"/>
              <w:rPr>
                <w:color w:val="000000"/>
                <w:sz w:val="16"/>
                <w:szCs w:val="16"/>
              </w:rPr>
            </w:pPr>
            <w:r>
              <w:rPr>
                <w:color w:val="000000"/>
                <w:sz w:val="16"/>
                <w:szCs w:val="16"/>
              </w:rPr>
              <w:t xml:space="preserve">33000</w:t>
            </w:r>
          </w:p>
        </w:tc>
        <w:tc>
          <w:tcPr>
            <w:tcW w:w="709" w:type="dxa"/>
            <w:gridSpan w:val="2"/>
            <w:shd w:val="clear" w:color="auto" w:fill="auto"/>
            <w:vAlign w:val="center"/>
          </w:tcPr>
          <w:p>
            <w:pPr>
              <w:ind w:left="-137"/>
              <w:jc w:val="center"/>
              <w:rPr>
                <w:color w:val="000000"/>
                <w:sz w:val="16"/>
                <w:szCs w:val="16"/>
              </w:rPr>
            </w:pPr>
            <w:r>
              <w:rPr>
                <w:color w:val="000000"/>
                <w:sz w:val="16"/>
                <w:szCs w:val="16"/>
              </w:rPr>
              <w:t xml:space="preserve">35000</w:t>
            </w:r>
          </w:p>
        </w:tc>
        <w:tc>
          <w:tcPr>
            <w:tcW w:w="2126" w:type="dxa"/>
            <w:gridSpan w:val="4"/>
            <w:shd w:val="clear" w:color="auto" w:fill="auto"/>
            <w:vAlign w:val="center"/>
          </w:tcPr>
          <w:p>
            <w:pPr>
              <w:ind w:left="-139"/>
              <w:jc w:val="center"/>
              <w:rPr>
                <w:color w:val="000000"/>
                <w:sz w:val="16"/>
                <w:szCs w:val="16"/>
              </w:rPr>
            </w:pPr>
          </w:p>
        </w:tc>
        <w:tc>
          <w:tcPr>
            <w:tcW w:w="520" w:type="dxa"/>
          </w:tcPr>
          <w:p>
            <w:pPr>
              <w:ind w:firstLine="105" w:left="-269"/>
              <w:jc w:val="center"/>
              <w:rPr>
                <w:color w:val="000000"/>
                <w:sz w:val="16"/>
                <w:szCs w:val="16"/>
              </w:rPr>
            </w:pPr>
          </w:p>
        </w:tc>
        <w:tc>
          <w:tcPr>
            <w:tcW w:w="709" w:type="dxa"/>
            <w:gridSpan w:val="3"/>
            <w:shd w:val="clear" w:color="auto" w:fill="auto"/>
            <w:vAlign w:val="center"/>
          </w:tcPr>
          <w:p>
            <w:pPr>
              <w:ind w:left="-131"/>
              <w:jc w:val="center"/>
              <w:rPr>
                <w:b/>
                <w:color w:val="000000"/>
                <w:sz w:val="16"/>
                <w:szCs w:val="16"/>
              </w:rPr>
            </w:pPr>
          </w:p>
        </w:tc>
        <w:tc>
          <w:tcPr>
            <w:tcW w:w="626" w:type="dxa"/>
            <w:gridSpan w:val="2"/>
          </w:tcPr>
          <w:p>
            <w:pPr>
              <w:ind w:left="-131"/>
              <w:jc w:val="center"/>
              <w:rPr>
                <w:color w:val="000000"/>
                <w:sz w:val="16"/>
                <w:szCs w:val="16"/>
              </w:rPr>
            </w:pPr>
          </w:p>
        </w:tc>
        <w:tc>
          <w:tcPr>
            <w:tcW w:w="508" w:type="dxa"/>
          </w:tcPr>
          <w:p>
            <w:pPr>
              <w:ind w:left="-131"/>
              <w:jc w:val="center"/>
              <w:rPr>
                <w:color w:val="000000"/>
                <w:sz w:val="16"/>
                <w:szCs w:val="16"/>
              </w:rPr>
            </w:pPr>
          </w:p>
        </w:tc>
      </w:tr>
      <w:tr>
        <w:trPr>
          <w:trHeight w:val="848"/>
        </w:trPr>
        <w:tc>
          <w:tcPr>
            <w:tcW w:w="516" w:type="dxa"/>
            <w:gridSpan w:val="2"/>
          </w:tcPr>
          <w:p>
            <w:pPr>
              <w:tabs>
                <w:tab w:val="left" w:pos="285"/>
              </w:tabs>
              <w:rPr>
                <w:sz w:val="20"/>
              </w:rPr>
            </w:pPr>
            <w:r>
              <w:rPr>
                <w:sz w:val="20"/>
              </w:rPr>
              <w:t xml:space="preserve">33.</w:t>
            </w:r>
          </w:p>
        </w:tc>
        <w:tc>
          <w:tcPr>
            <w:tcW w:w="3482" w:type="dxa"/>
            <w:shd w:val="clear" w:color="auto" w:fill="auto"/>
          </w:tcPr>
          <w:p>
            <w:pPr>
              <w:pStyle w:val="aff5"/>
              <w:rPr>
                <w:sz w:val="20"/>
              </w:rPr>
            </w:pPr>
            <w:r>
              <w:rPr>
                <w:sz w:val="20"/>
              </w:rPr>
              <w:t xml:space="preserve">Показатель 3 задачи 2</w:t>
            </w:r>
          </w:p>
          <w:p>
            <w:pPr>
              <w:pStyle w:val="aff5"/>
              <w:rPr>
                <w:sz w:val="20"/>
              </w:rPr>
            </w:pPr>
            <w:r>
              <w:rPr>
                <w:sz w:val="20"/>
              </w:rPr>
              <w:t xml:space="preserve">отсутствие убыточных</w:t>
            </w:r>
            <w:r>
              <w:rPr>
                <w:color w:val="ff0000"/>
                <w:sz w:val="20"/>
              </w:rPr>
              <w:t xml:space="preserve"> </w:t>
            </w:r>
            <w:r>
              <w:rPr>
                <w:sz w:val="20"/>
              </w:rPr>
              <w:t xml:space="preserve">сельскохозяйственных кредитн</w:t>
            </w:r>
            <w:r>
              <w:rPr>
                <w:sz w:val="20"/>
              </w:rPr>
              <w:t xml:space="preserve">ых потребительских кооперативов</w:t>
            </w:r>
          </w:p>
        </w:tc>
        <w:tc>
          <w:tcPr>
            <w:tcW w:w="1418" w:type="dxa"/>
            <w:shd w:val="clear" w:color="auto" w:fill="auto"/>
          </w:tcPr>
          <w:p>
            <w:pPr>
              <w:rPr>
                <w:sz w:val="20"/>
              </w:rPr>
            </w:pPr>
            <w:r>
              <w:rPr>
                <w:sz w:val="20"/>
              </w:rPr>
              <w:t xml:space="preserve">Комитет экономического развития</w:t>
            </w:r>
          </w:p>
        </w:tc>
        <w:tc>
          <w:tcPr>
            <w:tcW w:w="709" w:type="dxa"/>
            <w:shd w:val="clear" w:color="auto" w:fill="auto"/>
            <w:vAlign w:val="center"/>
          </w:tcPr>
          <w:p>
            <w:pPr>
              <w:jc w:val="center"/>
              <w:rPr>
                <w:sz w:val="20"/>
              </w:rPr>
            </w:pPr>
          </w:p>
        </w:tc>
        <w:tc>
          <w:tcPr>
            <w:tcW w:w="708"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709" w:type="dxa"/>
            <w:shd w:val="clear" w:color="auto" w:fill="auto"/>
            <w:vAlign w:val="center"/>
          </w:tcPr>
          <w:p>
            <w:pPr>
              <w:jc w:val="center"/>
              <w:rPr>
                <w:sz w:val="16"/>
                <w:szCs w:val="16"/>
              </w:rPr>
            </w:pPr>
          </w:p>
        </w:tc>
        <w:tc>
          <w:tcPr>
            <w:tcW w:w="851" w:type="dxa"/>
            <w:vAlign w:val="center"/>
          </w:tcPr>
          <w:p>
            <w:pPr>
              <w:jc w:val="center"/>
              <w:rPr>
                <w:sz w:val="16"/>
                <w:szCs w:val="16"/>
              </w:rPr>
            </w:pPr>
          </w:p>
        </w:tc>
        <w:tc>
          <w:tcPr>
            <w:tcW w:w="708" w:type="dxa"/>
          </w:tcPr>
          <w:p>
            <w:pPr>
              <w:jc w:val="center"/>
              <w:rPr>
                <w:sz w:val="16"/>
                <w:szCs w:val="16"/>
              </w:rPr>
            </w:pPr>
          </w:p>
        </w:tc>
        <w:tc>
          <w:tcPr>
            <w:tcW w:w="567" w:type="dxa"/>
          </w:tcPr>
          <w:p>
            <w:pPr>
              <w:jc w:val="center"/>
              <w:rPr>
                <w:sz w:val="16"/>
                <w:szCs w:val="16"/>
              </w:rPr>
            </w:pPr>
          </w:p>
        </w:tc>
        <w:tc>
          <w:tcPr>
            <w:tcW w:w="709" w:type="dxa"/>
            <w:gridSpan w:val="2"/>
            <w:shd w:val="clear" w:color="auto" w:fill="auto"/>
          </w:tcPr>
          <w:p>
            <w:pPr>
              <w:jc w:val="center"/>
              <w:rPr>
                <w:sz w:val="16"/>
                <w:szCs w:val="16"/>
              </w:rPr>
            </w:pPr>
          </w:p>
        </w:tc>
        <w:tc>
          <w:tcPr>
            <w:tcW w:w="709" w:type="dxa"/>
            <w:gridSpan w:val="2"/>
            <w:shd w:val="clear" w:color="auto" w:fill="auto"/>
            <w:vAlign w:val="center"/>
          </w:tcPr>
          <w:p>
            <w:pPr>
              <w:jc w:val="center"/>
              <w:rPr>
                <w:sz w:val="16"/>
                <w:szCs w:val="16"/>
              </w:rPr>
            </w:pPr>
          </w:p>
        </w:tc>
        <w:tc>
          <w:tcPr>
            <w:tcW w:w="2126" w:type="dxa"/>
            <w:gridSpan w:val="4"/>
            <w:shd w:val="clear" w:color="auto" w:fill="auto"/>
            <w:vAlign w:val="center"/>
          </w:tcPr>
          <w:p>
            <w:pPr>
              <w:jc w:val="center"/>
              <w:rPr>
                <w:sz w:val="16"/>
                <w:szCs w:val="16"/>
              </w:rPr>
            </w:pPr>
          </w:p>
        </w:tc>
        <w:tc>
          <w:tcPr>
            <w:tcW w:w="520" w:type="dxa"/>
            <w:vAlign w:val="center"/>
          </w:tcPr>
          <w:p>
            <w:pPr>
              <w:jc w:val="center"/>
              <w:rPr>
                <w:sz w:val="16"/>
                <w:szCs w:val="16"/>
              </w:rPr>
            </w:pPr>
          </w:p>
        </w:tc>
        <w:tc>
          <w:tcPr>
            <w:tcW w:w="709" w:type="dxa"/>
            <w:gridSpan w:val="3"/>
            <w:shd w:val="clear" w:color="auto" w:fill="auto"/>
          </w:tcPr>
          <w:p>
            <w:pPr>
              <w:jc w:val="center"/>
              <w:rPr>
                <w:b/>
                <w:sz w:val="16"/>
                <w:szCs w:val="16"/>
              </w:rPr>
            </w:pPr>
          </w:p>
        </w:tc>
        <w:tc>
          <w:tcPr>
            <w:tcW w:w="626" w:type="dxa"/>
            <w:gridSpan w:val="2"/>
          </w:tcPr>
          <w:p>
            <w:pPr>
              <w:jc w:val="center"/>
              <w:rPr>
                <w:sz w:val="16"/>
                <w:szCs w:val="16"/>
              </w:rPr>
            </w:pPr>
          </w:p>
        </w:tc>
        <w:tc>
          <w:tcPr>
            <w:tcW w:w="508" w:type="dxa"/>
          </w:tcPr>
          <w:p>
            <w:pPr>
              <w:jc w:val="center"/>
              <w:rPr>
                <w:sz w:val="16"/>
                <w:szCs w:val="16"/>
              </w:rPr>
            </w:pPr>
          </w:p>
        </w:tc>
      </w:tr>
      <w:tr>
        <w:trPr>
          <w:trHeight w:val="1319"/>
        </w:trPr>
        <w:tc>
          <w:tcPr>
            <w:tcW w:w="516" w:type="dxa"/>
            <w:gridSpan w:val="2"/>
          </w:tcPr>
          <w:p>
            <w:pPr>
              <w:tabs>
                <w:tab w:val="left" w:pos="285"/>
              </w:tabs>
              <w:rPr>
                <w:sz w:val="20"/>
              </w:rPr>
            </w:pPr>
            <w:r>
              <w:rPr>
                <w:sz w:val="20"/>
              </w:rPr>
              <w:t xml:space="preserve">34</w:t>
            </w:r>
          </w:p>
        </w:tc>
        <w:tc>
          <w:tcPr>
            <w:tcW w:w="3482" w:type="dxa"/>
            <w:shd w:val="clear" w:color="auto" w:fill="auto"/>
          </w:tcPr>
          <w:p>
            <w:pPr>
              <w:pStyle w:val="aff5"/>
              <w:rPr>
                <w:sz w:val="20"/>
              </w:rPr>
            </w:pPr>
            <w:r>
              <w:rPr>
                <w:sz w:val="20"/>
              </w:rPr>
              <w:t xml:space="preserve">Показатель 4 задачи 2</w:t>
            </w:r>
          </w:p>
          <w:p>
            <w:pPr>
              <w:pStyle w:val="aff5"/>
              <w:rPr>
                <w:sz w:val="20"/>
              </w:rPr>
            </w:pPr>
            <w:r>
              <w:rPr>
                <w:sz w:val="20"/>
              </w:rPr>
              <w:t xml:space="preserve">сохранение доли личных подсобных хозяйств, вовлеченных  в сельскохозяйственные кредитные потребительские кооперативы</w:t>
            </w:r>
          </w:p>
        </w:tc>
        <w:tc>
          <w:tcPr>
            <w:tcW w:w="1418" w:type="dxa"/>
            <w:shd w:val="clear" w:color="auto" w:fill="auto"/>
          </w:tcPr>
          <w:p>
            <w:pPr>
              <w:rPr>
                <w:sz w:val="20"/>
              </w:rPr>
            </w:pPr>
            <w:r>
              <w:rPr>
                <w:sz w:val="20"/>
              </w:rPr>
              <w:t xml:space="preserve">Комитет экономического развития</w:t>
            </w:r>
          </w:p>
        </w:tc>
        <w:tc>
          <w:tcPr>
            <w:tcW w:w="709" w:type="dxa"/>
            <w:shd w:val="clear" w:color="auto" w:fill="auto"/>
            <w:vAlign w:val="center"/>
          </w:tcPr>
          <w:p>
            <w:pPr>
              <w:jc w:val="center"/>
              <w:rPr>
                <w:sz w:val="20"/>
              </w:rPr>
            </w:pPr>
            <w:r>
              <w:rPr>
                <w:sz w:val="20"/>
              </w:rPr>
              <w:t xml:space="preserve">%</w:t>
            </w:r>
          </w:p>
        </w:tc>
        <w:tc>
          <w:tcPr>
            <w:tcW w:w="708"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567" w:type="dxa"/>
            <w:shd w:val="clear" w:color="auto" w:fill="auto"/>
            <w:vAlign w:val="center"/>
          </w:tcPr>
          <w:p>
            <w:pPr>
              <w:jc w:val="center"/>
              <w:rPr>
                <w:sz w:val="16"/>
                <w:szCs w:val="16"/>
              </w:rPr>
            </w:pPr>
          </w:p>
        </w:tc>
        <w:tc>
          <w:tcPr>
            <w:tcW w:w="709" w:type="dxa"/>
            <w:shd w:val="clear" w:color="auto" w:fill="auto"/>
            <w:vAlign w:val="center"/>
          </w:tcPr>
          <w:p>
            <w:pPr>
              <w:jc w:val="center"/>
              <w:rPr>
                <w:sz w:val="16"/>
                <w:szCs w:val="16"/>
              </w:rPr>
            </w:pPr>
          </w:p>
        </w:tc>
        <w:tc>
          <w:tcPr>
            <w:tcW w:w="851" w:type="dxa"/>
            <w:vAlign w:val="center"/>
          </w:tcPr>
          <w:p>
            <w:pPr>
              <w:jc w:val="center"/>
              <w:rPr>
                <w:sz w:val="16"/>
                <w:szCs w:val="16"/>
              </w:rPr>
            </w:pPr>
          </w:p>
        </w:tc>
        <w:tc>
          <w:tcPr>
            <w:tcW w:w="708" w:type="dxa"/>
          </w:tcPr>
          <w:p>
            <w:pPr>
              <w:jc w:val="center"/>
              <w:rPr>
                <w:sz w:val="16"/>
                <w:szCs w:val="16"/>
              </w:rPr>
            </w:pPr>
          </w:p>
        </w:tc>
        <w:tc>
          <w:tcPr>
            <w:tcW w:w="567" w:type="dxa"/>
          </w:tcPr>
          <w:p>
            <w:pPr>
              <w:jc w:val="center"/>
              <w:rPr>
                <w:sz w:val="16"/>
                <w:szCs w:val="16"/>
              </w:rPr>
            </w:pPr>
          </w:p>
        </w:tc>
        <w:tc>
          <w:tcPr>
            <w:tcW w:w="709" w:type="dxa"/>
            <w:gridSpan w:val="2"/>
            <w:shd w:val="clear" w:color="auto" w:fill="auto"/>
          </w:tcPr>
          <w:p>
            <w:pPr>
              <w:jc w:val="center"/>
              <w:rPr>
                <w:sz w:val="16"/>
                <w:szCs w:val="16"/>
              </w:rPr>
            </w:pPr>
          </w:p>
        </w:tc>
        <w:tc>
          <w:tcPr>
            <w:tcW w:w="709" w:type="dxa"/>
            <w:gridSpan w:val="2"/>
            <w:shd w:val="clear" w:color="auto" w:fill="auto"/>
            <w:vAlign w:val="center"/>
          </w:tcPr>
          <w:p>
            <w:pPr>
              <w:jc w:val="center"/>
              <w:rPr>
                <w:sz w:val="16"/>
                <w:szCs w:val="16"/>
              </w:rPr>
            </w:pPr>
          </w:p>
        </w:tc>
        <w:tc>
          <w:tcPr>
            <w:tcW w:w="2126" w:type="dxa"/>
            <w:gridSpan w:val="4"/>
            <w:shd w:val="clear" w:color="auto" w:fill="auto"/>
            <w:vAlign w:val="center"/>
          </w:tcPr>
          <w:p>
            <w:pPr>
              <w:jc w:val="center"/>
              <w:rPr>
                <w:sz w:val="16"/>
                <w:szCs w:val="16"/>
              </w:rPr>
            </w:pPr>
            <w:r>
              <w:rPr>
                <w:sz w:val="16"/>
                <w:szCs w:val="16"/>
              </w:rPr>
              <w:t xml:space="preserve">80</w:t>
            </w:r>
          </w:p>
          <w:p>
            <w:pPr>
              <w:jc w:val="center"/>
              <w:rPr>
                <w:sz w:val="16"/>
                <w:szCs w:val="16"/>
              </w:rPr>
            </w:pPr>
          </w:p>
        </w:tc>
        <w:tc>
          <w:tcPr>
            <w:tcW w:w="520" w:type="dxa"/>
            <w:vAlign w:val="center"/>
          </w:tcPr>
          <w:p>
            <w:pPr>
              <w:rPr>
                <w:sz w:val="16"/>
                <w:szCs w:val="16"/>
              </w:rPr>
            </w:pPr>
            <w:r>
              <w:rPr>
                <w:sz w:val="16"/>
                <w:szCs w:val="16"/>
              </w:rPr>
              <w:t xml:space="preserve">80</w:t>
            </w:r>
          </w:p>
          <w:p>
            <w:pPr>
              <w:jc w:val="center"/>
              <w:rPr>
                <w:sz w:val="16"/>
                <w:szCs w:val="16"/>
              </w:rPr>
            </w:pPr>
          </w:p>
        </w:tc>
        <w:tc>
          <w:tcPr>
            <w:tcW w:w="709" w:type="dxa"/>
            <w:gridSpan w:val="3"/>
            <w:shd w:val="clear" w:color="auto" w:fill="auto"/>
          </w:tcPr>
          <w:p>
            <w:pPr>
              <w:jc w:val="center"/>
              <w:rPr>
                <w:sz w:val="16"/>
                <w:szCs w:val="16"/>
              </w:rPr>
            </w:pPr>
          </w:p>
          <w:p>
            <w:pPr>
              <w:rPr>
                <w:sz w:val="16"/>
                <w:szCs w:val="16"/>
              </w:rPr>
            </w:pPr>
          </w:p>
          <w:p>
            <w:pPr>
              <w:rPr>
                <w:sz w:val="16"/>
                <w:szCs w:val="16"/>
              </w:rPr>
            </w:pPr>
          </w:p>
          <w:p>
            <w:pPr>
              <w:rPr>
                <w:sz w:val="16"/>
                <w:szCs w:val="16"/>
              </w:rPr>
            </w:pPr>
            <w:r>
              <w:rPr>
                <w:sz w:val="16"/>
                <w:szCs w:val="16"/>
              </w:rPr>
              <w:t xml:space="preserve">80</w:t>
            </w:r>
          </w:p>
        </w:tc>
        <w:tc>
          <w:tcPr>
            <w:tcW w:w="626" w:type="dxa"/>
            <w:gridSpan w:val="2"/>
          </w:tcPr>
          <w:p>
            <w:pPr>
              <w:jc w:val="center"/>
              <w:rPr>
                <w:sz w:val="16"/>
                <w:szCs w:val="16"/>
              </w:rPr>
            </w:pPr>
          </w:p>
          <w:p>
            <w:pPr>
              <w:jc w:val="center"/>
              <w:rPr>
                <w:sz w:val="16"/>
                <w:szCs w:val="16"/>
              </w:rPr>
            </w:pPr>
          </w:p>
          <w:p>
            <w:pPr>
              <w:jc w:val="center"/>
              <w:rPr>
                <w:sz w:val="16"/>
                <w:szCs w:val="16"/>
              </w:rPr>
            </w:pPr>
          </w:p>
          <w:p>
            <w:pPr>
              <w:jc w:val="center"/>
              <w:rPr>
                <w:sz w:val="16"/>
                <w:szCs w:val="16"/>
              </w:rPr>
            </w:pPr>
            <w:r>
              <w:rPr>
                <w:sz w:val="16"/>
                <w:szCs w:val="16"/>
              </w:rPr>
              <w:t xml:space="preserve">80</w:t>
            </w:r>
          </w:p>
        </w:tc>
        <w:tc>
          <w:tcPr>
            <w:tcW w:w="508" w:type="dxa"/>
          </w:tcPr>
          <w:p>
            <w:pPr>
              <w:rPr>
                <w:sz w:val="16"/>
                <w:szCs w:val="16"/>
              </w:rPr>
            </w:pPr>
          </w:p>
          <w:p>
            <w:pPr>
              <w:jc w:val="center"/>
              <w:rPr>
                <w:sz w:val="16"/>
                <w:szCs w:val="16"/>
              </w:rPr>
            </w:pPr>
            <w:r>
              <w:rPr>
                <w:sz w:val="16"/>
                <w:szCs w:val="16"/>
              </w:rPr>
              <w:t xml:space="preserve">80/80</w:t>
            </w:r>
          </w:p>
        </w:tc>
      </w:tr>
    </w:tbl>
    <w:p>
      <w:pPr>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r>
        <w:rPr>
          <w:szCs w:val="24"/>
        </w:rPr>
        <w:t xml:space="preserve">Приложение 2</w:t>
      </w:r>
    </w:p>
    <w:p>
      <w:pPr>
        <w:jc w:val="right"/>
        <w:rPr>
          <w:szCs w:val="24"/>
        </w:rPr>
      </w:pPr>
      <w:r>
        <w:rPr>
          <w:szCs w:val="24"/>
        </w:rPr>
        <w:t xml:space="preserve">к муниципальной программе </w:t>
      </w:r>
    </w:p>
    <w:p>
      <w:pPr>
        <w:jc w:val="right"/>
        <w:rPr>
          <w:szCs w:val="24"/>
        </w:rPr>
      </w:pPr>
      <w:r>
        <w:rPr>
          <w:szCs w:val="24"/>
        </w:rPr>
        <w:t xml:space="preserve">«Создание условий для развития экономики</w:t>
      </w:r>
    </w:p>
    <w:p>
      <w:pPr>
        <w:jc w:val="right"/>
        <w:rPr>
          <w:szCs w:val="24"/>
        </w:rPr>
      </w:pPr>
      <w:r>
        <w:rPr>
          <w:szCs w:val="24"/>
        </w:rPr>
        <w:t xml:space="preserve">Задонского муниципального района Липецкой области</w:t>
      </w:r>
    </w:p>
    <w:p>
      <w:pPr>
        <w:jc w:val="right"/>
        <w:rPr>
          <w:szCs w:val="24"/>
        </w:rPr>
      </w:pPr>
      <w:r>
        <w:rPr>
          <w:szCs w:val="24"/>
        </w:rPr>
        <w:t xml:space="preserve">на 2014 – 2</w:t>
      </w:r>
      <w:r>
        <w:rPr>
          <w:szCs w:val="24"/>
        </w:rPr>
        <w:t xml:space="preserve">027 </w:t>
      </w:r>
      <w:r>
        <w:rPr>
          <w:szCs w:val="24"/>
        </w:rPr>
        <w:t xml:space="preserve">годы»</w:t>
      </w:r>
    </w:p>
    <w:p>
      <w:pPr>
        <w:jc w:val="right"/>
        <w:rPr>
          <w:szCs w:val="24"/>
        </w:rPr>
      </w:pPr>
    </w:p>
    <w:p>
      <w:pPr>
        <w:contextualSpacing w:val="true"/>
        <w:jc w:val="center"/>
        <w:rPr>
          <w:szCs w:val="24"/>
        </w:rPr>
      </w:pPr>
      <w:r>
        <w:rPr>
          <w:bCs/>
          <w:color w:val="000000"/>
          <w:szCs w:val="24"/>
        </w:rPr>
        <w:t xml:space="preserve">Ресурсное обеспечение реализации муниципальной программы </w:t>
      </w:r>
      <w:r>
        <w:rPr>
          <w:bCs/>
          <w:color w:val="000000"/>
          <w:szCs w:val="24"/>
        </w:rPr>
        <w:br/>
        <w:t xml:space="preserve">«Создание условий для развития экономики Задонского му</w:t>
      </w:r>
      <w:r>
        <w:rPr>
          <w:bCs/>
          <w:color w:val="000000"/>
          <w:szCs w:val="24"/>
        </w:rPr>
        <w:t xml:space="preserve">ниципального района на 2014-2027</w:t>
      </w:r>
      <w:r>
        <w:rPr>
          <w:bCs/>
          <w:color w:val="000000"/>
          <w:szCs w:val="24"/>
        </w:rPr>
        <w:t xml:space="preserve"> годы»</w:t>
      </w:r>
      <w:r>
        <w:rPr>
          <w:bCs/>
          <w:color w:val="000000"/>
          <w:szCs w:val="24"/>
        </w:rPr>
        <w:br/>
        <w:t xml:space="preserve">за счет средств федерального бюджета,  областного бюджета и бюджета муниципального района</w:t>
      </w:r>
    </w:p>
    <w:tbl>
      <w:tblPr>
        <w:tblW w:w="16326" w:type="dxa"/>
        <w:tblInd w:w="-294" w:type="dxa"/>
        <w:tblLayout w:type="fixed"/>
        <w:tblLook w:val="04A0" w:firstRow="1" w:lastRow="0" w:firstColumn="1" w:lastColumn="0" w:noHBand="0" w:noVBand="1"/>
      </w:tblPr>
      <w:tblGrid>
        <w:gridCol w:w="2694"/>
        <w:gridCol w:w="992"/>
        <w:gridCol w:w="1134"/>
        <w:gridCol w:w="851"/>
        <w:gridCol w:w="850"/>
        <w:gridCol w:w="709"/>
        <w:gridCol w:w="709"/>
        <w:gridCol w:w="850"/>
        <w:gridCol w:w="709"/>
        <w:gridCol w:w="851"/>
        <w:gridCol w:w="850"/>
        <w:gridCol w:w="851"/>
        <w:gridCol w:w="850"/>
        <w:gridCol w:w="1134"/>
        <w:gridCol w:w="709"/>
        <w:gridCol w:w="850"/>
        <w:gridCol w:w="733"/>
      </w:tblGrid>
      <w:tr>
        <w:trPr>
          <w:trHeight w:val="1470"/>
        </w:trPr>
        <w:tc>
          <w:tcPr>
            <w:tcW w:w="2694" w:type="dxa"/>
            <w:vMerge w:val="restart"/>
            <w:tcBorders>
              <w:top w:val="single" w:color="auto" w:sz="8" w:space="0"/>
              <w:left w:val="single" w:color="auto" w:sz="8" w:space="0"/>
              <w:bottom w:val="single" w:color="000000" w:sz="8" w:space="0"/>
              <w:right w:val="single" w:color="auto" w:sz="8" w:space="0"/>
            </w:tcBorders>
            <w:shd w:val="clear" w:color="auto" w:fill="auto"/>
            <w:vAlign w:val="center"/>
            <w:hideMark/>
          </w:tcPr>
          <w:p>
            <w:pPr>
              <w:rPr>
                <w:color w:val="000000"/>
                <w:sz w:val="16"/>
                <w:szCs w:val="16"/>
              </w:rPr>
            </w:pPr>
            <w:r>
              <w:rPr>
                <w:color w:val="000000"/>
                <w:sz w:val="16"/>
                <w:szCs w:val="16"/>
              </w:rPr>
              <w:t xml:space="preserve">Наименование подпрограмм, основных мероприятий</w:t>
            </w:r>
          </w:p>
        </w:tc>
        <w:tc>
          <w:tcPr>
            <w:tcW w:w="992" w:type="dxa"/>
            <w:vMerge w:val="restart"/>
            <w:tcBorders>
              <w:top w:val="single" w:color="auto" w:sz="8" w:space="0"/>
              <w:left w:val="single" w:color="auto" w:sz="8" w:space="0"/>
              <w:bottom w:val="single" w:color="000000" w:sz="8" w:space="0"/>
              <w:right w:val="single" w:color="auto" w:sz="8" w:space="0"/>
            </w:tcBorders>
            <w:shd w:val="clear" w:color="auto" w:fill="auto"/>
            <w:vAlign w:val="center"/>
            <w:hideMark/>
          </w:tcPr>
          <w:p>
            <w:pPr>
              <w:jc w:val="center"/>
              <w:rPr>
                <w:color w:val="000000"/>
                <w:sz w:val="16"/>
                <w:szCs w:val="16"/>
              </w:rPr>
            </w:pPr>
          </w:p>
        </w:tc>
        <w:tc>
          <w:tcPr>
            <w:tcW w:w="12640" w:type="dxa"/>
            <w:gridSpan w:val="15"/>
            <w:tcBorders>
              <w:top w:val="single" w:color="auto" w:sz="8" w:space="0"/>
              <w:left w:val="nil"/>
              <w:bottom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Расходы </w:t>
            </w:r>
            <w:r>
              <w:rPr>
                <w:color w:val="000000"/>
                <w:sz w:val="16"/>
                <w:szCs w:val="16"/>
              </w:rPr>
              <w:t xml:space="preserve">(руб.)</w:t>
            </w:r>
          </w:p>
          <w:p>
            <w:pPr>
              <w:jc w:val="center"/>
              <w:rPr>
                <w:color w:val="000000"/>
                <w:sz w:val="16"/>
                <w:szCs w:val="16"/>
              </w:rPr>
            </w:pPr>
          </w:p>
        </w:tc>
      </w:tr>
      <w:tr>
        <w:trPr>
          <w:trHeight w:val="315"/>
        </w:trPr>
        <w:tc>
          <w:tcPr>
            <w:tcW w:w="2694" w:type="dxa"/>
            <w:vMerge w:val="continue"/>
            <w:tcBorders>
              <w:top w:val="single" w:color="auto" w:sz="8" w:space="0"/>
              <w:left w:val="single" w:color="auto" w:sz="8" w:space="0"/>
              <w:bottom w:val="single" w:color="000000" w:sz="8" w:space="0"/>
              <w:right w:val="single" w:color="auto" w:sz="8" w:space="0"/>
            </w:tcBorders>
            <w:vAlign w:val="center"/>
            <w:hideMark/>
          </w:tcPr>
          <w:p>
            <w:pPr>
              <w:rPr>
                <w:color w:val="000000"/>
                <w:sz w:val="16"/>
                <w:szCs w:val="16"/>
              </w:rPr>
            </w:pPr>
          </w:p>
        </w:tc>
        <w:tc>
          <w:tcPr>
            <w:tcW w:w="992" w:type="dxa"/>
            <w:vMerge w:val="continue"/>
            <w:tcBorders>
              <w:top w:val="single" w:color="auto" w:sz="8" w:space="0"/>
              <w:left w:val="single" w:color="auto" w:sz="8" w:space="0"/>
              <w:bottom w:val="single" w:color="000000" w:sz="8" w:space="0"/>
              <w:right w:val="single" w:color="auto" w:sz="8" w:space="0"/>
            </w:tcBorders>
            <w:vAlign w:val="center"/>
            <w:hideMark/>
          </w:tcPr>
          <w:p>
            <w:pPr>
              <w:rPr>
                <w:color w:val="000000"/>
                <w:sz w:val="16"/>
                <w:szCs w:val="16"/>
              </w:rPr>
            </w:pPr>
          </w:p>
        </w:tc>
        <w:tc>
          <w:tcPr>
            <w:tcW w:w="113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Всего</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2014</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2015</w:t>
            </w:r>
          </w:p>
        </w:tc>
        <w:tc>
          <w:tcPr>
            <w:tcW w:w="709"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2016</w:t>
            </w:r>
          </w:p>
        </w:tc>
        <w:tc>
          <w:tcPr>
            <w:tcW w:w="709"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2017</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2018</w:t>
            </w:r>
          </w:p>
        </w:tc>
        <w:tc>
          <w:tcPr>
            <w:tcW w:w="709"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2019</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2020</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2021</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2022</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2023</w:t>
            </w:r>
          </w:p>
        </w:tc>
        <w:tc>
          <w:tcPr>
            <w:tcW w:w="113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2024</w:t>
            </w:r>
          </w:p>
        </w:tc>
        <w:tc>
          <w:tcPr>
            <w:tcW w:w="709"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2025</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2026</w:t>
            </w:r>
          </w:p>
        </w:tc>
        <w:tc>
          <w:tcPr>
            <w:tcW w:w="733" w:type="dxa"/>
            <w:tcBorders>
              <w:top w:val="nil"/>
              <w:left w:val="nil"/>
              <w:bottom w:val="single" w:color="auto" w:sz="8" w:space="0"/>
              <w:right w:val="nil"/>
            </w:tcBorders>
            <w:shd w:val="clear" w:color="auto" w:fill="auto"/>
            <w:vAlign w:val="center"/>
            <w:hideMark/>
          </w:tcPr>
          <w:p>
            <w:pPr>
              <w:jc w:val="center"/>
              <w:rPr>
                <w:color w:val="000000"/>
                <w:sz w:val="16"/>
                <w:szCs w:val="16"/>
              </w:rPr>
            </w:pPr>
            <w:r>
              <w:rPr>
                <w:color w:val="000000"/>
                <w:sz w:val="16"/>
                <w:szCs w:val="16"/>
              </w:rPr>
              <w:t xml:space="preserve">2027</w:t>
            </w:r>
          </w:p>
        </w:tc>
      </w:tr>
      <w:tr>
        <w:trPr>
          <w:trHeight w:val="315"/>
        </w:trPr>
        <w:tc>
          <w:tcPr>
            <w:tcW w:w="2694"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w:t>
            </w:r>
          </w:p>
        </w:tc>
        <w:tc>
          <w:tcPr>
            <w:tcW w:w="992"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3</w:t>
            </w:r>
          </w:p>
        </w:tc>
        <w:tc>
          <w:tcPr>
            <w:tcW w:w="113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4</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5</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6</w:t>
            </w:r>
          </w:p>
        </w:tc>
        <w:tc>
          <w:tcPr>
            <w:tcW w:w="709"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7</w:t>
            </w:r>
          </w:p>
        </w:tc>
        <w:tc>
          <w:tcPr>
            <w:tcW w:w="709"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8</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9</w:t>
            </w:r>
          </w:p>
        </w:tc>
        <w:tc>
          <w:tcPr>
            <w:tcW w:w="709"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10</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11</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12</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13</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14</w:t>
            </w:r>
          </w:p>
        </w:tc>
        <w:tc>
          <w:tcPr>
            <w:tcW w:w="113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15</w:t>
            </w:r>
          </w:p>
        </w:tc>
        <w:tc>
          <w:tcPr>
            <w:tcW w:w="709"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16</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17</w:t>
            </w:r>
          </w:p>
        </w:tc>
        <w:tc>
          <w:tcPr>
            <w:tcW w:w="733" w:type="dxa"/>
            <w:tcBorders>
              <w:top w:val="nil"/>
              <w:left w:val="nil"/>
              <w:bottom w:val="single" w:color="auto" w:sz="8" w:space="0"/>
              <w:right w:val="nil"/>
            </w:tcBorders>
            <w:shd w:val="clear" w:color="auto" w:fill="auto"/>
            <w:vAlign w:val="center"/>
            <w:hideMark/>
          </w:tcPr>
          <w:p>
            <w:pPr>
              <w:jc w:val="center"/>
              <w:rPr>
                <w:color w:val="000000"/>
                <w:sz w:val="16"/>
                <w:szCs w:val="16"/>
              </w:rPr>
            </w:pPr>
            <w:r>
              <w:rPr>
                <w:color w:val="000000"/>
                <w:sz w:val="16"/>
                <w:szCs w:val="16"/>
              </w:rPr>
              <w:t xml:space="preserve">17</w:t>
            </w:r>
          </w:p>
        </w:tc>
      </w:tr>
      <w:tr>
        <w:trPr>
          <w:trHeight w:val="79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Программа «Создание условий для развития экономики Задонского муниципального района Липецкой области на 2014-2027 годы»</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54679086,10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5272450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3323157</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5975449</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2108911,66</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2561962,16</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2858816,63</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1832995,94</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2006043,98</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3196555,04</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2564450,32</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7615946,95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5057603,64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4952492,14</w:t>
            </w:r>
          </w:p>
        </w:tc>
        <w:tc>
          <w:tcPr>
            <w:tcW w:w="733" w:type="dxa"/>
            <w:tcBorders>
              <w:top w:val="nil"/>
              <w:left w:val="nil"/>
              <w:bottom w:val="single" w:color="auto" w:sz="8" w:space="0"/>
              <w:right w:val="nil"/>
            </w:tcBorders>
            <w:shd w:val="clear" w:color="auto" w:fill="auto"/>
            <w:noWrap/>
            <w:vAlign w:val="center"/>
            <w:hideMark/>
          </w:tcPr>
          <w:p>
            <w:pPr>
              <w:jc w:val="right"/>
              <w:rPr>
                <w:sz w:val="16"/>
                <w:szCs w:val="16"/>
              </w:rPr>
            </w:pPr>
            <w:r>
              <w:rPr>
                <w:sz w:val="16"/>
                <w:szCs w:val="16"/>
              </w:rPr>
              <w:t xml:space="preserve">5352251,6</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22292112,56</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957096</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740520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924752</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642090,52</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731808,71</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1358347,52</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539128,33</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724174,3</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1017411,28</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815650,32</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3062112,57</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3593007</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3593007</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3593007</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29821396,54</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2652154</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1899675</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4831282</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1466821,14</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1830153,45</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1500469,11</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1293867,61</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1281869,68</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2179143,76</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1748800</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4553834,38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1464596,64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1359485,14</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1759244,6</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2565577</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1663200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682962</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219415</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nil"/>
            </w:tcBorders>
            <w:shd w:val="clear" w:color="auto" w:fill="auto"/>
            <w:noWrap/>
            <w:vAlign w:val="center"/>
            <w:hideMark/>
          </w:tcPr>
          <w:p>
            <w:pPr>
              <w:rPr>
                <w:sz w:val="16"/>
                <w:szCs w:val="16"/>
              </w:rPr>
            </w:pPr>
            <w:r>
              <w:rPr>
                <w:sz w:val="16"/>
                <w:szCs w:val="16"/>
              </w:rPr>
              <w:t xml:space="preserve"> </w:t>
            </w:r>
          </w:p>
        </w:tc>
      </w:tr>
      <w:tr>
        <w:trPr>
          <w:trHeight w:val="1470"/>
        </w:trPr>
        <w:tc>
          <w:tcPr>
            <w:tcW w:w="2694" w:type="dxa"/>
            <w:vMerge w:val="restart"/>
            <w:tcBorders>
              <w:top w:val="single" w:color="auto" w:sz="8" w:space="0"/>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Подпрограмма 1«Развитие малого и среднего предпринимательства и малых форм хозяйствования Задонского района на 2014-2027 годы»</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19185688,75</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3567432</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2402823</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4240609</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1067324,24</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1524378,41</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1263608,29</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596026,7</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577170,97</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785852,82</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672814,09</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1205263,23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427462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427462</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427462</w:t>
            </w:r>
          </w:p>
        </w:tc>
      </w:tr>
      <w:tr>
        <w:trPr>
          <w:trHeight w:val="525"/>
        </w:trPr>
        <w:tc>
          <w:tcPr>
            <w:tcW w:w="2694" w:type="dxa"/>
            <w:vMerge w:val="continue"/>
            <w:tcBorders>
              <w:top w:val="single" w:color="auto" w:sz="8" w:space="0"/>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4983006,85</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517702</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557249</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664018</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283428,4</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386039,98</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630498,76</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106425,76</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149603,94</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200002,64</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118314,21</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87338,16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427462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427462</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427462</w:t>
            </w:r>
          </w:p>
        </w:tc>
      </w:tr>
      <w:tr>
        <w:trPr>
          <w:trHeight w:val="525"/>
        </w:trPr>
        <w:tc>
          <w:tcPr>
            <w:tcW w:w="2694" w:type="dxa"/>
            <w:vMerge w:val="continue"/>
            <w:tcBorders>
              <w:top w:val="single" w:color="auto" w:sz="8" w:space="0"/>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11637104,9</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1386530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1162612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3357176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783895,84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1138338,43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633109,53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489600,94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427567,03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585850,18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554499,88</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1117925,07</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nil"/>
            </w:tcBorders>
            <w:shd w:val="clear" w:color="auto" w:fill="auto"/>
            <w:noWrap/>
            <w:vAlign w:val="center"/>
            <w:hideMark/>
          </w:tcPr>
          <w:p>
            <w:pPr>
              <w:rPr>
                <w:sz w:val="16"/>
                <w:szCs w:val="16"/>
              </w:rPr>
            </w:pPr>
            <w:r>
              <w:rPr>
                <w:sz w:val="16"/>
                <w:szCs w:val="16"/>
              </w:rPr>
              <w:t xml:space="preserve"> </w:t>
            </w:r>
          </w:p>
        </w:tc>
      </w:tr>
      <w:tr>
        <w:trPr>
          <w:trHeight w:val="780"/>
        </w:trPr>
        <w:tc>
          <w:tcPr>
            <w:tcW w:w="2694" w:type="dxa"/>
            <w:vMerge w:val="continue"/>
            <w:tcBorders>
              <w:top w:val="single" w:color="auto" w:sz="8" w:space="0"/>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2565577</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1663200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682962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219415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ff0000"/>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1035"/>
        </w:trPr>
        <w:tc>
          <w:tcPr>
            <w:tcW w:w="2694" w:type="dxa"/>
            <w:vMerge w:val="continue"/>
            <w:tcBorders>
              <w:top w:val="single" w:color="auto" w:sz="8" w:space="0"/>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внебюджетные источники</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91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Основные мероприятия 1подпрограммы 1« Финансовая поддержка субъектов предпринимательства в целях развития малого и среднего предпринимательства»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21428940,38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3404601</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2350842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4180609</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1010954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1008462,8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1013488,29</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596026,7</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497170,97</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703852,82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583684,09</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1176763,23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167082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167082</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167082</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4199926,69</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448833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505268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604018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227058,4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250825,98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380378,76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106425,76</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69603,94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118002,64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29184,21</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58838,16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167082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167082</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167082</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14663436,9</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1292568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1162612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3357176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783895,8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757636,83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633109,53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489600,94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427567,03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585850,18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554499,88</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1117925,07</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2565577</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1663200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682962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219415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103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внебюджетные источники</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76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начинающим субъектам малого предпринимательства (за исключением производственных кооперативов, потребительских кооперативов и крестьянских (фермерских) хозяйств) на возмещение затрат по организации и развитию собственного дела.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1273250,6</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567800,6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405450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553405,43</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99250,25</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170340,18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283815</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719845,17</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200749,75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397460,42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121635</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03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внебюджетные источники</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11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начинающим субъектам малого предпринимательства(индивидуальным предпринимателям  в возрасте до 30 лет включительно и юридическим лицам,  в уставном капитале (паевом фонде) которых доля, принадлежащая лицам в возрасте до 30 лет включительно, составляет не менее 50 процентов) на возмещение затрат по организации и развитию собственного дела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1962343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1500000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299999</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162344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209652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150000</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30000</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29652</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438787</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310500</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47284</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81003</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1313904</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1039500</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222715</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51689</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03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внебюджетные источники</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81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начинающим субъектам социального  предпринимательства (за исключением производственных кооперативов, потребительских кооперативов и крестьянских (фермерских) хозяйств) на возмещение затрат по организации и развитию собственного дела.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03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внебюджетные источники</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90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субъектам малого и среднего предпринимательства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b/>
                <w:bCs/>
                <w:color w:val="000000"/>
                <w:sz w:val="16"/>
                <w:szCs w:val="16"/>
              </w:rPr>
            </w:pPr>
            <w:r>
              <w:rPr>
                <w:b/>
                <w:bCs/>
                <w:color w:val="000000"/>
                <w:sz w:val="16"/>
                <w:szCs w:val="16"/>
              </w:rPr>
              <w:t xml:space="preserve">787372,75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74583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71795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76590,43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46021,75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49214,13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13168,44</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bottom"/>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b/>
                <w:bCs/>
                <w:color w:val="000000"/>
                <w:sz w:val="16"/>
                <w:szCs w:val="16"/>
              </w:rPr>
            </w:pPr>
            <w:r>
              <w:rPr>
                <w:b/>
                <w:bCs/>
                <w:color w:val="000000"/>
                <w:sz w:val="16"/>
                <w:szCs w:val="16"/>
              </w:rPr>
              <w:t xml:space="preserve">787372,75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74583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71795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76590,43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46021,75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49214,13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13168,44</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03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внебюджетные источники</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06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сельскохозяйственным кредитным потребительским кооперативам второго уровня для формирования собственных средств кооператива с целью пополнения фонда финансовой взаимопомощи для поддержки осуществления предпринимательской деятельности субъектов малого и среднего предпринимательства  и сельскохозяйственной деятельности граждан, ведущих личное подсобное хозяйство. </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3199049</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900000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1099049</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1200000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405774</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90000</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115350</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200424</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1541602</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186300</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523452</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831850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1251673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623700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460247</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167726</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03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внебюджетные источники</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69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240000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240000</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80000</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160000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103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внебюджетные источники</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187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кредитным сельскохозяйственным потребительским кооперативам второго уровня для формирования собственных средств кооператива, кредитным сельскохозяйственным потребительским кооперативам для формирования собственных средств кооператива с целью пополнения фонда финансовой взаимопомощи для поддержки осуществления предпринимательской деятельности субъектов малого и среднего предпринимательства  и сельскохозяйственной деятельности граждан, ведущих личное подсобное хозяйство</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718069,55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447413,8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100000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170655,75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38532,79</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8532,79</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679536,75</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422413,79</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95000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162122,96</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84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кредитным сельскохозяйственным потребительским кооперативам второго уровня для формирования собственных средств кооператива, кредитным сельскохозяйственным потребительским кооперативам для формирования собственных средств кооператива с целью пополнения фонда финансовой взаимопомощи для поддержки осуществления предпринимательской деятельности субъектов малого и среднего предпринимательства  и сельскохозяйственной деятельности граждан, ведущих личное подсобное хозяйство</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3808394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850018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628376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2330000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207250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54250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36500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116500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3601144</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795768</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591876</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2213500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15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«Предоставления субсидий, направленных на поддержку осуществления деятельности  сельскохозяйственных  кредитных потребительских кооперативов»  Всего, в том числе по мероприятиям </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3595575,37</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582858,26</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497170,97</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703852,82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583684,09</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i/>
                <w:iCs/>
                <w:sz w:val="16"/>
                <w:szCs w:val="16"/>
              </w:rPr>
            </w:pPr>
            <w:r>
              <w:rPr>
                <w:i/>
                <w:iCs/>
                <w:sz w:val="16"/>
                <w:szCs w:val="16"/>
              </w:rPr>
              <w:t xml:space="preserve">1176763,23</w:t>
            </w:r>
          </w:p>
        </w:tc>
        <w:tc>
          <w:tcPr>
            <w:tcW w:w="709" w:type="dxa"/>
            <w:tcBorders>
              <w:top w:val="nil"/>
              <w:left w:val="nil"/>
              <w:bottom w:val="single" w:color="auto" w:sz="8" w:space="0"/>
              <w:right w:val="single" w:color="auto" w:sz="8" w:space="0"/>
            </w:tcBorders>
            <w:shd w:val="clear" w:color="auto" w:fill="auto"/>
            <w:noWrap/>
            <w:vAlign w:val="center"/>
            <w:hideMark/>
          </w:tcPr>
          <w:p>
            <w:pPr>
              <w:jc w:val="center"/>
              <w:rPr>
                <w:i/>
                <w:iCs/>
                <w:sz w:val="16"/>
                <w:szCs w:val="16"/>
              </w:rPr>
            </w:pPr>
            <w:r>
              <w:rPr>
                <w:i/>
                <w:iCs/>
                <w:sz w:val="16"/>
                <w:szCs w:val="16"/>
              </w:rPr>
              <w:t xml:space="preserve">17082</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i/>
                <w:iCs/>
                <w:sz w:val="16"/>
                <w:szCs w:val="16"/>
              </w:rPr>
            </w:pPr>
            <w:r>
              <w:rPr>
                <w:i/>
                <w:iCs/>
                <w:sz w:val="16"/>
                <w:szCs w:val="16"/>
              </w:rPr>
              <w:t xml:space="preserve">17082</w:t>
            </w:r>
          </w:p>
        </w:tc>
        <w:tc>
          <w:tcPr>
            <w:tcW w:w="733" w:type="dxa"/>
            <w:tcBorders>
              <w:top w:val="nil"/>
              <w:left w:val="nil"/>
              <w:bottom w:val="single" w:color="auto" w:sz="8" w:space="0"/>
              <w:right w:val="single" w:color="auto" w:sz="8" w:space="0"/>
            </w:tcBorders>
            <w:shd w:val="clear" w:color="auto" w:fill="auto"/>
            <w:noWrap/>
            <w:vAlign w:val="center"/>
            <w:hideMark/>
          </w:tcPr>
          <w:p>
            <w:pPr>
              <w:jc w:val="center"/>
              <w:rPr>
                <w:i/>
                <w:iCs/>
                <w:sz w:val="16"/>
                <w:szCs w:val="16"/>
              </w:rPr>
            </w:pPr>
            <w:r>
              <w:rPr>
                <w:i/>
                <w:iCs/>
                <w:sz w:val="16"/>
                <w:szCs w:val="16"/>
              </w:rPr>
              <w:t xml:space="preserve">17082</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420132,27</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93257,32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69603,94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118002,64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29184,21</w:t>
            </w:r>
          </w:p>
        </w:tc>
        <w:tc>
          <w:tcPr>
            <w:tcW w:w="1134" w:type="dxa"/>
            <w:tcBorders>
              <w:top w:val="nil"/>
              <w:left w:val="nil"/>
              <w:bottom w:val="single" w:color="auto" w:sz="8" w:space="0"/>
              <w:right w:val="single" w:color="auto" w:sz="8" w:space="0"/>
            </w:tcBorders>
            <w:shd w:val="clear" w:color="auto" w:fill="auto"/>
            <w:vAlign w:val="center"/>
            <w:hideMark/>
          </w:tcPr>
          <w:p>
            <w:pPr>
              <w:jc w:val="right"/>
              <w:rPr>
                <w:i/>
                <w:iCs/>
                <w:sz w:val="16"/>
                <w:szCs w:val="16"/>
              </w:rPr>
            </w:pPr>
            <w:r>
              <w:rPr>
                <w:i/>
                <w:iCs/>
                <w:sz w:val="16"/>
                <w:szCs w:val="16"/>
              </w:rPr>
              <w:t xml:space="preserve">58838,16</w:t>
            </w:r>
          </w:p>
        </w:tc>
        <w:tc>
          <w:tcPr>
            <w:tcW w:w="709" w:type="dxa"/>
            <w:tcBorders>
              <w:top w:val="nil"/>
              <w:left w:val="nil"/>
              <w:bottom w:val="single" w:color="auto" w:sz="8" w:space="0"/>
              <w:right w:val="single" w:color="auto" w:sz="8" w:space="0"/>
            </w:tcBorders>
            <w:shd w:val="clear" w:color="auto" w:fill="auto"/>
            <w:vAlign w:val="center"/>
            <w:hideMark/>
          </w:tcPr>
          <w:p>
            <w:pPr>
              <w:jc w:val="right"/>
              <w:rPr>
                <w:i/>
                <w:iCs/>
                <w:sz w:val="16"/>
                <w:szCs w:val="16"/>
              </w:rPr>
            </w:pPr>
            <w:r>
              <w:rPr>
                <w:i/>
                <w:iCs/>
                <w:sz w:val="16"/>
                <w:szCs w:val="16"/>
              </w:rPr>
              <w:t xml:space="preserve">17082</w:t>
            </w:r>
          </w:p>
        </w:tc>
        <w:tc>
          <w:tcPr>
            <w:tcW w:w="850" w:type="dxa"/>
            <w:tcBorders>
              <w:top w:val="nil"/>
              <w:left w:val="nil"/>
              <w:bottom w:val="single" w:color="auto" w:sz="8" w:space="0"/>
              <w:right w:val="single" w:color="auto" w:sz="8" w:space="0"/>
            </w:tcBorders>
            <w:shd w:val="clear" w:color="auto" w:fill="auto"/>
            <w:vAlign w:val="center"/>
            <w:hideMark/>
          </w:tcPr>
          <w:p>
            <w:pPr>
              <w:jc w:val="right"/>
              <w:rPr>
                <w:i/>
                <w:iCs/>
                <w:sz w:val="16"/>
                <w:szCs w:val="16"/>
              </w:rPr>
            </w:pPr>
            <w:r>
              <w:rPr>
                <w:i/>
                <w:iCs/>
                <w:sz w:val="16"/>
                <w:szCs w:val="16"/>
              </w:rPr>
              <w:t xml:space="preserve">17082</w:t>
            </w:r>
          </w:p>
        </w:tc>
        <w:tc>
          <w:tcPr>
            <w:tcW w:w="733" w:type="dxa"/>
            <w:tcBorders>
              <w:top w:val="nil"/>
              <w:left w:val="nil"/>
              <w:bottom w:val="single" w:color="auto" w:sz="8" w:space="0"/>
              <w:right w:val="single" w:color="auto" w:sz="8" w:space="0"/>
            </w:tcBorders>
            <w:shd w:val="clear" w:color="auto" w:fill="auto"/>
            <w:vAlign w:val="center"/>
            <w:hideMark/>
          </w:tcPr>
          <w:p>
            <w:pPr>
              <w:jc w:val="right"/>
              <w:rPr>
                <w:i/>
                <w:iCs/>
                <w:sz w:val="16"/>
                <w:szCs w:val="16"/>
              </w:rPr>
            </w:pPr>
            <w:r>
              <w:rPr>
                <w:i/>
                <w:iCs/>
                <w:sz w:val="16"/>
                <w:szCs w:val="16"/>
              </w:rPr>
              <w:t xml:space="preserve">17082</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3175443,1</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489600,94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427567,03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585850,18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554499,88</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1117925,07</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20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i/>
                <w:iCs/>
                <w:color w:val="000000"/>
                <w:sz w:val="16"/>
                <w:szCs w:val="16"/>
              </w:rPr>
            </w:pPr>
            <w:r>
              <w:rPr>
                <w:i/>
                <w:iCs/>
                <w:color w:val="000000"/>
                <w:sz w:val="16"/>
                <w:szCs w:val="16"/>
              </w:rPr>
              <w:t xml:space="preserve">     -формирование собственных средств сельскохозяйственных кредитных потребительских кооперативов второго уровня с целью пополнения фонда финансовой взаимопомощи для поддержки осуществления предпринимательской деятельности субъектов малого и среднего предпринимательства и </w:t>
            </w:r>
            <w:r>
              <w:rPr>
                <w:i/>
                <w:iCs/>
                <w:color w:val="000000"/>
                <w:sz w:val="16"/>
                <w:szCs w:val="16"/>
              </w:rPr>
              <w:t xml:space="preserve">сельскохозяйственной деятельности граждан, ведущих личное подсобное хозяйство</w:t>
            </w: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294723,58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128813,62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57857,14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108052,82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0</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14888,43</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6440,68</w:t>
            </w:r>
          </w:p>
        </w:tc>
        <w:tc>
          <w:tcPr>
            <w:tcW w:w="850"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3045,11</w:t>
            </w:r>
          </w:p>
        </w:tc>
        <w:tc>
          <w:tcPr>
            <w:tcW w:w="851"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5402,64</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279835,15</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122372,94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54812,03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102650,18</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r>
      <w:tr>
        <w:trPr>
          <w:trHeight w:val="31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i/>
                <w:iCs/>
                <w:color w:val="000000"/>
                <w:sz w:val="16"/>
                <w:szCs w:val="16"/>
              </w:rPr>
            </w:pPr>
            <w:r>
              <w:rPr>
                <w:i/>
                <w:iCs/>
                <w:color w:val="000000"/>
                <w:sz w:val="16"/>
                <w:szCs w:val="16"/>
              </w:rPr>
              <w:t xml:space="preserve">   -обслуживание расчетного счета в банках;</w:t>
            </w: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1359996,03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237924,21</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243742,11</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360000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289564,1</w:t>
            </w:r>
          </w:p>
        </w:tc>
        <w:tc>
          <w:tcPr>
            <w:tcW w:w="1134" w:type="dxa"/>
            <w:tcBorders>
              <w:top w:val="nil"/>
              <w:left w:val="nil"/>
              <w:bottom w:val="single" w:color="auto" w:sz="8" w:space="0"/>
              <w:right w:val="single" w:color="auto" w:sz="8" w:space="0"/>
            </w:tcBorders>
            <w:shd w:val="clear" w:color="auto" w:fill="auto"/>
            <w:noWrap/>
            <w:vAlign w:val="center"/>
            <w:hideMark/>
          </w:tcPr>
          <w:p>
            <w:pPr>
              <w:rPr>
                <w:i/>
                <w:iCs/>
                <w:sz w:val="16"/>
                <w:szCs w:val="16"/>
              </w:rPr>
            </w:pPr>
            <w:r>
              <w:rPr>
                <w:i/>
                <w:iCs/>
                <w:sz w:val="16"/>
                <w:szCs w:val="16"/>
              </w:rPr>
              <w:t xml:space="preserve"> 228765,6</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67999,81</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11896,21</w:t>
            </w:r>
          </w:p>
        </w:tc>
        <w:tc>
          <w:tcPr>
            <w:tcW w:w="850"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12187,11</w:t>
            </w:r>
          </w:p>
        </w:tc>
        <w:tc>
          <w:tcPr>
            <w:tcW w:w="851"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18000</w:t>
            </w:r>
          </w:p>
        </w:tc>
        <w:tc>
          <w:tcPr>
            <w:tcW w:w="850" w:type="dxa"/>
            <w:tcBorders>
              <w:top w:val="nil"/>
              <w:left w:val="nil"/>
              <w:bottom w:val="single" w:color="auto" w:sz="8" w:space="0"/>
              <w:right w:val="single" w:color="auto" w:sz="8" w:space="0"/>
            </w:tcBorders>
            <w:shd w:val="clear" w:color="auto" w:fill="auto"/>
            <w:vAlign w:val="center"/>
            <w:hideMark/>
          </w:tcPr>
          <w:p>
            <w:pPr>
              <w:jc w:val="center"/>
              <w:rPr>
                <w:i/>
                <w:iCs/>
                <w:sz w:val="16"/>
                <w:szCs w:val="16"/>
              </w:rPr>
            </w:pPr>
            <w:r>
              <w:rPr>
                <w:i/>
                <w:iCs/>
                <w:sz w:val="16"/>
                <w:szCs w:val="16"/>
              </w:rPr>
              <w:t xml:space="preserve">14478,21</w:t>
            </w:r>
          </w:p>
        </w:tc>
        <w:tc>
          <w:tcPr>
            <w:tcW w:w="1134" w:type="dxa"/>
            <w:tcBorders>
              <w:top w:val="nil"/>
              <w:left w:val="nil"/>
              <w:bottom w:val="single" w:color="auto" w:sz="8" w:space="0"/>
              <w:right w:val="single" w:color="auto" w:sz="8" w:space="0"/>
            </w:tcBorders>
            <w:shd w:val="clear" w:color="auto" w:fill="auto"/>
            <w:vAlign w:val="center"/>
            <w:hideMark/>
          </w:tcPr>
          <w:p>
            <w:pPr>
              <w:jc w:val="center"/>
              <w:rPr>
                <w:i/>
                <w:iCs/>
                <w:sz w:val="16"/>
                <w:szCs w:val="16"/>
              </w:rPr>
            </w:pPr>
            <w:r>
              <w:rPr>
                <w:i/>
                <w:iCs/>
                <w:sz w:val="16"/>
                <w:szCs w:val="16"/>
              </w:rPr>
              <w:t xml:space="preserve"> 11438,28</w:t>
            </w:r>
          </w:p>
        </w:tc>
        <w:tc>
          <w:tcPr>
            <w:tcW w:w="709" w:type="dxa"/>
            <w:tcBorders>
              <w:top w:val="nil"/>
              <w:left w:val="nil"/>
              <w:bottom w:val="single" w:color="auto" w:sz="8" w:space="0"/>
              <w:right w:val="single" w:color="auto" w:sz="8" w:space="0"/>
            </w:tcBorders>
            <w:shd w:val="clear" w:color="auto" w:fill="auto"/>
            <w:vAlign w:val="center"/>
            <w:hideMark/>
          </w:tcPr>
          <w:p>
            <w:pPr>
              <w:jc w:val="cente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jc w:val="cente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vAlign w:val="center"/>
            <w:hideMark/>
          </w:tcPr>
          <w:p>
            <w:pPr>
              <w:jc w:val="cente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1291996,22</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226028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231555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342000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275085,9</w:t>
            </w:r>
          </w:p>
        </w:tc>
        <w:tc>
          <w:tcPr>
            <w:tcW w:w="1134" w:type="dxa"/>
            <w:tcBorders>
              <w:top w:val="nil"/>
              <w:left w:val="nil"/>
              <w:bottom w:val="single" w:color="auto" w:sz="8" w:space="0"/>
              <w:right w:val="single" w:color="auto" w:sz="8" w:space="0"/>
            </w:tcBorders>
            <w:shd w:val="clear" w:color="auto" w:fill="auto"/>
            <w:noWrap/>
            <w:vAlign w:val="center"/>
            <w:hideMark/>
          </w:tcPr>
          <w:p>
            <w:pPr>
              <w:rPr>
                <w:i/>
                <w:iCs/>
                <w:sz w:val="16"/>
                <w:szCs w:val="16"/>
              </w:rPr>
            </w:pPr>
            <w:r>
              <w:rPr>
                <w:i/>
                <w:iCs/>
                <w:sz w:val="16"/>
                <w:szCs w:val="16"/>
              </w:rPr>
              <w:t xml:space="preserve"> 217327,32</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vAlign w:val="center"/>
            <w:hideMark/>
          </w:tcPr>
          <w:p>
            <w:pPr>
              <w:rPr>
                <w:i/>
                <w:iCs/>
                <w:color w:val="ff0000"/>
                <w:sz w:val="16"/>
                <w:szCs w:val="16"/>
              </w:rPr>
            </w:pPr>
            <w:r>
              <w:rPr>
                <w:i/>
                <w:iCs/>
                <w:color w:val="ff0000"/>
                <w:sz w:val="16"/>
                <w:szCs w:val="16"/>
              </w:rPr>
              <w:t xml:space="preserve"> </w:t>
            </w:r>
          </w:p>
        </w:tc>
      </w:tr>
      <w:tr>
        <w:trPr>
          <w:trHeight w:val="147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i/>
                <w:iCs/>
                <w:sz w:val="16"/>
                <w:szCs w:val="16"/>
              </w:rPr>
            </w:pPr>
            <w:r>
              <w:rPr>
                <w:i/>
                <w:iCs/>
                <w:sz w:val="16"/>
                <w:szCs w:val="16"/>
              </w:rPr>
              <w:t xml:space="preserve">    -уплата членских взносов в межрегиональную ассоциацию сельскохозяйственных кредитных потребительских кооперативов «Единство».</w:t>
            </w: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1166178,15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216120,43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195571,72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235800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294120</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i/>
                <w:iCs/>
                <w:sz w:val="16"/>
                <w:szCs w:val="16"/>
              </w:rPr>
            </w:pPr>
            <w:r>
              <w:rPr>
                <w:i/>
                <w:iCs/>
                <w:sz w:val="16"/>
                <w:szCs w:val="16"/>
              </w:rPr>
              <w:t xml:space="preserve">173320</w:t>
            </w:r>
          </w:p>
        </w:tc>
        <w:tc>
          <w:tcPr>
            <w:tcW w:w="709" w:type="dxa"/>
            <w:tcBorders>
              <w:top w:val="nil"/>
              <w:left w:val="nil"/>
              <w:bottom w:val="single" w:color="auto" w:sz="8" w:space="0"/>
              <w:right w:val="single" w:color="auto" w:sz="8" w:space="0"/>
            </w:tcBorders>
            <w:shd w:val="clear" w:color="auto" w:fill="auto"/>
            <w:noWrap/>
            <w:vAlign w:val="center"/>
            <w:hideMark/>
          </w:tcPr>
          <w:p>
            <w:pPr>
              <w:jc w:val="center"/>
              <w:rPr>
                <w:i/>
                <w:iCs/>
                <w:sz w:val="16"/>
                <w:szCs w:val="16"/>
              </w:rPr>
            </w:pPr>
            <w:r>
              <w:rPr>
                <w:i/>
                <w:iCs/>
                <w:sz w:val="16"/>
                <w:szCs w:val="16"/>
              </w:rPr>
              <w:t xml:space="preserve">17082</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i/>
                <w:iCs/>
                <w:sz w:val="16"/>
                <w:szCs w:val="16"/>
              </w:rPr>
            </w:pPr>
            <w:r>
              <w:rPr>
                <w:i/>
                <w:iCs/>
                <w:sz w:val="16"/>
                <w:szCs w:val="16"/>
              </w:rPr>
              <w:t xml:space="preserve">17082</w:t>
            </w:r>
          </w:p>
        </w:tc>
        <w:tc>
          <w:tcPr>
            <w:tcW w:w="733" w:type="dxa"/>
            <w:tcBorders>
              <w:top w:val="nil"/>
              <w:left w:val="nil"/>
              <w:bottom w:val="single" w:color="auto" w:sz="8" w:space="0"/>
              <w:right w:val="single" w:color="auto" w:sz="8" w:space="0"/>
            </w:tcBorders>
            <w:shd w:val="clear" w:color="auto" w:fill="auto"/>
            <w:noWrap/>
            <w:vAlign w:val="center"/>
            <w:hideMark/>
          </w:tcPr>
          <w:p>
            <w:pPr>
              <w:jc w:val="center"/>
              <w:rPr>
                <w:i/>
                <w:iCs/>
                <w:sz w:val="16"/>
                <w:szCs w:val="16"/>
              </w:rPr>
            </w:pPr>
            <w:r>
              <w:rPr>
                <w:i/>
                <w:iCs/>
                <w:sz w:val="16"/>
                <w:szCs w:val="16"/>
              </w:rPr>
              <w:t xml:space="preserve">17082</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298510,15</w:t>
            </w:r>
          </w:p>
        </w:tc>
        <w:tc>
          <w:tcPr>
            <w:tcW w:w="851" w:type="dxa"/>
            <w:tcBorders>
              <w:top w:val="nil"/>
              <w:left w:val="nil"/>
              <w:bottom w:val="single" w:color="auto" w:sz="8" w:space="0"/>
              <w:right w:val="single" w:color="auto" w:sz="8" w:space="0"/>
            </w:tcBorders>
            <w:shd w:val="clear" w:color="auto" w:fill="auto"/>
            <w:vAlign w:val="center"/>
            <w:hideMark/>
          </w:tcPr>
          <w:p>
            <w:pPr>
              <w:rPr>
                <w:i/>
                <w:iCs/>
                <w:sz w:val="16"/>
                <w:szCs w:val="16"/>
              </w:rPr>
            </w:pPr>
            <w:r>
              <w:rPr>
                <w:i/>
                <w:iCs/>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74920,43</w:t>
            </w:r>
          </w:p>
        </w:tc>
        <w:tc>
          <w:tcPr>
            <w:tcW w:w="850"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54371,72</w:t>
            </w:r>
          </w:p>
        </w:tc>
        <w:tc>
          <w:tcPr>
            <w:tcW w:w="851"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94600</w:t>
            </w:r>
          </w:p>
        </w:tc>
        <w:tc>
          <w:tcPr>
            <w:tcW w:w="850" w:type="dxa"/>
            <w:tcBorders>
              <w:top w:val="nil"/>
              <w:left w:val="nil"/>
              <w:bottom w:val="single" w:color="auto" w:sz="8" w:space="0"/>
              <w:right w:val="single" w:color="auto" w:sz="8" w:space="0"/>
            </w:tcBorders>
            <w:shd w:val="clear" w:color="auto" w:fill="auto"/>
            <w:vAlign w:val="center"/>
            <w:hideMark/>
          </w:tcPr>
          <w:p>
            <w:pPr>
              <w:jc w:val="right"/>
              <w:rPr>
                <w:i/>
                <w:iCs/>
                <w:color w:val="000000"/>
                <w:sz w:val="16"/>
                <w:szCs w:val="16"/>
              </w:rPr>
            </w:pPr>
            <w:r>
              <w:rPr>
                <w:i/>
                <w:iCs/>
                <w:color w:val="000000"/>
                <w:sz w:val="16"/>
                <w:szCs w:val="16"/>
              </w:rPr>
              <w:t xml:space="preserve">14706</w:t>
            </w:r>
          </w:p>
        </w:tc>
        <w:tc>
          <w:tcPr>
            <w:tcW w:w="1134" w:type="dxa"/>
            <w:tcBorders>
              <w:top w:val="nil"/>
              <w:left w:val="nil"/>
              <w:bottom w:val="single" w:color="auto" w:sz="8" w:space="0"/>
              <w:right w:val="single" w:color="auto" w:sz="8" w:space="0"/>
            </w:tcBorders>
            <w:shd w:val="clear" w:color="auto" w:fill="auto"/>
            <w:vAlign w:val="center"/>
            <w:hideMark/>
          </w:tcPr>
          <w:p>
            <w:pPr>
              <w:jc w:val="center"/>
              <w:rPr>
                <w:i/>
                <w:iCs/>
                <w:sz w:val="16"/>
                <w:szCs w:val="16"/>
              </w:rPr>
            </w:pPr>
            <w:r>
              <w:rPr>
                <w:i/>
                <w:iCs/>
                <w:sz w:val="16"/>
                <w:szCs w:val="16"/>
              </w:rPr>
              <w:t xml:space="preserve">8666</w:t>
            </w:r>
          </w:p>
        </w:tc>
        <w:tc>
          <w:tcPr>
            <w:tcW w:w="709" w:type="dxa"/>
            <w:tcBorders>
              <w:top w:val="nil"/>
              <w:left w:val="nil"/>
              <w:bottom w:val="single" w:color="auto" w:sz="8" w:space="0"/>
              <w:right w:val="single" w:color="auto" w:sz="8" w:space="0"/>
            </w:tcBorders>
            <w:shd w:val="clear" w:color="auto" w:fill="auto"/>
            <w:vAlign w:val="center"/>
            <w:hideMark/>
          </w:tcPr>
          <w:p>
            <w:pPr>
              <w:jc w:val="right"/>
              <w:rPr>
                <w:i/>
                <w:iCs/>
                <w:sz w:val="16"/>
                <w:szCs w:val="16"/>
              </w:rPr>
            </w:pPr>
            <w:r>
              <w:rPr>
                <w:i/>
                <w:iCs/>
                <w:sz w:val="16"/>
                <w:szCs w:val="16"/>
              </w:rPr>
              <w:t xml:space="preserve">17082</w:t>
            </w:r>
          </w:p>
        </w:tc>
        <w:tc>
          <w:tcPr>
            <w:tcW w:w="850" w:type="dxa"/>
            <w:tcBorders>
              <w:top w:val="nil"/>
              <w:left w:val="nil"/>
              <w:bottom w:val="single" w:color="auto" w:sz="8" w:space="0"/>
              <w:right w:val="single" w:color="auto" w:sz="8" w:space="0"/>
            </w:tcBorders>
            <w:shd w:val="clear" w:color="auto" w:fill="auto"/>
            <w:vAlign w:val="center"/>
            <w:hideMark/>
          </w:tcPr>
          <w:p>
            <w:pPr>
              <w:jc w:val="right"/>
              <w:rPr>
                <w:i/>
                <w:iCs/>
                <w:sz w:val="16"/>
                <w:szCs w:val="16"/>
              </w:rPr>
            </w:pPr>
            <w:r>
              <w:rPr>
                <w:i/>
                <w:iCs/>
                <w:sz w:val="16"/>
                <w:szCs w:val="16"/>
              </w:rPr>
              <w:t xml:space="preserve">17082</w:t>
            </w:r>
          </w:p>
        </w:tc>
        <w:tc>
          <w:tcPr>
            <w:tcW w:w="733" w:type="dxa"/>
            <w:tcBorders>
              <w:top w:val="nil"/>
              <w:left w:val="nil"/>
              <w:bottom w:val="single" w:color="auto" w:sz="8" w:space="0"/>
              <w:right w:val="single" w:color="auto" w:sz="8" w:space="0"/>
            </w:tcBorders>
            <w:shd w:val="clear" w:color="auto" w:fill="auto"/>
            <w:vAlign w:val="center"/>
            <w:hideMark/>
          </w:tcPr>
          <w:p>
            <w:pPr>
              <w:jc w:val="right"/>
              <w:rPr>
                <w:i/>
                <w:iCs/>
                <w:sz w:val="16"/>
                <w:szCs w:val="16"/>
              </w:rPr>
            </w:pPr>
            <w:r>
              <w:rPr>
                <w:i/>
                <w:iCs/>
                <w:sz w:val="16"/>
                <w:szCs w:val="16"/>
              </w:rPr>
              <w:t xml:space="preserve">17082</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867668</w:t>
            </w:r>
          </w:p>
        </w:tc>
        <w:tc>
          <w:tcPr>
            <w:tcW w:w="851" w:type="dxa"/>
            <w:tcBorders>
              <w:top w:val="nil"/>
              <w:left w:val="nil"/>
              <w:bottom w:val="single" w:color="auto" w:sz="8" w:space="0"/>
              <w:right w:val="single" w:color="auto" w:sz="8" w:space="0"/>
            </w:tcBorders>
            <w:shd w:val="clear" w:color="auto" w:fill="auto"/>
            <w:vAlign w:val="center"/>
            <w:hideMark/>
          </w:tcPr>
          <w:p>
            <w:pPr>
              <w:rPr>
                <w:i/>
                <w:iCs/>
                <w:sz w:val="16"/>
                <w:szCs w:val="16"/>
              </w:rPr>
            </w:pPr>
            <w:r>
              <w:rPr>
                <w:i/>
                <w:iCs/>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141200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141200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141200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279414</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164654</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61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i/>
                <w:iCs/>
                <w:color w:val="000000"/>
                <w:sz w:val="16"/>
                <w:szCs w:val="16"/>
              </w:rPr>
            </w:pPr>
            <w:r>
              <w:rPr>
                <w:i/>
                <w:iCs/>
                <w:color w:val="000000"/>
                <w:sz w:val="16"/>
                <w:szCs w:val="16"/>
              </w:rPr>
              <w:t xml:space="preserve">обеспечение электронного документооборота по предоставлению отчетности в </w:t>
            </w:r>
            <w:r>
              <w:rPr>
                <w:i/>
                <w:iCs/>
                <w:color w:val="000000"/>
                <w:sz w:val="16"/>
                <w:szCs w:val="16"/>
              </w:rPr>
              <w:t xml:space="preserve">Банк России  в части обслуживания  программных продуктов «Учет в микрофинансовых организациях» и «1С Бухгалтерия», связанных с ведением бухгалтерского учета в сельскохозяйственных кредитных потребительских кооперативах </w:t>
            </w: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0</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3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i/>
                <w:iCs/>
                <w:color w:val="000000"/>
                <w:sz w:val="16"/>
                <w:szCs w:val="16"/>
              </w:rPr>
            </w:pPr>
            <w:r>
              <w:rPr>
                <w:i/>
                <w:iCs/>
                <w:color w:val="000000"/>
                <w:sz w:val="16"/>
                <w:szCs w:val="16"/>
              </w:rPr>
              <w:t xml:space="preserve">На формирование собственных средств сельскохозяйственных кредитных потребительских кооперативов, за исключением СКПК второго и последующих уровней, с целью пополнения фонда финансовой взаимопомощи для поддержки сельскохозяйственной деятельности граждан, ведущих личное подсобное хозяйство</w:t>
            </w: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tcPr>
          <w:p>
            <w:pPr>
              <w:rPr>
                <w:iCs/>
                <w:sz w:val="16"/>
                <w:szCs w:val="16"/>
              </w:rPr>
            </w:pPr>
            <w:r>
              <w:rPr>
                <w:iCs/>
                <w:sz w:val="16"/>
                <w:szCs w:val="16"/>
              </w:rPr>
              <w:t xml:space="preserve"> 774677,63</w:t>
            </w:r>
          </w:p>
        </w:tc>
        <w:tc>
          <w:tcPr>
            <w:tcW w:w="851" w:type="dxa"/>
            <w:tcBorders>
              <w:top w:val="nil"/>
              <w:left w:val="nil"/>
              <w:bottom w:val="single" w:color="auto" w:sz="8" w:space="0"/>
              <w:right w:val="single" w:color="auto" w:sz="8" w:space="0"/>
            </w:tcBorders>
            <w:shd w:val="clear" w:color="auto" w:fill="auto"/>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Cs/>
                <w:sz w:val="16"/>
                <w:szCs w:val="16"/>
              </w:rPr>
            </w:pPr>
            <w:r>
              <w:rPr>
                <w:iCs/>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Cs/>
                <w:sz w:val="16"/>
                <w:szCs w:val="16"/>
              </w:rPr>
            </w:pPr>
            <w:r>
              <w:rPr>
                <w:iCs/>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774677,63</w:t>
            </w:r>
          </w:p>
        </w:tc>
        <w:tc>
          <w:tcPr>
            <w:tcW w:w="709" w:type="dxa"/>
            <w:tcBorders>
              <w:top w:val="nil"/>
              <w:left w:val="nil"/>
              <w:bottom w:val="single" w:color="auto" w:sz="8" w:space="0"/>
              <w:right w:val="single" w:color="auto" w:sz="8" w:space="0"/>
            </w:tcBorders>
            <w:shd w:val="clear" w:color="auto" w:fill="auto"/>
            <w:noWrap/>
            <w:vAlign w:val="center"/>
          </w:tcPr>
          <w:p>
            <w:pPr>
              <w:jc w:val="right"/>
              <w:rPr>
                <w:iCs/>
                <w:sz w:val="16"/>
                <w:szCs w:val="16"/>
              </w:rPr>
            </w:pPr>
          </w:p>
        </w:tc>
        <w:tc>
          <w:tcPr>
            <w:tcW w:w="850" w:type="dxa"/>
            <w:tcBorders>
              <w:top w:val="nil"/>
              <w:left w:val="nil"/>
              <w:bottom w:val="single" w:color="auto" w:sz="8" w:space="0"/>
              <w:right w:val="single" w:color="auto" w:sz="8" w:space="0"/>
            </w:tcBorders>
            <w:shd w:val="clear" w:color="auto" w:fill="auto"/>
            <w:noWrap/>
            <w:vAlign w:val="center"/>
          </w:tcPr>
          <w:p>
            <w:pPr>
              <w:jc w:val="right"/>
              <w:rPr>
                <w:i/>
                <w:iCs/>
                <w:color w:val="ff0000"/>
                <w:sz w:val="16"/>
                <w:szCs w:val="16"/>
              </w:rPr>
            </w:pPr>
          </w:p>
        </w:tc>
        <w:tc>
          <w:tcPr>
            <w:tcW w:w="733" w:type="dxa"/>
            <w:tcBorders>
              <w:top w:val="nil"/>
              <w:left w:val="nil"/>
              <w:bottom w:val="single" w:color="auto" w:sz="8" w:space="0"/>
              <w:right w:val="single" w:color="auto" w:sz="8" w:space="0"/>
            </w:tcBorders>
            <w:shd w:val="clear" w:color="auto" w:fill="auto"/>
            <w:noWrap/>
            <w:vAlign w:val="center"/>
          </w:tcPr>
          <w:p>
            <w:pPr>
              <w:jc w:val="right"/>
              <w:rPr>
                <w:i/>
                <w:iCs/>
                <w:color w:val="ff0000"/>
                <w:sz w:val="16"/>
                <w:szCs w:val="16"/>
              </w:rPr>
            </w:pP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tcPr>
          <w:p>
            <w:pPr>
              <w:rPr>
                <w:iCs/>
                <w:sz w:val="16"/>
                <w:szCs w:val="16"/>
              </w:rPr>
            </w:pPr>
            <w:r>
              <w:rPr>
                <w:iCs/>
                <w:sz w:val="16"/>
                <w:szCs w:val="16"/>
              </w:rPr>
              <w:t xml:space="preserve"> 38733,88</w:t>
            </w:r>
          </w:p>
        </w:tc>
        <w:tc>
          <w:tcPr>
            <w:tcW w:w="851" w:type="dxa"/>
            <w:tcBorders>
              <w:top w:val="nil"/>
              <w:left w:val="nil"/>
              <w:bottom w:val="single" w:color="auto" w:sz="8" w:space="0"/>
              <w:right w:val="single" w:color="auto" w:sz="8" w:space="0"/>
            </w:tcBorders>
            <w:shd w:val="clear" w:color="auto" w:fill="auto"/>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Cs/>
                <w:sz w:val="16"/>
                <w:szCs w:val="16"/>
              </w:rPr>
            </w:pPr>
            <w:r>
              <w:rPr>
                <w:iCs/>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Cs/>
                <w:sz w:val="16"/>
                <w:szCs w:val="16"/>
              </w:rPr>
            </w:pPr>
            <w:r>
              <w:rPr>
                <w:iCs/>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38733,88</w:t>
            </w:r>
          </w:p>
        </w:tc>
        <w:tc>
          <w:tcPr>
            <w:tcW w:w="709" w:type="dxa"/>
            <w:tcBorders>
              <w:top w:val="nil"/>
              <w:left w:val="nil"/>
              <w:bottom w:val="single" w:color="auto" w:sz="8" w:space="0"/>
              <w:right w:val="single" w:color="auto" w:sz="8" w:space="0"/>
            </w:tcBorders>
            <w:shd w:val="clear" w:color="auto" w:fill="auto"/>
            <w:noWrap/>
            <w:vAlign w:val="center"/>
          </w:tcPr>
          <w:p>
            <w:pPr>
              <w:jc w:val="right"/>
              <w:rPr>
                <w:iCs/>
                <w:sz w:val="16"/>
                <w:szCs w:val="16"/>
              </w:rPr>
            </w:pPr>
          </w:p>
        </w:tc>
        <w:tc>
          <w:tcPr>
            <w:tcW w:w="850" w:type="dxa"/>
            <w:tcBorders>
              <w:top w:val="nil"/>
              <w:left w:val="nil"/>
              <w:bottom w:val="single" w:color="auto" w:sz="8" w:space="0"/>
              <w:right w:val="single" w:color="auto" w:sz="8" w:space="0"/>
            </w:tcBorders>
            <w:shd w:val="clear" w:color="auto" w:fill="auto"/>
            <w:noWrap/>
            <w:vAlign w:val="center"/>
          </w:tcPr>
          <w:p>
            <w:pPr>
              <w:jc w:val="right"/>
              <w:rPr>
                <w:i/>
                <w:iCs/>
                <w:color w:val="ff0000"/>
                <w:sz w:val="16"/>
                <w:szCs w:val="16"/>
              </w:rPr>
            </w:pPr>
          </w:p>
        </w:tc>
        <w:tc>
          <w:tcPr>
            <w:tcW w:w="733" w:type="dxa"/>
            <w:tcBorders>
              <w:top w:val="nil"/>
              <w:left w:val="nil"/>
              <w:bottom w:val="single" w:color="auto" w:sz="8" w:space="0"/>
              <w:right w:val="single" w:color="auto" w:sz="8" w:space="0"/>
            </w:tcBorders>
            <w:shd w:val="clear" w:color="auto" w:fill="auto"/>
            <w:noWrap/>
            <w:vAlign w:val="center"/>
          </w:tcPr>
          <w:p>
            <w:pPr>
              <w:jc w:val="right"/>
              <w:rPr>
                <w:i/>
                <w:iCs/>
                <w:color w:val="ff0000"/>
                <w:sz w:val="16"/>
                <w:szCs w:val="16"/>
              </w:rPr>
            </w:pPr>
          </w:p>
        </w:tc>
      </w:tr>
      <w:tr>
        <w:trPr>
          <w:trHeight w:val="447"/>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hideMark/>
          </w:tcPr>
          <w:p>
            <w:pPr>
              <w:rPr>
                <w:i/>
                <w:iCs/>
                <w:color w:val="000000"/>
                <w:sz w:val="16"/>
                <w:szCs w:val="16"/>
              </w:rPr>
            </w:pPr>
            <w:r>
              <w:rPr>
                <w:i/>
                <w:iCs/>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tcPr>
          <w:p>
            <w:pPr>
              <w:rPr>
                <w:iCs/>
                <w:sz w:val="16"/>
                <w:szCs w:val="16"/>
              </w:rPr>
            </w:pPr>
            <w:r>
              <w:rPr>
                <w:iCs/>
                <w:sz w:val="16"/>
                <w:szCs w:val="16"/>
              </w:rPr>
              <w:t xml:space="preserve"> 735943,75</w:t>
            </w:r>
          </w:p>
        </w:tc>
        <w:tc>
          <w:tcPr>
            <w:tcW w:w="851" w:type="dxa"/>
            <w:tcBorders>
              <w:top w:val="nil"/>
              <w:left w:val="nil"/>
              <w:bottom w:val="single" w:color="auto" w:sz="8" w:space="0"/>
              <w:right w:val="single" w:color="auto" w:sz="8" w:space="0"/>
            </w:tcBorders>
            <w:shd w:val="clear" w:color="auto" w:fill="auto"/>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Cs/>
                <w:sz w:val="16"/>
                <w:szCs w:val="16"/>
              </w:rPr>
            </w:pPr>
            <w:r>
              <w:rPr>
                <w:iCs/>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Cs/>
                <w:sz w:val="16"/>
                <w:szCs w:val="16"/>
              </w:rPr>
            </w:pPr>
            <w:r>
              <w:rPr>
                <w:iCs/>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iCs/>
                <w:sz w:val="16"/>
                <w:szCs w:val="16"/>
              </w:rPr>
            </w:pPr>
            <w:r>
              <w:rPr>
                <w:iCs/>
                <w:sz w:val="16"/>
                <w:szCs w:val="16"/>
              </w:rPr>
              <w:t xml:space="preserve"> 735943,75</w:t>
            </w:r>
          </w:p>
        </w:tc>
        <w:tc>
          <w:tcPr>
            <w:tcW w:w="709" w:type="dxa"/>
            <w:tcBorders>
              <w:top w:val="nil"/>
              <w:left w:val="nil"/>
              <w:bottom w:val="single" w:color="auto" w:sz="8" w:space="0"/>
              <w:right w:val="single" w:color="auto" w:sz="8" w:space="0"/>
            </w:tcBorders>
            <w:shd w:val="clear" w:color="auto" w:fill="auto"/>
            <w:noWrap/>
            <w:vAlign w:val="center"/>
          </w:tcPr>
          <w:p>
            <w:pPr>
              <w:jc w:val="right"/>
              <w:rPr>
                <w:iCs/>
                <w:sz w:val="16"/>
                <w:szCs w:val="16"/>
              </w:rPr>
            </w:pPr>
          </w:p>
        </w:tc>
        <w:tc>
          <w:tcPr>
            <w:tcW w:w="850" w:type="dxa"/>
            <w:tcBorders>
              <w:top w:val="nil"/>
              <w:left w:val="nil"/>
              <w:bottom w:val="single" w:color="auto" w:sz="8" w:space="0"/>
              <w:right w:val="single" w:color="auto" w:sz="8" w:space="0"/>
            </w:tcBorders>
            <w:shd w:val="clear" w:color="auto" w:fill="auto"/>
            <w:noWrap/>
            <w:vAlign w:val="center"/>
          </w:tcPr>
          <w:p>
            <w:pPr>
              <w:jc w:val="right"/>
              <w:rPr>
                <w:i/>
                <w:iCs/>
                <w:color w:val="ff0000"/>
                <w:sz w:val="16"/>
                <w:szCs w:val="16"/>
              </w:rPr>
            </w:pPr>
          </w:p>
        </w:tc>
        <w:tc>
          <w:tcPr>
            <w:tcW w:w="733" w:type="dxa"/>
            <w:tcBorders>
              <w:top w:val="nil"/>
              <w:left w:val="nil"/>
              <w:bottom w:val="single" w:color="auto" w:sz="8" w:space="0"/>
              <w:right w:val="single" w:color="auto" w:sz="8" w:space="0"/>
            </w:tcBorders>
            <w:shd w:val="clear" w:color="auto" w:fill="auto"/>
            <w:noWrap/>
            <w:vAlign w:val="center"/>
          </w:tcPr>
          <w:p>
            <w:pPr>
              <w:jc w:val="right"/>
              <w:rPr>
                <w:i/>
                <w:iCs/>
                <w:color w:val="ff0000"/>
                <w:sz w:val="16"/>
                <w:szCs w:val="16"/>
              </w:rPr>
            </w:pPr>
          </w:p>
        </w:tc>
      </w:tr>
      <w:tr>
        <w:trPr>
          <w:trHeight w:val="97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i/>
                <w:iCs/>
                <w:color w:val="000000"/>
                <w:sz w:val="16"/>
                <w:szCs w:val="16"/>
              </w:rPr>
            </w:pPr>
            <w:r>
              <w:rPr>
                <w:i/>
                <w:iCs/>
                <w:color w:val="000000"/>
                <w:sz w:val="16"/>
                <w:szCs w:val="16"/>
              </w:rPr>
              <w:t xml:space="preserve">обеспечение электронного документооборота по предоставлению отчетности в Банк России в части приобретения компьютерной техники и/или приобретение лицензионного программного обеспечения для осуществления деятельности </w:t>
            </w: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i/>
                <w:iCs/>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r>
      <w:tr>
        <w:trPr>
          <w:trHeight w:val="87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кредитным сельскохозяйственным потребительским кооперативам на возмещение части затрат по обслуживанию расчетного счета кооператива в банках </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1268146,87</w:t>
            </w:r>
          </w:p>
        </w:tc>
        <w:tc>
          <w:tcPr>
            <w:tcW w:w="851"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317418</w:t>
            </w:r>
          </w:p>
        </w:tc>
        <w:tc>
          <w:tcPr>
            <w:tcW w:w="709"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256470</w:t>
            </w:r>
          </w:p>
        </w:tc>
        <w:tc>
          <w:tcPr>
            <w:tcW w:w="709"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186950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294640,46</w:t>
            </w:r>
          </w:p>
        </w:tc>
        <w:tc>
          <w:tcPr>
            <w:tcW w:w="709"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212668,41</w:t>
            </w:r>
          </w:p>
        </w:tc>
        <w:tc>
          <w:tcPr>
            <w:tcW w:w="851"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420013,59</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317418</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25647</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26217,7</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29464,05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21266,84</w:t>
            </w:r>
          </w:p>
        </w:tc>
        <w:tc>
          <w:tcPr>
            <w:tcW w:w="851"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848133,28</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230823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160732,3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265176,41</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191401,57</w:t>
            </w:r>
          </w:p>
        </w:tc>
        <w:tc>
          <w:tcPr>
            <w:tcW w:w="851"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61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сельскохозяйственным кредитным потребительским кооперативам на возмещение части затрат по уплате членских взносов кооперативов в Ассоциацию сельскохозяйственных потребительских кредитных кооперативов (Ассоциацию СПКК)"</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175500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175500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17550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17550</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157950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157950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5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Основные мероприятия 2   подпрограммы 1 «Развитие сельскохозяйственного производства в поселениях в части стимулирования заготовительной деятельности и (или) первичной переработки сельскохозяйственной продукции»</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1081075,6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111060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460015,6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170000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170000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170000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436412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17098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79314</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170000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170000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170000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474663,6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93962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380701,6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780"/>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3506"/>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основного технологического, холодильного, грузоподъемного, транспортирующего и погрузочно-разгрузочного оборудования, не находившегося в эксплуатации, для осуществления заготовительной деятельности, хранения, транспортирования и первичной переработки сельскохозяйственной продукции, включая машины и оборудование для обработки и разделки туш, мойки, калибровки, сортировки, просеивания, очистки, резки сельскохозяйственной продукции, цистерны для перевозки молока, сепараторы-нормализаторы, охладители и пастеризаторы молока, а также приборы для контроля качества закупаемой сельскохозяйственной продукции (далее - основное технологическое, холодильное, грузоподъемное, транспортирующее и погрузочно-разгрузочное оборудование)</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201060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111060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107098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17098</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93962</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93962</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235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не находившихся в эксплуатации грузового автотранспорта, в том числе специализированного (для закупки, транспортировки и (или) розничной продажи сельскохозяйственного сырья и продукции) (далее - </w:t>
            </w:r>
            <w:r>
              <w:rPr>
                <w:color w:val="000000"/>
                <w:sz w:val="16"/>
                <w:szCs w:val="16"/>
              </w:rPr>
              <w:t xml:space="preserve">грузовой автотранспорт), и (или) технологического, и (или) холодильного оборудования для установки в нем</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700015,6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460015,6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319314</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79314</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380701,6</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380701,6</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00"/>
        </w:trPr>
        <w:tc>
          <w:tcPr>
            <w:tcW w:w="2694" w:type="dxa"/>
            <w:vMerge w:val="restart"/>
            <w:tcBorders>
              <w:top w:val="nil"/>
              <w:left w:val="single" w:color="auto" w:sz="8" w:space="0"/>
              <w:bottom w:val="single" w:color="000000" w:sz="8" w:space="0"/>
              <w:right w:val="single" w:color="auto" w:sz="8" w:space="0"/>
            </w:tcBorders>
            <w:shd w:val="clear" w:color="auto" w:fill="auto"/>
            <w:vAlign w:val="center"/>
            <w:hideMark/>
          </w:tcPr>
          <w:p>
            <w:pPr>
              <w:rPr>
                <w:sz w:val="16"/>
                <w:szCs w:val="16"/>
                <w:u w:val="single"/>
              </w:rPr>
            </w:pPr>
            <w:hyperlink r:id="rId46" w:history="1">
              <w:r>
                <w:rPr>
                  <w:sz w:val="16"/>
                  <w:szCs w:val="16"/>
                  <w:u w:val="single"/>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уплату процентов по кредитам, полученным не ранее 2014 года в кредитных организациях для осуществления заготовительной деятельности и (или) первичной переработки сельскохозяйственной продукции, в том числе на строительство, ремонт, реконструкцию зданий, строений, помещений, приобретение оборудования, пополнения оборотных средств, в размере, установленном в кредитном договоре, но не выше ставки рефинансирования Центрального банка РФ на момент заключения кредитного договора по основному долгу без начисленных на него пени и штрафов</w:t>
              </w:r>
            </w:hyperlink>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sz w:val="16"/>
                <w:szCs w:val="16"/>
                <w:u w:val="single"/>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sz w:val="16"/>
                <w:szCs w:val="16"/>
                <w:u w:val="single"/>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sz w:val="16"/>
                <w:szCs w:val="16"/>
                <w:u w:val="single"/>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797"/>
        </w:trPr>
        <w:tc>
          <w:tcPr>
            <w:tcW w:w="2694" w:type="dxa"/>
            <w:vMerge w:val="continue"/>
            <w:tcBorders>
              <w:top w:val="nil"/>
              <w:left w:val="single" w:color="auto" w:sz="8" w:space="0"/>
              <w:bottom w:val="single" w:color="000000" w:sz="8" w:space="0"/>
              <w:right w:val="single" w:color="auto" w:sz="8" w:space="0"/>
            </w:tcBorders>
            <w:vAlign w:val="center"/>
            <w:hideMark/>
          </w:tcPr>
          <w:p>
            <w:pPr>
              <w:rPr>
                <w:sz w:val="16"/>
                <w:szCs w:val="16"/>
                <w:u w:val="single"/>
              </w:rPr>
            </w:pPr>
          </w:p>
        </w:tc>
        <w:tc>
          <w:tcPr>
            <w:tcW w:w="992"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136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упаковочных материалов и тары, не находившихся в эксплуатации, для осуществления заготовительной деятельности и реализации </w:t>
            </w:r>
            <w:r>
              <w:rPr>
                <w:color w:val="000000"/>
                <w:sz w:val="16"/>
                <w:szCs w:val="16"/>
              </w:rPr>
              <w:t xml:space="preserve">сельскохозяйственной продукции (далее - упаковочных материалов</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364"/>
        </w:trPr>
        <w:tc>
          <w:tcPr>
            <w:tcW w:w="2694" w:type="dxa"/>
            <w:vMerge w:val="restart"/>
            <w:tcBorders>
              <w:top w:val="nil"/>
              <w:left w:val="single" w:color="auto" w:sz="8" w:space="0"/>
              <w:bottom w:val="nil"/>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на возмещение части затрат субъектов предпринимательствa, за исключением  сельскохозяйственных потребительских кооперативов, (далее – субъект предпринимательства), направленных на приобретение в текущем году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автомобильного топлива для закупки сельскохозяйственной продукции у личных подсобных хозяйств Задонского района в населенных пунктах, расположенных далее 2 км от районного центра (далее - автомобильного топлива для закупки сельскохозяйственной продукции);</w:t>
            </w:r>
          </w:p>
        </w:tc>
        <w:tc>
          <w:tcPr>
            <w:tcW w:w="992" w:type="dxa"/>
            <w:tcBorders>
              <w:top w:val="nil"/>
              <w:left w:val="nil"/>
              <w:bottom w:val="single" w:color="auto" w:sz="8" w:space="0"/>
              <w:right w:val="single" w:color="auto" w:sz="8" w:space="0"/>
            </w:tcBorders>
            <w:shd w:val="clear" w:color="auto" w:fill="auto"/>
            <w:vAlign w:val="center"/>
            <w:hideMark/>
          </w:tcPr>
          <w:p>
            <w:pPr>
              <w:rPr>
                <w:i/>
                <w:iCs/>
                <w:color w:val="000000"/>
                <w:sz w:val="16"/>
                <w:szCs w:val="16"/>
              </w:rPr>
            </w:pPr>
            <w:r>
              <w:rPr>
                <w:i/>
                <w:iCs/>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color w:val="000000"/>
                <w:sz w:val="16"/>
                <w:szCs w:val="16"/>
              </w:rPr>
            </w:pPr>
            <w:r>
              <w:rPr>
                <w:i/>
                <w:iCs/>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i/>
                <w:iCs/>
                <w:color w:val="000000"/>
                <w:sz w:val="16"/>
                <w:szCs w:val="16"/>
              </w:rPr>
            </w:pPr>
            <w:r>
              <w:rPr>
                <w:i/>
                <w:iCs/>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i/>
                <w:iCs/>
                <w:color w:val="ff0000"/>
                <w:sz w:val="16"/>
                <w:szCs w:val="16"/>
              </w:rPr>
            </w:pPr>
            <w:r>
              <w:rPr>
                <w:i/>
                <w:iCs/>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i/>
                <w:iCs/>
                <w:sz w:val="16"/>
                <w:szCs w:val="16"/>
              </w:rPr>
            </w:pPr>
            <w:r>
              <w:rPr>
                <w:i/>
                <w:iCs/>
                <w:sz w:val="16"/>
                <w:szCs w:val="16"/>
              </w:rPr>
              <w:t xml:space="preserve">10000</w:t>
            </w:r>
          </w:p>
        </w:tc>
      </w:tr>
      <w:tr>
        <w:trPr>
          <w:trHeight w:val="525"/>
        </w:trPr>
        <w:tc>
          <w:tcPr>
            <w:tcW w:w="2694" w:type="dxa"/>
            <w:vMerge w:val="continue"/>
            <w:tcBorders>
              <w:top w:val="nil"/>
              <w:left w:val="single" w:color="auto" w:sz="8" w:space="0"/>
              <w:bottom w:val="nil"/>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780"/>
        </w:trPr>
        <w:tc>
          <w:tcPr>
            <w:tcW w:w="2694" w:type="dxa"/>
            <w:vMerge w:val="continue"/>
            <w:tcBorders>
              <w:top w:val="nil"/>
              <w:left w:val="single" w:color="auto" w:sz="8" w:space="0"/>
              <w:bottom w:val="nil"/>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02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оплату стоимости перевозки сельскохозяйственной продукции, закупленной у личных подсобных хозяйств Задонского района, в текущем году специализированным автомобильным транспортом грузоподъемностью свыше 5 тонн за пределы региона (далее - </w:t>
            </w:r>
            <w:r>
              <w:rPr>
                <w:color w:val="000000"/>
                <w:sz w:val="16"/>
                <w:szCs w:val="16"/>
              </w:rPr>
              <w:t xml:space="preserve">стоимость перевозки сельскохозяйственной продукции)</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1521"/>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и установку в текущем году специализированных торговых павильонов, не находившихся ранее в эксплуатации, по продаже плодоовощной продукции на территории Задонского района, включая работы, связанные с подведением воды, канализации и электросетей (далее - специализированных торговых павильонов)</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1585"/>
        </w:trPr>
        <w:tc>
          <w:tcPr>
            <w:tcW w:w="2694" w:type="dxa"/>
            <w:tcBorders>
              <w:top w:val="nil"/>
              <w:left w:val="nil"/>
              <w:bottom w:val="nil"/>
              <w:right w:val="nil"/>
            </w:tcBorders>
            <w:shd w:val="clear" w:color="auto" w:fill="auto"/>
            <w:hideMark/>
          </w:tcPr>
          <w:p>
            <w:pPr>
              <w:rPr>
                <w:color w:val="000000"/>
                <w:sz w:val="16"/>
                <w:szCs w:val="16"/>
              </w:rPr>
            </w:pPr>
            <w:r>
              <w:rPr>
                <w:color w:val="000000"/>
                <w:sz w:val="16"/>
                <w:szCs w:val="16"/>
              </w:rPr>
              <w:t xml:space="preserve">Предоставление субсидий на возмещение части затрат на приобретение и установку нестационарных торговых объектов «Торговые ряды», расположенных в сельских населенных пунктах с целью реализации сельскохозяйственной продукции</w:t>
            </w:r>
          </w:p>
        </w:tc>
        <w:tc>
          <w:tcPr>
            <w:tcW w:w="992" w:type="dxa"/>
            <w:tcBorders>
              <w:top w:val="nil"/>
              <w:left w:val="single" w:color="auto" w:sz="8" w:space="0"/>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315"/>
        </w:trPr>
        <w:tc>
          <w:tcPr>
            <w:tcW w:w="2694" w:type="dxa"/>
            <w:vMerge w:val="restart"/>
            <w:tcBorders>
              <w:top w:val="single" w:color="auto" w:sz="8" w:space="0"/>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Основные мероприятия 3     подпрограммы 1 «Информационная поддержка субъектов малого бизнеса»: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1157292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51771</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51981</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56370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55900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250120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80380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82000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89130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28500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90380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90380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90380</w:t>
            </w:r>
          </w:p>
        </w:tc>
      </w:tr>
      <w:tr>
        <w:trPr>
          <w:trHeight w:val="525"/>
        </w:trPr>
        <w:tc>
          <w:tcPr>
            <w:tcW w:w="2694" w:type="dxa"/>
            <w:vMerge w:val="continue"/>
            <w:tcBorders>
              <w:top w:val="single" w:color="auto" w:sz="8" w:space="0"/>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1157292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51771</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51981</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56370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55900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250120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80380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82000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89130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28500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90380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90380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90380</w:t>
            </w:r>
          </w:p>
        </w:tc>
      </w:tr>
      <w:tr>
        <w:trPr>
          <w:trHeight w:val="525"/>
        </w:trPr>
        <w:tc>
          <w:tcPr>
            <w:tcW w:w="2694" w:type="dxa"/>
            <w:vMerge w:val="continue"/>
            <w:tcBorders>
              <w:top w:val="single" w:color="auto" w:sz="8" w:space="0"/>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single" w:color="auto" w:sz="8" w:space="0"/>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5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Проведение совещаний, семинаров, конференций по вопросам осуществления предпринимательской деятельности. Участие во </w:t>
            </w:r>
            <w:r>
              <w:rPr>
                <w:color w:val="000000"/>
                <w:sz w:val="16"/>
                <w:szCs w:val="16"/>
              </w:rPr>
              <w:t xml:space="preserve">Всероссийских, международных и областных  выставках, форумах и других мероприятиях</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318892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51771</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51981</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185140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318892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51771</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51981</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185140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85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Подготовка и издание информационно – методических материалов по различным аспектам предпринимательской  деятельности района.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6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Проведение ежегодных праздничных мероприятий, посвященных Дню российского предпринимательства.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838400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56370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55900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64980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80380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82000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89130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28500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80380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80380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80380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838400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56370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55900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64980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80380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82000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89130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28500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80380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80380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80380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3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jc w:val="center"/>
              <w:rPr>
                <w:color w:val="000000"/>
                <w:sz w:val="16"/>
                <w:szCs w:val="16"/>
              </w:rPr>
            </w:pPr>
            <w:r>
              <w:rPr>
                <w:color w:val="000000"/>
                <w:sz w:val="16"/>
                <w:szCs w:val="16"/>
              </w:rPr>
              <w:t xml:space="preserve">Подпрограмма 2«Развитие потребительского рынка Задонского муниципального района Липецкой области на 2014 – 2027 годы»</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27814445,23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1705018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920334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1734840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793304,5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769836,8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1269644,6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968601,05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1164530,65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2128489,22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1637933,69</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6149111,34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2794421,64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2689310,14</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3089069,6</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9630153,59</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439394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183271</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260734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110379,2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78021,75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402285,02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164334,38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310228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535195,64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443633,57</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2713202,03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1329825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1329825</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1329825</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18184291,64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1265624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737063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1474106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682925,3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691815,05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867359,58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804266,67</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854302,65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1593293,58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1194300,12</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3435909,31</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1464596,64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1359485,14</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1759244,6</w:t>
            </w:r>
          </w:p>
        </w:tc>
      </w:tr>
      <w:tr>
        <w:trPr>
          <w:trHeight w:val="506"/>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84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Основное  мероприятие подпрограммы 2«Создание условий для обеспечения услугами торговли и бытового обслуживания поселений»</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27814445,24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1705018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920334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1734840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793304,5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769836,8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1269644,61</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968601,05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1164530,65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2128489,22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1637933,69</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6149111,34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2794421,64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2689310,14</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3089069,6</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9630153,6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439394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183271</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260734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110379,2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78021,75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402285,03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164334,38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310228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535195,64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443633,57</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2713202,03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1329825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1329825</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1329825</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18184291,64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1265624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737063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1474106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682925,3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691815,05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867359,58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804266,67</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854302,65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1593293,58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1194300,12</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3435909,31</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1464596,64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1359485,14</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1759244,6</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86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на приобретение автомобильного топлива по фактическим ценам, но не выше средней цены, сложившейся в отчетный период на территории области, по данным территориального органа Федеральной службы государственной статистики по Липецкой области для организации развозной торговли в сельских населенных пунктах, не имеющих стационарные  торговые объекты, и (или) имеющих стационарные торговые объекты, в которых радиус пешеходной доступности до стационарного торгового объекта превышает 2 км;</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15384524,7</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851018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820882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1552210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743463,1</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767296,77</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1145444,6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968601,05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996050,65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1063382,83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1162018,49</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1107330,86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1339096,64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1233985,14</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1633744,6</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1867031,36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85394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83819</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78104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88263,89</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75481,75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278085,02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164334,38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141748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151161,4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195718,37</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74921,55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150000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13517493,34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765624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737063</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1474106</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655199,22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691815,02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867359,58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804266,67</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854302,65</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912221,39</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966300,12</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1032409,31</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1189096,64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1083985,14</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1483744,6</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3"/>
        </w:trPr>
        <w:tc>
          <w:tcPr>
            <w:tcW w:w="2694" w:type="dxa"/>
            <w:vMerge w:val="restart"/>
            <w:tcBorders>
              <w:top w:val="nil"/>
              <w:left w:val="single" w:color="auto" w:sz="8" w:space="0"/>
              <w:bottom w:val="nil"/>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на приобретение автомобиля для перевозки хлеба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2070000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2070000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nil"/>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2070000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2070000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nil"/>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nil"/>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359"/>
        </w:trPr>
        <w:tc>
          <w:tcPr>
            <w:tcW w:w="2694" w:type="dxa"/>
            <w:vMerge w:val="restart"/>
            <w:tcBorders>
              <w:top w:val="single" w:color="auto" w:sz="8" w:space="0"/>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на приобретение в текущем году грузового специализированного автотранспорта, не находящегося   в эксплуатации,- автолавок  (автомобилей , оборудованных для организации развозной торговли с них)</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3593500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854000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159500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2280000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r>
      <w:tr>
        <w:trPr>
          <w:trHeight w:val="525"/>
        </w:trPr>
        <w:tc>
          <w:tcPr>
            <w:tcW w:w="2694" w:type="dxa"/>
            <w:vMerge w:val="continue"/>
            <w:tcBorders>
              <w:top w:val="single" w:color="auto" w:sz="8" w:space="0"/>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927500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354000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159500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114000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r>
      <w:tr>
        <w:trPr>
          <w:trHeight w:val="525"/>
        </w:trPr>
        <w:tc>
          <w:tcPr>
            <w:tcW w:w="2694" w:type="dxa"/>
            <w:vMerge w:val="continue"/>
            <w:tcBorders>
              <w:top w:val="single" w:color="auto" w:sz="8" w:space="0"/>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2666000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500000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2166000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single" w:color="auto" w:sz="8" w:space="0"/>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40"/>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на приобретение  в текущем году торгового и холодильного оборудования, не находившегося в эксплуатации, для предприятий розничной торговли, расположенных в населенных пунктах с численностью проживающего населения не более 300 человек </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111886,4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23130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49841,4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2540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12125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12125</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12125</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84160,32</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23130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22115,32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2540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12125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12125</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12125</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27726,08</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27726,08</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459"/>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641"/>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на приобретение и установку  в текущем году нестационарных объектов для оказания торговых услуг (мобильных (сборно-разборных, модульных) торговых киосков, павильонов), расположенных в населенных пунктах, не имеющих стационарных объектов и (или) имеющих стационарные объекты,  в которых радиус пешеходной доступности до стационарного объекта превышает 2 километра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37500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12500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12500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12500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37500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12500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12500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12500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46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на возмещение части затрат по приобретению автомобильных шин для автолавок (автомобилей, оборудованных для организации развозной торговли с них)</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628047,2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99452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124200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168480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235915,2</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628047,2</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99452</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124200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168480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235915,2</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499"/>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на приобретение автомобильного топлива по фактическим ценам, но не выше средней цены, сложившейся в отчетный период на территории области, по данным территориального органа Федеральной службы государственной статистики по Липецкой области 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муниципальных районов;</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931282,93</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489502,45</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441780,48</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549718,18</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107937,7</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vAlign w:val="center"/>
            <w:hideMark/>
          </w:tcPr>
          <w:p>
            <w:pPr>
              <w:jc w:val="right"/>
              <w:rPr>
                <w:sz w:val="16"/>
                <w:szCs w:val="16"/>
              </w:rPr>
            </w:pPr>
            <w:r>
              <w:rPr>
                <w:sz w:val="16"/>
                <w:szCs w:val="16"/>
              </w:rPr>
              <w:t xml:space="preserve">441780,48</w:t>
            </w:r>
          </w:p>
        </w:tc>
        <w:tc>
          <w:tcPr>
            <w:tcW w:w="709" w:type="dxa"/>
            <w:tcBorders>
              <w:top w:val="nil"/>
              <w:left w:val="nil"/>
              <w:bottom w:val="single" w:color="auto" w:sz="8" w:space="0"/>
              <w:right w:val="single" w:color="auto" w:sz="8" w:space="0"/>
            </w:tcBorders>
            <w:shd w:val="clear" w:color="auto" w:fill="auto"/>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vAlign w:val="center"/>
            <w:hideMark/>
          </w:tcPr>
          <w:p>
            <w:pPr>
              <w:rPr>
                <w:color w:val="ff0000"/>
                <w:sz w:val="16"/>
                <w:szCs w:val="16"/>
              </w:rPr>
            </w:pPr>
            <w:r>
              <w:rPr>
                <w:color w:val="ff0000"/>
                <w:sz w:val="16"/>
                <w:szCs w:val="16"/>
              </w:rPr>
              <w:t xml:space="preserve"> </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381564,75</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381564,75</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180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315"/>
        </w:trPr>
        <w:tc>
          <w:tcPr>
            <w:tcW w:w="2694" w:type="dxa"/>
            <w:vMerge w:val="restart"/>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r>
              <w:rPr>
                <w:color w:val="000000"/>
                <w:sz w:val="16"/>
                <w:szCs w:val="16"/>
              </w:rPr>
              <w:t xml:space="preserve">Предоставление субсидий на оплату холодной воды, горячей воды, электрической энергии, тепловой энергии, газа, печного отопления и отведения сточных вод, климатического оборудования, заработной платы продавца помещений стационарных торговых объектов, расположенных в сельских населенных пунктах с численностью проживающего населения  не более 300 человек, (при условии наличия одного предприятия розничной торговли в населенном пункте)</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1286229,94</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386729,94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120000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154250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154250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154250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150722,5</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87222,5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6000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16500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16500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16500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1135507,44</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299507,44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114000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152000</w:t>
            </w:r>
          </w:p>
        </w:tc>
        <w:tc>
          <w:tcPr>
            <w:tcW w:w="709" w:type="dxa"/>
            <w:tcBorders>
              <w:top w:val="nil"/>
              <w:left w:val="nil"/>
              <w:bottom w:val="single" w:color="auto" w:sz="8" w:space="0"/>
              <w:right w:val="single" w:color="auto" w:sz="8" w:space="0"/>
            </w:tcBorders>
            <w:shd w:val="clear" w:color="auto" w:fill="auto"/>
            <w:noWrap/>
            <w:vAlign w:val="center"/>
          </w:tcPr>
          <w:p>
            <w:pPr>
              <w:jc w:val="right"/>
              <w:rPr>
                <w:sz w:val="16"/>
                <w:szCs w:val="16"/>
              </w:rPr>
            </w:pPr>
            <w:r>
              <w:rPr>
                <w:sz w:val="16"/>
                <w:szCs w:val="16"/>
              </w:rPr>
              <w:t xml:space="preserve">190000</w:t>
            </w:r>
          </w:p>
        </w:tc>
        <w:tc>
          <w:tcPr>
            <w:tcW w:w="850" w:type="dxa"/>
            <w:tcBorders>
              <w:top w:val="nil"/>
              <w:left w:val="nil"/>
              <w:bottom w:val="single" w:color="auto" w:sz="8" w:space="0"/>
              <w:right w:val="single" w:color="auto" w:sz="8" w:space="0"/>
            </w:tcBorders>
            <w:shd w:val="clear" w:color="auto" w:fill="auto"/>
            <w:noWrap/>
            <w:vAlign w:val="center"/>
          </w:tcPr>
          <w:p>
            <w:pPr>
              <w:jc w:val="right"/>
              <w:rPr>
                <w:sz w:val="16"/>
                <w:szCs w:val="16"/>
              </w:rPr>
            </w:pPr>
            <w:r>
              <w:rPr>
                <w:sz w:val="16"/>
                <w:szCs w:val="16"/>
              </w:rPr>
              <w:t xml:space="preserve">190000</w:t>
            </w:r>
          </w:p>
        </w:tc>
        <w:tc>
          <w:tcPr>
            <w:tcW w:w="733" w:type="dxa"/>
            <w:tcBorders>
              <w:top w:val="nil"/>
              <w:left w:val="nil"/>
              <w:bottom w:val="single" w:color="auto" w:sz="8" w:space="0"/>
              <w:right w:val="single" w:color="auto" w:sz="8" w:space="0"/>
            </w:tcBorders>
            <w:shd w:val="clear" w:color="auto" w:fill="auto"/>
            <w:noWrap/>
            <w:vAlign w:val="center"/>
          </w:tcPr>
          <w:p>
            <w:pPr>
              <w:jc w:val="right"/>
              <w:rPr>
                <w:sz w:val="16"/>
                <w:szCs w:val="16"/>
              </w:rPr>
            </w:pPr>
            <w:r>
              <w:rPr>
                <w:sz w:val="16"/>
                <w:szCs w:val="16"/>
              </w:rPr>
              <w:t xml:space="preserve">190000</w:t>
            </w:r>
          </w:p>
        </w:tc>
      </w:tr>
      <w:tr>
        <w:trPr>
          <w:trHeight w:val="137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bottom"/>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681"/>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на оплату холодной воды, горячей воды, электрической энергии, тепловой энергии, газа, печного отопления и отведения сточных вод, климатического оборудования, заработной платы продавца помещений стационарных торговых объектов, расположенных </w:t>
            </w:r>
            <w:r>
              <w:rPr>
                <w:color w:val="000000"/>
                <w:sz w:val="16"/>
                <w:szCs w:val="16"/>
              </w:rPr>
              <w:t xml:space="preserve">в сельских населенных пунктах с численностью проживающего населения  от 301 до 500 человек, (при условии наличия одного предприятия розничной торговли в населенном пункте)</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516000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120000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90000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154250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154250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154250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6000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4500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16500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16500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16500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456000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114000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85500</w:t>
            </w:r>
          </w:p>
        </w:tc>
        <w:tc>
          <w:tcPr>
            <w:tcW w:w="709" w:type="dxa"/>
            <w:tcBorders>
              <w:top w:val="nil"/>
              <w:left w:val="nil"/>
              <w:bottom w:val="single" w:color="auto" w:sz="8" w:space="0"/>
              <w:right w:val="single" w:color="auto" w:sz="8" w:space="0"/>
            </w:tcBorders>
            <w:shd w:val="clear" w:color="auto" w:fill="auto"/>
            <w:noWrap/>
            <w:vAlign w:val="center"/>
          </w:tcPr>
          <w:p>
            <w:pPr>
              <w:jc w:val="right"/>
              <w:rPr>
                <w:sz w:val="16"/>
                <w:szCs w:val="16"/>
              </w:rPr>
            </w:pPr>
            <w:r>
              <w:rPr>
                <w:sz w:val="16"/>
                <w:szCs w:val="16"/>
              </w:rPr>
              <w:t xml:space="preserve">85500</w:t>
            </w:r>
          </w:p>
        </w:tc>
        <w:tc>
          <w:tcPr>
            <w:tcW w:w="850" w:type="dxa"/>
            <w:tcBorders>
              <w:top w:val="nil"/>
              <w:left w:val="nil"/>
              <w:bottom w:val="single" w:color="auto" w:sz="8" w:space="0"/>
              <w:right w:val="single" w:color="auto" w:sz="8" w:space="0"/>
            </w:tcBorders>
            <w:shd w:val="clear" w:color="auto" w:fill="auto"/>
            <w:noWrap/>
            <w:vAlign w:val="center"/>
          </w:tcPr>
          <w:p>
            <w:pPr>
              <w:jc w:val="right"/>
              <w:rPr>
                <w:sz w:val="16"/>
                <w:szCs w:val="16"/>
              </w:rPr>
            </w:pPr>
            <w:r>
              <w:rPr>
                <w:sz w:val="16"/>
                <w:szCs w:val="16"/>
              </w:rPr>
              <w:t xml:space="preserve">85500</w:t>
            </w:r>
          </w:p>
        </w:tc>
        <w:tc>
          <w:tcPr>
            <w:tcW w:w="733" w:type="dxa"/>
            <w:tcBorders>
              <w:top w:val="nil"/>
              <w:left w:val="nil"/>
              <w:bottom w:val="single" w:color="auto" w:sz="8" w:space="0"/>
              <w:right w:val="single" w:color="auto" w:sz="8" w:space="0"/>
            </w:tcBorders>
            <w:shd w:val="clear" w:color="auto" w:fill="auto"/>
            <w:noWrap/>
            <w:vAlign w:val="center"/>
          </w:tcPr>
          <w:p>
            <w:pPr>
              <w:jc w:val="right"/>
              <w:rPr>
                <w:sz w:val="16"/>
                <w:szCs w:val="16"/>
              </w:rPr>
            </w:pPr>
            <w:r>
              <w:rPr>
                <w:sz w:val="16"/>
                <w:szCs w:val="16"/>
              </w:rPr>
              <w:t xml:space="preserve">85500</w:t>
            </w:r>
          </w:p>
        </w:tc>
      </w:tr>
      <w:tr>
        <w:trPr>
          <w:trHeight w:val="1018"/>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397"/>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субсидий на приобретение и установку в текущем году оборудования, не находящегося в эксплуатации, для перевода специализированного автотранспорта на газовое моторное топливо</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66600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22200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22200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22200</w:t>
            </w:r>
          </w:p>
        </w:tc>
      </w:tr>
      <w:tr>
        <w:trPr>
          <w:trHeight w:val="525"/>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66600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22200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22200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22200</w:t>
            </w:r>
          </w:p>
        </w:tc>
      </w:tr>
      <w:tr>
        <w:trPr>
          <w:trHeight w:val="283"/>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780"/>
        </w:trPr>
        <w:tc>
          <w:tcPr>
            <w:tcW w:w="2694" w:type="dxa"/>
            <w:vMerge w:val="restart"/>
            <w:tcBorders>
              <w:top w:val="nil"/>
              <w:left w:val="single" w:color="auto" w:sz="8" w:space="0"/>
              <w:bottom w:val="nil"/>
              <w:right w:val="single" w:color="auto" w:sz="8" w:space="0"/>
            </w:tcBorders>
            <w:shd w:val="clear" w:color="auto" w:fill="auto"/>
            <w:hideMark/>
          </w:tcPr>
          <w:p>
            <w:pPr>
              <w:rPr>
                <w:color w:val="000000"/>
                <w:sz w:val="16"/>
                <w:szCs w:val="16"/>
              </w:rPr>
            </w:pPr>
            <w:r>
              <w:rPr>
                <w:color w:val="000000"/>
                <w:sz w:val="16"/>
                <w:szCs w:val="16"/>
              </w:rPr>
              <w:t xml:space="preserve">На приобретение компьютерной техники и / или лицензионного программного обеспечения для осуществления деятельности</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jc w:val="right"/>
              <w:rPr>
                <w:sz w:val="16"/>
                <w:szCs w:val="16"/>
              </w:rPr>
            </w:pPr>
            <w:r>
              <w:rPr>
                <w:sz w:val="16"/>
                <w:szCs w:val="16"/>
              </w:rPr>
              <w:t xml:space="preserve">188874</w:t>
            </w:r>
          </w:p>
        </w:tc>
        <w:tc>
          <w:tcPr>
            <w:tcW w:w="851"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188874</w:t>
            </w:r>
          </w:p>
        </w:tc>
        <w:tc>
          <w:tcPr>
            <w:tcW w:w="850"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33" w:type="dxa"/>
            <w:vMerge w:val="restart"/>
            <w:tcBorders>
              <w:top w:val="nil"/>
              <w:left w:val="single" w:color="auto" w:sz="8" w:space="0"/>
              <w:bottom w:val="single" w:color="000000"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r>
      <w:tr>
        <w:trPr>
          <w:trHeight w:val="509"/>
        </w:trPr>
        <w:tc>
          <w:tcPr>
            <w:tcW w:w="2694" w:type="dxa"/>
            <w:vMerge w:val="continue"/>
            <w:tcBorders>
              <w:top w:val="nil"/>
              <w:left w:val="single" w:color="auto" w:sz="8" w:space="0"/>
              <w:bottom w:val="nil"/>
              <w:right w:val="single" w:color="auto" w:sz="8" w:space="0"/>
            </w:tcBorders>
            <w:vAlign w:val="center"/>
            <w:hideMark/>
          </w:tcPr>
          <w:p>
            <w:pPr>
              <w:rPr>
                <w:color w:val="000000"/>
                <w:sz w:val="16"/>
                <w:szCs w:val="16"/>
              </w:rPr>
            </w:pPr>
          </w:p>
        </w:tc>
        <w:tc>
          <w:tcPr>
            <w:tcW w:w="992"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113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sz w:val="16"/>
                <w:szCs w:val="16"/>
              </w:rPr>
            </w:pPr>
          </w:p>
        </w:tc>
        <w:tc>
          <w:tcPr>
            <w:tcW w:w="851"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709"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709"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709"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851"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851"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113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ff0000"/>
                <w:sz w:val="16"/>
                <w:szCs w:val="16"/>
              </w:rPr>
            </w:pPr>
          </w:p>
        </w:tc>
        <w:tc>
          <w:tcPr>
            <w:tcW w:w="709"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ff0000"/>
                <w:sz w:val="16"/>
                <w:szCs w:val="16"/>
              </w:rPr>
            </w:pPr>
          </w:p>
        </w:tc>
        <w:tc>
          <w:tcPr>
            <w:tcW w:w="850"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ff0000"/>
                <w:sz w:val="16"/>
                <w:szCs w:val="16"/>
              </w:rPr>
            </w:pPr>
          </w:p>
        </w:tc>
        <w:tc>
          <w:tcPr>
            <w:tcW w:w="733"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ff0000"/>
                <w:sz w:val="16"/>
                <w:szCs w:val="16"/>
              </w:rPr>
            </w:pPr>
          </w:p>
        </w:tc>
      </w:tr>
      <w:tr>
        <w:trPr>
          <w:trHeight w:val="509"/>
        </w:trPr>
        <w:tc>
          <w:tcPr>
            <w:tcW w:w="2694" w:type="dxa"/>
            <w:vMerge w:val="continue"/>
            <w:tcBorders>
              <w:top w:val="nil"/>
              <w:left w:val="single" w:color="auto" w:sz="8" w:space="0"/>
              <w:bottom w:val="nil"/>
              <w:right w:val="single" w:color="auto" w:sz="8" w:space="0"/>
            </w:tcBorders>
            <w:vAlign w:val="center"/>
            <w:hideMark/>
          </w:tcPr>
          <w:p>
            <w:pPr>
              <w:rPr>
                <w:color w:val="000000"/>
                <w:sz w:val="16"/>
                <w:szCs w:val="16"/>
              </w:rPr>
            </w:pPr>
          </w:p>
        </w:tc>
        <w:tc>
          <w:tcPr>
            <w:tcW w:w="992" w:type="dxa"/>
            <w:vMerge w:val="restart"/>
            <w:tcBorders>
              <w:top w:val="nil"/>
              <w:left w:val="single" w:color="auto" w:sz="8" w:space="0"/>
              <w:bottom w:val="nil"/>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vMerge w:val="restart"/>
            <w:tcBorders>
              <w:top w:val="nil"/>
              <w:left w:val="single" w:color="auto" w:sz="8" w:space="0"/>
              <w:bottom w:val="nil"/>
              <w:right w:val="single" w:color="auto" w:sz="8" w:space="0"/>
            </w:tcBorders>
            <w:shd w:val="clear" w:color="auto" w:fill="auto"/>
            <w:noWrap/>
            <w:vAlign w:val="center"/>
            <w:hideMark/>
          </w:tcPr>
          <w:p>
            <w:pPr>
              <w:jc w:val="right"/>
              <w:rPr>
                <w:sz w:val="16"/>
                <w:szCs w:val="16"/>
              </w:rPr>
            </w:pPr>
            <w:r>
              <w:rPr>
                <w:sz w:val="16"/>
                <w:szCs w:val="16"/>
              </w:rPr>
              <w:t xml:space="preserve">188874</w:t>
            </w:r>
          </w:p>
        </w:tc>
        <w:tc>
          <w:tcPr>
            <w:tcW w:w="851" w:type="dxa"/>
            <w:vMerge w:val="restart"/>
            <w:tcBorders>
              <w:top w:val="nil"/>
              <w:left w:val="single" w:color="auto" w:sz="8" w:space="0"/>
              <w:bottom w:val="nil"/>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vMerge w:val="restart"/>
            <w:tcBorders>
              <w:top w:val="nil"/>
              <w:left w:val="single" w:color="auto" w:sz="8" w:space="0"/>
              <w:bottom w:val="nil"/>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vMerge w:val="restart"/>
            <w:tcBorders>
              <w:top w:val="nil"/>
              <w:left w:val="single" w:color="auto" w:sz="8" w:space="0"/>
              <w:bottom w:val="nil"/>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vMerge w:val="restart"/>
            <w:tcBorders>
              <w:top w:val="nil"/>
              <w:left w:val="single" w:color="auto" w:sz="8" w:space="0"/>
              <w:bottom w:val="nil"/>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vMerge w:val="restart"/>
            <w:tcBorders>
              <w:top w:val="nil"/>
              <w:left w:val="single" w:color="auto" w:sz="8" w:space="0"/>
              <w:bottom w:val="nil"/>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vMerge w:val="restart"/>
            <w:tcBorders>
              <w:top w:val="nil"/>
              <w:left w:val="single" w:color="auto" w:sz="8" w:space="0"/>
              <w:bottom w:val="nil"/>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vMerge w:val="restart"/>
            <w:tcBorders>
              <w:top w:val="nil"/>
              <w:left w:val="single" w:color="auto" w:sz="8" w:space="0"/>
              <w:bottom w:val="nil"/>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vMerge w:val="restart"/>
            <w:tcBorders>
              <w:top w:val="nil"/>
              <w:left w:val="single" w:color="auto" w:sz="8" w:space="0"/>
              <w:bottom w:val="nil"/>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vMerge w:val="restart"/>
            <w:tcBorders>
              <w:top w:val="nil"/>
              <w:left w:val="single" w:color="auto" w:sz="8" w:space="0"/>
              <w:bottom w:val="nil"/>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188874</w:t>
            </w:r>
          </w:p>
        </w:tc>
        <w:tc>
          <w:tcPr>
            <w:tcW w:w="850" w:type="dxa"/>
            <w:vMerge w:val="restart"/>
            <w:tcBorders>
              <w:top w:val="nil"/>
              <w:left w:val="single" w:color="auto" w:sz="8" w:space="0"/>
              <w:bottom w:val="nil"/>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vMerge w:val="restart"/>
            <w:tcBorders>
              <w:top w:val="nil"/>
              <w:left w:val="single" w:color="auto" w:sz="8" w:space="0"/>
              <w:bottom w:val="nil"/>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vMerge w:val="restart"/>
            <w:tcBorders>
              <w:top w:val="nil"/>
              <w:left w:val="single" w:color="auto" w:sz="8" w:space="0"/>
              <w:bottom w:val="nil"/>
              <w:right w:val="single" w:color="auto" w:sz="8" w:space="0"/>
            </w:tcBorders>
            <w:shd w:val="clear" w:color="auto" w:fill="auto"/>
            <w:noWrap/>
            <w:vAlign w:val="bottom"/>
            <w:hideMark/>
          </w:tcPr>
          <w:p>
            <w:pPr>
              <w:rPr>
                <w:color w:val="ff0000"/>
                <w:sz w:val="16"/>
                <w:szCs w:val="16"/>
              </w:rPr>
            </w:pPr>
            <w:r>
              <w:rPr>
                <w:color w:val="ff0000"/>
                <w:sz w:val="16"/>
                <w:szCs w:val="16"/>
              </w:rPr>
              <w:t xml:space="preserve"> </w:t>
            </w:r>
          </w:p>
        </w:tc>
        <w:tc>
          <w:tcPr>
            <w:tcW w:w="850" w:type="dxa"/>
            <w:vMerge w:val="restart"/>
            <w:tcBorders>
              <w:top w:val="nil"/>
              <w:left w:val="single" w:color="auto" w:sz="8" w:space="0"/>
              <w:bottom w:val="nil"/>
              <w:right w:val="single" w:color="auto" w:sz="8" w:space="0"/>
            </w:tcBorders>
            <w:shd w:val="clear" w:color="auto" w:fill="auto"/>
            <w:noWrap/>
            <w:vAlign w:val="bottom"/>
            <w:hideMark/>
          </w:tcPr>
          <w:p>
            <w:pPr>
              <w:rPr>
                <w:color w:val="ff0000"/>
                <w:sz w:val="16"/>
                <w:szCs w:val="16"/>
              </w:rPr>
            </w:pPr>
            <w:r>
              <w:rPr>
                <w:color w:val="ff0000"/>
                <w:sz w:val="16"/>
                <w:szCs w:val="16"/>
              </w:rPr>
              <w:t xml:space="preserve"> </w:t>
            </w:r>
          </w:p>
        </w:tc>
        <w:tc>
          <w:tcPr>
            <w:tcW w:w="733" w:type="dxa"/>
            <w:vMerge w:val="restart"/>
            <w:tcBorders>
              <w:top w:val="nil"/>
              <w:left w:val="single" w:color="auto" w:sz="8" w:space="0"/>
              <w:bottom w:val="nil"/>
              <w:right w:val="single" w:color="auto" w:sz="8" w:space="0"/>
            </w:tcBorders>
            <w:shd w:val="clear" w:color="auto" w:fill="auto"/>
            <w:noWrap/>
            <w:vAlign w:val="bottom"/>
            <w:hideMark/>
          </w:tcPr>
          <w:p>
            <w:pPr>
              <w:rPr>
                <w:color w:val="ff0000"/>
                <w:sz w:val="16"/>
                <w:szCs w:val="16"/>
              </w:rPr>
            </w:pPr>
            <w:r>
              <w:rPr>
                <w:color w:val="ff0000"/>
                <w:sz w:val="16"/>
                <w:szCs w:val="16"/>
              </w:rPr>
              <w:t xml:space="preserve"> </w:t>
            </w:r>
          </w:p>
        </w:tc>
      </w:tr>
      <w:tr>
        <w:trPr>
          <w:trHeight w:val="509"/>
        </w:trPr>
        <w:tc>
          <w:tcPr>
            <w:tcW w:w="2694" w:type="dxa"/>
            <w:vMerge w:val="continue"/>
            <w:tcBorders>
              <w:top w:val="nil"/>
              <w:left w:val="single" w:color="auto" w:sz="8" w:space="0"/>
              <w:bottom w:val="nil"/>
              <w:right w:val="single" w:color="auto" w:sz="8" w:space="0"/>
            </w:tcBorders>
            <w:vAlign w:val="center"/>
            <w:hideMark/>
          </w:tcPr>
          <w:p>
            <w:pPr>
              <w:rPr>
                <w:color w:val="000000"/>
                <w:sz w:val="16"/>
                <w:szCs w:val="16"/>
              </w:rPr>
            </w:pPr>
          </w:p>
        </w:tc>
        <w:tc>
          <w:tcPr>
            <w:tcW w:w="992"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1134" w:type="dxa"/>
            <w:vMerge w:val="continue"/>
            <w:tcBorders>
              <w:top w:val="nil"/>
              <w:left w:val="single" w:color="auto" w:sz="8" w:space="0"/>
              <w:bottom w:val="nil"/>
              <w:right w:val="single" w:color="auto" w:sz="8" w:space="0"/>
            </w:tcBorders>
            <w:shd w:val="clear" w:color="auto" w:fill="auto"/>
            <w:vAlign w:val="center"/>
            <w:hideMark/>
          </w:tcPr>
          <w:p>
            <w:pPr>
              <w:rPr>
                <w:sz w:val="16"/>
                <w:szCs w:val="16"/>
              </w:rPr>
            </w:pPr>
          </w:p>
        </w:tc>
        <w:tc>
          <w:tcPr>
            <w:tcW w:w="851"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709"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709"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709"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1"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1"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1134" w:type="dxa"/>
            <w:vMerge w:val="continue"/>
            <w:tcBorders>
              <w:top w:val="nil"/>
              <w:left w:val="single" w:color="auto" w:sz="8" w:space="0"/>
              <w:bottom w:val="nil"/>
              <w:right w:val="single" w:color="auto" w:sz="8" w:space="0"/>
            </w:tcBorders>
            <w:shd w:val="clear" w:color="auto" w:fill="auto"/>
            <w:vAlign w:val="center"/>
            <w:hideMark/>
          </w:tcPr>
          <w:p>
            <w:pPr>
              <w:rPr>
                <w:color w:val="ff0000"/>
                <w:sz w:val="16"/>
                <w:szCs w:val="16"/>
              </w:rPr>
            </w:pPr>
          </w:p>
        </w:tc>
        <w:tc>
          <w:tcPr>
            <w:tcW w:w="709" w:type="dxa"/>
            <w:vMerge w:val="continue"/>
            <w:tcBorders>
              <w:top w:val="nil"/>
              <w:left w:val="single" w:color="auto" w:sz="8" w:space="0"/>
              <w:bottom w:val="nil"/>
              <w:right w:val="single" w:color="auto" w:sz="8" w:space="0"/>
            </w:tcBorders>
            <w:shd w:val="clear" w:color="auto" w:fill="auto"/>
            <w:vAlign w:val="center"/>
            <w:hideMark/>
          </w:tcPr>
          <w:p>
            <w:pPr>
              <w:rPr>
                <w:color w:val="ff0000"/>
                <w:sz w:val="16"/>
                <w:szCs w:val="16"/>
              </w:rPr>
            </w:pPr>
          </w:p>
        </w:tc>
        <w:tc>
          <w:tcPr>
            <w:tcW w:w="850" w:type="dxa"/>
            <w:vMerge w:val="continue"/>
            <w:tcBorders>
              <w:top w:val="nil"/>
              <w:left w:val="single" w:color="auto" w:sz="8" w:space="0"/>
              <w:bottom w:val="nil"/>
              <w:right w:val="single" w:color="auto" w:sz="8" w:space="0"/>
            </w:tcBorders>
            <w:shd w:val="clear" w:color="auto" w:fill="auto"/>
            <w:vAlign w:val="center"/>
            <w:hideMark/>
          </w:tcPr>
          <w:p>
            <w:pPr>
              <w:rPr>
                <w:color w:val="ff0000"/>
                <w:sz w:val="16"/>
                <w:szCs w:val="16"/>
              </w:rPr>
            </w:pPr>
          </w:p>
        </w:tc>
        <w:tc>
          <w:tcPr>
            <w:tcW w:w="733" w:type="dxa"/>
            <w:vMerge w:val="continue"/>
            <w:tcBorders>
              <w:top w:val="nil"/>
              <w:left w:val="single" w:color="auto" w:sz="8" w:space="0"/>
              <w:bottom w:val="nil"/>
              <w:right w:val="single" w:color="auto" w:sz="8" w:space="0"/>
            </w:tcBorders>
            <w:shd w:val="clear" w:color="auto" w:fill="auto"/>
            <w:vAlign w:val="center"/>
            <w:hideMark/>
          </w:tcPr>
          <w:p>
            <w:pPr>
              <w:rPr>
                <w:color w:val="ff0000"/>
                <w:sz w:val="16"/>
                <w:szCs w:val="16"/>
              </w:rPr>
            </w:pPr>
          </w:p>
        </w:tc>
      </w:tr>
      <w:tr>
        <w:trPr>
          <w:trHeight w:val="509"/>
        </w:trPr>
        <w:tc>
          <w:tcPr>
            <w:tcW w:w="2694" w:type="dxa"/>
            <w:vMerge w:val="continue"/>
            <w:tcBorders>
              <w:top w:val="nil"/>
              <w:left w:val="single" w:color="auto" w:sz="8" w:space="0"/>
              <w:bottom w:val="single" w:color="auto" w:sz="4" w:space="0"/>
              <w:right w:val="single" w:color="auto" w:sz="8" w:space="0"/>
            </w:tcBorders>
            <w:vAlign w:val="center"/>
            <w:hideMark/>
          </w:tcPr>
          <w:p>
            <w:pPr>
              <w:rPr>
                <w:color w:val="000000"/>
                <w:sz w:val="16"/>
                <w:szCs w:val="16"/>
              </w:rPr>
            </w:pPr>
          </w:p>
        </w:tc>
        <w:tc>
          <w:tcPr>
            <w:tcW w:w="992"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1134" w:type="dxa"/>
            <w:vMerge w:val="continue"/>
            <w:tcBorders>
              <w:top w:val="nil"/>
              <w:left w:val="single" w:color="auto" w:sz="8" w:space="0"/>
              <w:bottom w:val="nil"/>
              <w:right w:val="single" w:color="auto" w:sz="8" w:space="0"/>
            </w:tcBorders>
            <w:shd w:val="clear" w:color="auto" w:fill="auto"/>
            <w:vAlign w:val="center"/>
            <w:hideMark/>
          </w:tcPr>
          <w:p>
            <w:pPr>
              <w:rPr>
                <w:sz w:val="16"/>
                <w:szCs w:val="16"/>
              </w:rPr>
            </w:pPr>
          </w:p>
        </w:tc>
        <w:tc>
          <w:tcPr>
            <w:tcW w:w="851"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709"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709"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709"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1"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1"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850" w:type="dxa"/>
            <w:vMerge w:val="continue"/>
            <w:tcBorders>
              <w:top w:val="nil"/>
              <w:left w:val="single" w:color="auto" w:sz="8" w:space="0"/>
              <w:bottom w:val="nil"/>
              <w:right w:val="single" w:color="auto" w:sz="8" w:space="0"/>
            </w:tcBorders>
            <w:shd w:val="clear" w:color="auto" w:fill="auto"/>
            <w:vAlign w:val="center"/>
            <w:hideMark/>
          </w:tcPr>
          <w:p>
            <w:pPr>
              <w:rPr>
                <w:color w:val="000000"/>
                <w:sz w:val="16"/>
                <w:szCs w:val="16"/>
              </w:rPr>
            </w:pPr>
          </w:p>
        </w:tc>
        <w:tc>
          <w:tcPr>
            <w:tcW w:w="1134" w:type="dxa"/>
            <w:vMerge w:val="continue"/>
            <w:tcBorders>
              <w:top w:val="nil"/>
              <w:left w:val="single" w:color="auto" w:sz="8" w:space="0"/>
              <w:bottom w:val="nil"/>
              <w:right w:val="single" w:color="auto" w:sz="8" w:space="0"/>
            </w:tcBorders>
            <w:shd w:val="clear" w:color="auto" w:fill="auto"/>
            <w:vAlign w:val="center"/>
            <w:hideMark/>
          </w:tcPr>
          <w:p>
            <w:pPr>
              <w:rPr>
                <w:color w:val="ff0000"/>
                <w:sz w:val="16"/>
                <w:szCs w:val="16"/>
              </w:rPr>
            </w:pPr>
          </w:p>
        </w:tc>
        <w:tc>
          <w:tcPr>
            <w:tcW w:w="709" w:type="dxa"/>
            <w:vMerge w:val="continue"/>
            <w:tcBorders>
              <w:top w:val="nil"/>
              <w:left w:val="single" w:color="auto" w:sz="8" w:space="0"/>
              <w:bottom w:val="single" w:color="auto" w:sz="4" w:space="0"/>
              <w:right w:val="single" w:color="auto" w:sz="8" w:space="0"/>
            </w:tcBorders>
            <w:shd w:val="clear" w:color="auto" w:fill="auto"/>
            <w:vAlign w:val="center"/>
            <w:hideMark/>
          </w:tcPr>
          <w:p>
            <w:pPr>
              <w:rPr>
                <w:color w:val="ff0000"/>
                <w:sz w:val="16"/>
                <w:szCs w:val="16"/>
              </w:rPr>
            </w:pPr>
          </w:p>
        </w:tc>
        <w:tc>
          <w:tcPr>
            <w:tcW w:w="850" w:type="dxa"/>
            <w:vMerge w:val="continue"/>
            <w:tcBorders>
              <w:top w:val="nil"/>
              <w:left w:val="single" w:color="auto" w:sz="8" w:space="0"/>
              <w:bottom w:val="single" w:color="auto" w:sz="4" w:space="0"/>
              <w:right w:val="single" w:color="auto" w:sz="8" w:space="0"/>
            </w:tcBorders>
            <w:shd w:val="clear" w:color="auto" w:fill="auto"/>
            <w:vAlign w:val="center"/>
            <w:hideMark/>
          </w:tcPr>
          <w:p>
            <w:pPr>
              <w:rPr>
                <w:color w:val="ff0000"/>
                <w:sz w:val="16"/>
                <w:szCs w:val="16"/>
              </w:rPr>
            </w:pPr>
          </w:p>
        </w:tc>
        <w:tc>
          <w:tcPr>
            <w:tcW w:w="733" w:type="dxa"/>
            <w:vMerge w:val="continue"/>
            <w:tcBorders>
              <w:top w:val="nil"/>
              <w:left w:val="single" w:color="auto" w:sz="8" w:space="0"/>
              <w:bottom w:val="single" w:color="auto" w:sz="4" w:space="0"/>
              <w:right w:val="single" w:color="auto" w:sz="8" w:space="0"/>
            </w:tcBorders>
            <w:shd w:val="clear" w:color="auto" w:fill="auto"/>
            <w:vAlign w:val="center"/>
            <w:hideMark/>
          </w:tcPr>
          <w:p>
            <w:pPr>
              <w:rPr>
                <w:color w:val="ff0000"/>
                <w:sz w:val="16"/>
                <w:szCs w:val="16"/>
              </w:rPr>
            </w:pPr>
          </w:p>
        </w:tc>
      </w:tr>
      <w:tr>
        <w:trPr>
          <w:trHeight w:val="315"/>
        </w:trPr>
        <w:tc>
          <w:tcPr>
            <w:tcW w:w="2694" w:type="dxa"/>
            <w:vMerge w:val="restart"/>
            <w:tcBorders>
              <w:top w:val="single" w:color="auto" w:sz="4" w:space="0"/>
              <w:left w:val="single" w:color="auto" w:sz="8" w:space="0"/>
              <w:bottom w:val="nil"/>
              <w:right w:val="nil"/>
            </w:tcBorders>
            <w:shd w:val="clear" w:color="auto" w:fill="auto"/>
            <w:hideMark/>
          </w:tcPr>
          <w:p>
            <w:pPr>
              <w:rPr>
                <w:color w:val="000000"/>
                <w:sz w:val="16"/>
                <w:szCs w:val="16"/>
              </w:rPr>
            </w:pPr>
            <w:r>
              <w:rPr>
                <w:color w:val="000000"/>
                <w:sz w:val="16"/>
                <w:szCs w:val="16"/>
              </w:rPr>
              <w:t xml:space="preserve">Предоставление субсидий на приобретение автомобильного топлива по фактическим ценам, но не выше средней цены, сложившейся в отчетный период на территории области, по данным территориального органа Федеральной службы государственной статистики по Липецкой области 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муниципального района;</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pPr>
              <w:jc w:val="right"/>
              <w:rPr>
                <w:sz w:val="16"/>
                <w:szCs w:val="16"/>
              </w:rPr>
            </w:pPr>
            <w:r>
              <w:rPr>
                <w:sz w:val="16"/>
                <w:szCs w:val="16"/>
              </w:rPr>
              <w:t xml:space="preserve">3000000</w:t>
            </w:r>
          </w:p>
        </w:tc>
        <w:tc>
          <w:tcPr>
            <w:tcW w:w="851"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single" w:color="auto" w:sz="4" w:space="0"/>
              <w:left w:val="nil"/>
              <w:bottom w:val="single" w:color="auto" w:sz="4" w:space="0"/>
              <w:right w:val="single" w:color="auto" w:sz="4" w:space="0"/>
            </w:tcBorders>
            <w:shd w:val="clear" w:color="auto" w:fill="auto"/>
            <w:noWrap/>
            <w:vAlign w:val="bottom"/>
            <w:hideMark/>
          </w:tcPr>
          <w:p>
            <w:pPr>
              <w:ind w:left="-105"/>
              <w:jc w:val="right"/>
              <w:rPr>
                <w:sz w:val="16"/>
                <w:szCs w:val="16"/>
              </w:rPr>
            </w:pPr>
            <w:r>
              <w:rPr>
                <w:sz w:val="16"/>
                <w:szCs w:val="16"/>
              </w:rPr>
              <w:t xml:space="preserve">1000000</w:t>
            </w:r>
          </w:p>
        </w:tc>
        <w:tc>
          <w:tcPr>
            <w:tcW w:w="850" w:type="dxa"/>
            <w:tcBorders>
              <w:top w:val="single" w:color="auto" w:sz="4" w:space="0"/>
              <w:left w:val="nil"/>
              <w:bottom w:val="single" w:color="auto" w:sz="4" w:space="0"/>
              <w:right w:val="single" w:color="auto" w:sz="4" w:space="0"/>
            </w:tcBorders>
            <w:shd w:val="clear" w:color="auto" w:fill="auto"/>
            <w:noWrap/>
            <w:vAlign w:val="bottom"/>
            <w:hideMark/>
          </w:tcPr>
          <w:p>
            <w:pPr>
              <w:jc w:val="right"/>
              <w:rPr>
                <w:sz w:val="16"/>
                <w:szCs w:val="16"/>
              </w:rPr>
            </w:pPr>
            <w:r>
              <w:rPr>
                <w:sz w:val="16"/>
                <w:szCs w:val="16"/>
              </w:rPr>
              <w:t xml:space="preserve">1000000</w:t>
            </w:r>
          </w:p>
        </w:tc>
        <w:tc>
          <w:tcPr>
            <w:tcW w:w="733" w:type="dxa"/>
            <w:tcBorders>
              <w:top w:val="single" w:color="auto" w:sz="4" w:space="0"/>
              <w:left w:val="nil"/>
              <w:bottom w:val="single" w:color="auto" w:sz="4" w:space="0"/>
              <w:right w:val="single" w:color="auto" w:sz="4" w:space="0"/>
            </w:tcBorders>
            <w:shd w:val="clear" w:color="auto" w:fill="auto"/>
            <w:noWrap/>
            <w:vAlign w:val="bottom"/>
            <w:hideMark/>
          </w:tcPr>
          <w:p>
            <w:pPr>
              <w:ind w:left="-105"/>
              <w:jc w:val="right"/>
              <w:rPr>
                <w:sz w:val="16"/>
                <w:szCs w:val="16"/>
              </w:rPr>
            </w:pPr>
            <w:r>
              <w:rPr>
                <w:sz w:val="16"/>
                <w:szCs w:val="16"/>
              </w:rPr>
              <w:t xml:space="preserve">1000000</w:t>
            </w:r>
          </w:p>
        </w:tc>
      </w:tr>
      <w:tr>
        <w:trPr>
          <w:trHeight w:val="870"/>
        </w:trPr>
        <w:tc>
          <w:tcPr>
            <w:tcW w:w="2694" w:type="dxa"/>
            <w:vMerge w:val="continue"/>
            <w:tcBorders>
              <w:top w:val="nil"/>
              <w:left w:val="single" w:color="auto" w:sz="8" w:space="0"/>
              <w:bottom w:val="nil"/>
              <w:right w:val="nil"/>
            </w:tcBorders>
            <w:vAlign w:val="center"/>
            <w:hideMark/>
          </w:tcPr>
          <w:p>
            <w:pPr>
              <w:rPr>
                <w:color w:val="000000"/>
                <w:sz w:val="16"/>
                <w:szCs w:val="16"/>
              </w:rPr>
            </w:pPr>
          </w:p>
        </w:tc>
        <w:tc>
          <w:tcPr>
            <w:tcW w:w="992" w:type="dxa"/>
            <w:tcBorders>
              <w:top w:val="nil"/>
              <w:left w:val="single" w:color="auto" w:sz="4" w:space="0"/>
              <w:bottom w:val="single" w:color="auto" w:sz="4" w:space="0"/>
              <w:right w:val="single" w:color="auto" w:sz="4"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4" w:space="0"/>
              <w:right w:val="single" w:color="auto" w:sz="4" w:space="0"/>
            </w:tcBorders>
            <w:shd w:val="clear" w:color="auto" w:fill="auto"/>
            <w:noWrap/>
            <w:vAlign w:val="center"/>
            <w:hideMark/>
          </w:tcPr>
          <w:p>
            <w:pPr>
              <w:jc w:val="right"/>
              <w:rPr>
                <w:sz w:val="16"/>
                <w:szCs w:val="16"/>
              </w:rPr>
            </w:pPr>
            <w:r>
              <w:rPr>
                <w:sz w:val="16"/>
                <w:szCs w:val="16"/>
              </w:rPr>
              <w:t xml:space="preserve">3000000</w:t>
            </w:r>
          </w:p>
        </w:tc>
        <w:tc>
          <w:tcPr>
            <w:tcW w:w="851"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4" w:space="0"/>
              <w:right w:val="single" w:color="auto" w:sz="4"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4" w:space="0"/>
              <w:right w:val="single" w:color="auto" w:sz="4" w:space="0"/>
            </w:tcBorders>
            <w:shd w:val="clear" w:color="auto" w:fill="auto"/>
            <w:noWrap/>
            <w:vAlign w:val="bottom"/>
            <w:hideMark/>
          </w:tcPr>
          <w:p>
            <w:pPr>
              <w:ind w:left="-247"/>
              <w:jc w:val="right"/>
              <w:rPr>
                <w:sz w:val="16"/>
                <w:szCs w:val="16"/>
              </w:rPr>
            </w:pPr>
            <w:r>
              <w:rPr>
                <w:sz w:val="16"/>
                <w:szCs w:val="16"/>
              </w:rPr>
              <w:t xml:space="preserve">1000000</w:t>
            </w:r>
          </w:p>
        </w:tc>
        <w:tc>
          <w:tcPr>
            <w:tcW w:w="850" w:type="dxa"/>
            <w:tcBorders>
              <w:top w:val="nil"/>
              <w:left w:val="nil"/>
              <w:bottom w:val="single" w:color="auto" w:sz="4" w:space="0"/>
              <w:right w:val="single" w:color="auto" w:sz="4" w:space="0"/>
            </w:tcBorders>
            <w:shd w:val="clear" w:color="auto" w:fill="auto"/>
            <w:noWrap/>
            <w:vAlign w:val="bottom"/>
            <w:hideMark/>
          </w:tcPr>
          <w:p>
            <w:pPr>
              <w:jc w:val="right"/>
              <w:rPr>
                <w:sz w:val="16"/>
                <w:szCs w:val="16"/>
              </w:rPr>
            </w:pPr>
            <w:r>
              <w:rPr>
                <w:sz w:val="16"/>
                <w:szCs w:val="16"/>
              </w:rPr>
              <w:t xml:space="preserve">1000000</w:t>
            </w:r>
          </w:p>
        </w:tc>
        <w:tc>
          <w:tcPr>
            <w:tcW w:w="733" w:type="dxa"/>
            <w:tcBorders>
              <w:top w:val="nil"/>
              <w:left w:val="nil"/>
              <w:bottom w:val="single" w:color="auto" w:sz="4" w:space="0"/>
              <w:right w:val="single" w:color="auto" w:sz="4" w:space="0"/>
            </w:tcBorders>
            <w:shd w:val="clear" w:color="auto" w:fill="auto"/>
            <w:noWrap/>
            <w:vAlign w:val="bottom"/>
            <w:hideMark/>
          </w:tcPr>
          <w:p>
            <w:pPr>
              <w:ind w:left="-105"/>
              <w:jc w:val="right"/>
              <w:rPr>
                <w:sz w:val="16"/>
                <w:szCs w:val="16"/>
              </w:rPr>
            </w:pPr>
            <w:r>
              <w:rPr>
                <w:sz w:val="16"/>
                <w:szCs w:val="16"/>
              </w:rPr>
              <w:t xml:space="preserve">1000000</w:t>
            </w:r>
          </w:p>
        </w:tc>
      </w:tr>
      <w:tr>
        <w:trPr>
          <w:trHeight w:val="874"/>
        </w:trPr>
        <w:tc>
          <w:tcPr>
            <w:tcW w:w="2694" w:type="dxa"/>
            <w:vMerge w:val="continue"/>
            <w:tcBorders>
              <w:top w:val="nil"/>
              <w:left w:val="single" w:color="auto" w:sz="8" w:space="0"/>
              <w:bottom w:val="nil"/>
              <w:right w:val="nil"/>
            </w:tcBorders>
            <w:vAlign w:val="center"/>
            <w:hideMark/>
          </w:tcPr>
          <w:p>
            <w:pPr>
              <w:rPr>
                <w:color w:val="000000"/>
                <w:sz w:val="16"/>
                <w:szCs w:val="16"/>
              </w:rPr>
            </w:pPr>
          </w:p>
        </w:tc>
        <w:tc>
          <w:tcPr>
            <w:tcW w:w="992" w:type="dxa"/>
            <w:tcBorders>
              <w:top w:val="nil"/>
              <w:left w:val="single" w:color="auto" w:sz="4" w:space="0"/>
              <w:bottom w:val="single" w:color="auto" w:sz="4" w:space="0"/>
              <w:right w:val="single" w:color="auto" w:sz="4" w:space="0"/>
            </w:tcBorders>
            <w:shd w:val="clear" w:color="auto" w:fill="auto"/>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4" w:space="0"/>
              <w:right w:val="single" w:color="auto" w:sz="4" w:space="0"/>
            </w:tcBorders>
            <w:shd w:val="clear" w:color="auto" w:fill="auto"/>
            <w:noWrap/>
            <w:vAlign w:val="center"/>
            <w:hideMark/>
          </w:tcPr>
          <w:p>
            <w:pPr>
              <w:rPr>
                <w:sz w:val="16"/>
                <w:szCs w:val="16"/>
              </w:rPr>
            </w:pPr>
            <w:r>
              <w:rPr>
                <w:sz w:val="16"/>
                <w:szCs w:val="16"/>
              </w:rPr>
              <w:t xml:space="preserve"> </w:t>
            </w:r>
          </w:p>
        </w:tc>
        <w:tc>
          <w:tcPr>
            <w:tcW w:w="851"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c>
          <w:tcPr>
            <w:tcW w:w="733" w:type="dxa"/>
            <w:tcBorders>
              <w:top w:val="nil"/>
              <w:left w:val="nil"/>
              <w:bottom w:val="single" w:color="auto" w:sz="4" w:space="0"/>
              <w:right w:val="single" w:color="auto" w:sz="4" w:space="0"/>
            </w:tcBorders>
            <w:shd w:val="clear" w:color="auto" w:fill="auto"/>
            <w:noWrap/>
            <w:vAlign w:val="center"/>
            <w:hideMark/>
          </w:tcPr>
          <w:p>
            <w:pPr>
              <w:rPr>
                <w:color w:val="000000"/>
                <w:sz w:val="16"/>
                <w:szCs w:val="16"/>
              </w:rPr>
            </w:pPr>
            <w:r>
              <w:rPr>
                <w:color w:val="000000"/>
                <w:sz w:val="16"/>
                <w:szCs w:val="16"/>
              </w:rPr>
              <w:t xml:space="preserve"> </w:t>
            </w:r>
          </w:p>
        </w:tc>
      </w:tr>
      <w:tr>
        <w:trPr>
          <w:trHeight w:val="501"/>
        </w:trPr>
        <w:tc>
          <w:tcPr>
            <w:tcW w:w="2694" w:type="dxa"/>
            <w:vMerge w:val="restart"/>
            <w:tcBorders>
              <w:top w:val="single" w:color="000000" w:sz="8" w:space="0"/>
              <w:left w:val="single" w:color="auto" w:sz="8" w:space="0"/>
              <w:bottom w:val="single" w:color="000000" w:sz="8" w:space="0"/>
              <w:right w:val="single" w:color="000000" w:sz="8" w:space="0"/>
            </w:tcBorders>
            <w:shd w:val="clear" w:color="auto" w:fill="auto"/>
            <w:hideMark/>
          </w:tcPr>
          <w:p>
            <w:pPr>
              <w:rPr>
                <w:color w:val="000000"/>
                <w:sz w:val="16"/>
                <w:szCs w:val="16"/>
              </w:rPr>
            </w:pPr>
            <w:r>
              <w:rPr>
                <w:color w:val="000000"/>
                <w:sz w:val="16"/>
                <w:szCs w:val="16"/>
              </w:rPr>
              <w:t xml:space="preserve">Подпрограмма 3«Развитие сельскохозяйственной   кооперации  Задонского муниципального района на 2017- 2027 годы»</w:t>
            </w:r>
          </w:p>
        </w:tc>
        <w:tc>
          <w:tcPr>
            <w:tcW w:w="992" w:type="dxa"/>
            <w:tcBorders>
              <w:top w:val="nil"/>
              <w:left w:val="single" w:color="auto" w:sz="4" w:space="0"/>
              <w:bottom w:val="single" w:color="auto" w:sz="4" w:space="0"/>
              <w:right w:val="single" w:color="auto" w:sz="4"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4" w:space="0"/>
              <w:right w:val="single" w:color="auto" w:sz="4" w:space="0"/>
            </w:tcBorders>
            <w:shd w:val="clear" w:color="auto" w:fill="auto"/>
            <w:noWrap/>
            <w:vAlign w:val="center"/>
            <w:hideMark/>
          </w:tcPr>
          <w:p>
            <w:pPr>
              <w:jc w:val="center"/>
              <w:rPr>
                <w:color w:val="000000"/>
                <w:sz w:val="16"/>
                <w:szCs w:val="16"/>
              </w:rPr>
            </w:pPr>
            <w:r>
              <w:rPr>
                <w:color w:val="000000"/>
                <w:sz w:val="16"/>
                <w:szCs w:val="16"/>
              </w:rPr>
              <w:t xml:space="preserve">7678952,12</w:t>
            </w:r>
          </w:p>
        </w:tc>
        <w:tc>
          <w:tcPr>
            <w:tcW w:w="851"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248282,93</w:t>
            </w:r>
          </w:p>
        </w:tc>
        <w:tc>
          <w:tcPr>
            <w:tcW w:w="850"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267746,98</w:t>
            </w:r>
          </w:p>
        </w:tc>
        <w:tc>
          <w:tcPr>
            <w:tcW w:w="709"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325563,74</w:t>
            </w:r>
          </w:p>
        </w:tc>
        <w:tc>
          <w:tcPr>
            <w:tcW w:w="851"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268368,19</w:t>
            </w:r>
          </w:p>
        </w:tc>
        <w:tc>
          <w:tcPr>
            <w:tcW w:w="850"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264342,36</w:t>
            </w:r>
          </w:p>
        </w:tc>
        <w:tc>
          <w:tcPr>
            <w:tcW w:w="851"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282213</w:t>
            </w:r>
          </w:p>
        </w:tc>
        <w:tc>
          <w:tcPr>
            <w:tcW w:w="850" w:type="dxa"/>
            <w:tcBorders>
              <w:top w:val="nil"/>
              <w:left w:val="nil"/>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253702,54</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261572,38</w:t>
            </w:r>
          </w:p>
        </w:tc>
        <w:tc>
          <w:tcPr>
            <w:tcW w:w="709" w:type="dxa"/>
            <w:tcBorders>
              <w:top w:val="nil"/>
              <w:left w:val="single" w:color="auto" w:sz="4" w:space="0"/>
              <w:bottom w:val="single" w:color="auto" w:sz="4" w:space="0"/>
              <w:right w:val="single" w:color="auto" w:sz="4" w:space="0"/>
            </w:tcBorders>
            <w:shd w:val="clear" w:color="auto" w:fill="auto"/>
            <w:noWrap/>
            <w:vAlign w:val="center"/>
            <w:hideMark/>
          </w:tcPr>
          <w:p>
            <w:pPr>
              <w:jc w:val="right"/>
              <w:rPr>
                <w:sz w:val="16"/>
                <w:szCs w:val="16"/>
              </w:rPr>
            </w:pPr>
            <w:r>
              <w:rPr>
                <w:sz w:val="16"/>
                <w:szCs w:val="16"/>
              </w:rPr>
              <w:t xml:space="preserve">1835720</w:t>
            </w:r>
          </w:p>
        </w:tc>
        <w:tc>
          <w:tcPr>
            <w:tcW w:w="850" w:type="dxa"/>
            <w:tcBorders>
              <w:top w:val="nil"/>
              <w:left w:val="nil"/>
              <w:bottom w:val="single" w:color="auto" w:sz="4" w:space="0"/>
              <w:right w:val="single" w:color="auto" w:sz="4" w:space="0"/>
            </w:tcBorders>
            <w:shd w:val="clear" w:color="auto" w:fill="auto"/>
            <w:noWrap/>
            <w:vAlign w:val="center"/>
            <w:hideMark/>
          </w:tcPr>
          <w:p>
            <w:pPr>
              <w:jc w:val="right"/>
              <w:rPr>
                <w:sz w:val="16"/>
                <w:szCs w:val="16"/>
              </w:rPr>
            </w:pPr>
            <w:r>
              <w:rPr>
                <w:sz w:val="16"/>
                <w:szCs w:val="16"/>
              </w:rPr>
              <w:t xml:space="preserve">1835720</w:t>
            </w:r>
          </w:p>
        </w:tc>
        <w:tc>
          <w:tcPr>
            <w:tcW w:w="733" w:type="dxa"/>
            <w:tcBorders>
              <w:top w:val="nil"/>
              <w:left w:val="nil"/>
              <w:bottom w:val="single" w:color="auto" w:sz="4" w:space="0"/>
              <w:right w:val="single" w:color="auto" w:sz="4" w:space="0"/>
            </w:tcBorders>
            <w:shd w:val="clear" w:color="auto" w:fill="auto"/>
            <w:noWrap/>
            <w:vAlign w:val="center"/>
            <w:hideMark/>
          </w:tcPr>
          <w:p>
            <w:pPr>
              <w:jc w:val="right"/>
              <w:rPr>
                <w:sz w:val="16"/>
                <w:szCs w:val="16"/>
              </w:rPr>
            </w:pPr>
            <w:r>
              <w:rPr>
                <w:sz w:val="16"/>
                <w:szCs w:val="16"/>
              </w:rPr>
              <w:t xml:space="preserve">1835720</w:t>
            </w:r>
          </w:p>
        </w:tc>
      </w:tr>
      <w:tr>
        <w:trPr>
          <w:trHeight w:val="525"/>
        </w:trPr>
        <w:tc>
          <w:tcPr>
            <w:tcW w:w="2694" w:type="dxa"/>
            <w:vMerge w:val="continue"/>
            <w:tcBorders>
              <w:top w:val="single" w:color="000000" w:sz="8" w:space="0"/>
              <w:left w:val="single" w:color="auto" w:sz="8" w:space="0"/>
              <w:bottom w:val="single" w:color="000000" w:sz="8" w:space="0"/>
              <w:right w:val="single" w:color="000000"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pPr>
              <w:jc w:val="center"/>
              <w:rPr>
                <w:color w:val="000000"/>
                <w:sz w:val="16"/>
                <w:szCs w:val="16"/>
              </w:rPr>
            </w:pPr>
            <w:r>
              <w:rPr>
                <w:color w:val="000000"/>
                <w:sz w:val="16"/>
                <w:szCs w:val="16"/>
              </w:rPr>
              <w:t xml:space="preserve">5843232,12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248282,93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267746,98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325563,74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268368,19</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264342,36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282213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253702,54</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261572,38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1835720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1835720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1835720</w:t>
            </w:r>
          </w:p>
        </w:tc>
      </w:tr>
      <w:tr>
        <w:trPr>
          <w:trHeight w:val="525"/>
        </w:trPr>
        <w:tc>
          <w:tcPr>
            <w:tcW w:w="2694" w:type="dxa"/>
            <w:vMerge w:val="continue"/>
            <w:tcBorders>
              <w:top w:val="single" w:color="000000" w:sz="8" w:space="0"/>
              <w:left w:val="single" w:color="auto" w:sz="8" w:space="0"/>
              <w:bottom w:val="single" w:color="000000" w:sz="8" w:space="0"/>
              <w:right w:val="single" w:color="000000"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 </w:t>
            </w:r>
          </w:p>
        </w:tc>
      </w:tr>
      <w:tr>
        <w:trPr>
          <w:trHeight w:val="585"/>
        </w:trPr>
        <w:tc>
          <w:tcPr>
            <w:tcW w:w="2694" w:type="dxa"/>
            <w:vMerge w:val="continue"/>
            <w:tcBorders>
              <w:top w:val="single" w:color="000000" w:sz="8" w:space="0"/>
              <w:left w:val="single" w:color="auto" w:sz="8" w:space="0"/>
              <w:bottom w:val="single" w:color="000000" w:sz="8" w:space="0"/>
              <w:right w:val="single" w:color="000000"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 </w:t>
            </w:r>
          </w:p>
        </w:tc>
      </w:tr>
      <w:tr>
        <w:trPr>
          <w:trHeight w:val="409"/>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Основное мероприятие 1 подпрограммы 3 «Финансовая поддержка сельскохозяйственных потребительских кооперативов»</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7588952,12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248282,93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267746,98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325563,74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268368,19</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264342,36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282213</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pPr>
              <w:jc w:val="right"/>
              <w:rPr>
                <w:color w:val="000000"/>
                <w:sz w:val="16"/>
                <w:szCs w:val="16"/>
              </w:rPr>
            </w:pPr>
            <w:r>
              <w:rPr>
                <w:color w:val="000000"/>
                <w:sz w:val="16"/>
                <w:szCs w:val="16"/>
              </w:rPr>
              <w:t xml:space="preserve">253702,54</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261572,38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1805720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1805720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1805720</w:t>
            </w:r>
          </w:p>
        </w:tc>
      </w:tr>
      <w:tr>
        <w:trPr>
          <w:trHeight w:val="388"/>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7588952,12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248282,93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267746,98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325563,74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268368,19</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264342,36</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282213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253702,54</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261572,38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1805720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1805720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1805720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459"/>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96"/>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sz w:val="16"/>
                <w:szCs w:val="16"/>
              </w:rPr>
            </w:pPr>
            <w:r>
              <w:rPr>
                <w:sz w:val="16"/>
                <w:szCs w:val="16"/>
              </w:rPr>
              <w:t xml:space="preserve">Предоставление субсидии  сельскохозяйственным потребительским кооперативам на возмещение части затрат на организационные расходы, связанные с  созданием сельскохозяйственных  потребительских кооперативов</w:t>
            </w:r>
          </w:p>
        </w:tc>
        <w:tc>
          <w:tcPr>
            <w:tcW w:w="992"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232111,18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7111,18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75000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75000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75000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232111,18</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7111,18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75000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75000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75000</w:t>
            </w:r>
          </w:p>
        </w:tc>
      </w:tr>
      <w:tr>
        <w:trPr>
          <w:trHeight w:val="29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471"/>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66"/>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сельскохозяйственным  потребительским кооперативам на возмещение части затрат по приобретению коров  молочного направления</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150000,00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50000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150000,00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50000</w:t>
            </w:r>
          </w:p>
        </w:tc>
      </w:tr>
      <w:tr>
        <w:trPr>
          <w:trHeight w:val="433"/>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97"/>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417"/>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сельскохозяйственным потребительским  кооперативам на возмещение затрат по уплате процентов за пользование микрозаймом, полученным в некоммерческой микрокредитной </w:t>
            </w:r>
            <w:r>
              <w:rPr>
                <w:color w:val="000000"/>
                <w:sz w:val="16"/>
                <w:szCs w:val="16"/>
              </w:rPr>
              <w:t xml:space="preserve">компании «Липецкий областной  фонд поддержки малого и среднего предпринимательства»</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592244,30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11971,75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29751,68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50998,4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20733,02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16908,38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55080,28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52979,09</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53821,7</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592244,30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11971,75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29751,68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50998,4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20733,02</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16908,38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55080,28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52979,09</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53821,7</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100000</w:t>
            </w:r>
          </w:p>
        </w:tc>
      </w:tr>
      <w:tr>
        <w:trPr>
          <w:trHeight w:val="278"/>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442"/>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4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2062160,00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140000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125000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115000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300720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300720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300720</w:t>
            </w:r>
          </w:p>
        </w:tc>
      </w:tr>
      <w:tr>
        <w:trPr>
          <w:trHeight w:val="39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2062160,00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160000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160000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140000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125000</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115000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300720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300720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300720</w:t>
            </w:r>
          </w:p>
        </w:tc>
      </w:tr>
      <w:tr>
        <w:trPr>
          <w:trHeight w:val="416"/>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66"/>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99"/>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sz w:val="16"/>
                <w:szCs w:val="16"/>
              </w:rPr>
            </w:pPr>
            <w:r>
              <w:rPr>
                <w:sz w:val="16"/>
                <w:szCs w:val="16"/>
              </w:rPr>
              <w:t xml:space="preserve">Предоставление субсидии  сельскохозяйственным потребительским кооперативам на  возмещение части  понесенных прямых  затрат  по организации тепличного хозяйства</w:t>
            </w:r>
          </w:p>
        </w:tc>
        <w:tc>
          <w:tcPr>
            <w:tcW w:w="992"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1350000,00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450000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450000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450000</w:t>
            </w:r>
          </w:p>
        </w:tc>
      </w:tr>
      <w:tr>
        <w:trPr>
          <w:trHeight w:val="418"/>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1350000,00</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450000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450000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450000</w:t>
            </w:r>
          </w:p>
        </w:tc>
      </w:tr>
      <w:tr>
        <w:trPr>
          <w:trHeight w:val="391"/>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46"/>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sz w:val="16"/>
                <w:szCs w:val="16"/>
              </w:rPr>
            </w:pPr>
            <w:r>
              <w:rPr>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sz w:val="16"/>
                <w:szCs w:val="16"/>
              </w:rPr>
            </w:pPr>
            <w:r>
              <w:rPr>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07"/>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сельскохозяйственным потребительским кооперативам на возмещение части  понесенных прямых затрат по организации переработки животноводческой продукции</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1800000,00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600000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600000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600000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1800000,00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600000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600000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600000</w:t>
            </w:r>
          </w:p>
        </w:tc>
      </w:tr>
      <w:tr>
        <w:trPr>
          <w:trHeight w:val="291"/>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91"/>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26"/>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кредитным сельскохозяйственным потребительским  кооперативам на возмещение части затрат   по оказанию транспортных услуг </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262689,78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4826,5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4059</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3804,28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5000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r>
      <w:tr>
        <w:trPr>
          <w:trHeight w:val="401"/>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262689,78</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4826,5</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4059</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3804,28</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5000</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80000</w:t>
            </w:r>
          </w:p>
        </w:tc>
      </w:tr>
      <w:tr>
        <w:trPr>
          <w:trHeight w:val="407"/>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58"/>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0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кредитным сельскохозяйственным потребительским  кооперативам на компенсацию расходов, связанных с арендой нежилых помещений муниципального уровня собственности, находящихся в пользовании на краткосрочной основе</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924023,54</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69200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56141,52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80782,61</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69234,04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66809,43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66505,5</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85350,44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120000</w:t>
            </w:r>
          </w:p>
        </w:tc>
      </w:tr>
      <w:tr>
        <w:trPr>
          <w:trHeight w:val="339"/>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924023,54</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69200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56141,52</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80782,61</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69234,04</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70000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66809,43</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66505,5</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85350,44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120000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96"/>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59"/>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Предоставление субсидии  кредитным сельскохозяйственным </w:t>
            </w:r>
            <w:r>
              <w:rPr>
                <w:color w:val="000000"/>
                <w:sz w:val="16"/>
                <w:szCs w:val="16"/>
              </w:rPr>
              <w:t xml:space="preserve">потребительским  кооперативам на возмещение коммунальных услуг</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215723,32</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17027,28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29723,73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24596,85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22433,98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15323,29</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9217,95</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7400,24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r>
      <w:tr>
        <w:trPr>
          <w:trHeight w:val="307"/>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215723,32</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17027,28</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29723,73</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24596,85</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22433,98</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15323,29</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9217,95</w:t>
            </w:r>
          </w:p>
        </w:tc>
        <w:tc>
          <w:tcPr>
            <w:tcW w:w="1134"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7400,24</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r>
      <w:tr>
        <w:trPr>
          <w:trHeight w:val="200"/>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76"/>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67"/>
        </w:trPr>
        <w:tc>
          <w:tcPr>
            <w:tcW w:w="2694" w:type="dxa"/>
            <w:vMerge w:val="restart"/>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r>
              <w:rPr>
                <w:color w:val="000000"/>
                <w:sz w:val="16"/>
                <w:szCs w:val="16"/>
              </w:rPr>
              <w:t xml:space="preserve">Основное мероприятие 2  подпрограммы 3:«Информационная поддержка сельскохозяйственных потребительских кооперативов»</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90000,00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r>
      <w:tr>
        <w:trPr>
          <w:trHeight w:val="259"/>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90000,00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30000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188"/>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61"/>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Проведение совещаний, семинаров, конференций по вопросам деятельности кооперативов. Участие во Всероссийских, международных и областных  выставках, форумах и других мероприятиях</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30000,00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30000,00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10000</w:t>
            </w:r>
          </w:p>
        </w:tc>
      </w:tr>
      <w:tr>
        <w:trPr>
          <w:trHeight w:val="525"/>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246"/>
        </w:trPr>
        <w:tc>
          <w:tcPr>
            <w:tcW w:w="2694" w:type="dxa"/>
            <w:vMerge w:val="continue"/>
            <w:tcBorders>
              <w:top w:val="nil"/>
              <w:left w:val="single" w:color="auto" w:sz="8" w:space="0"/>
              <w:bottom w:val="single" w:color="000000" w:sz="8" w:space="0"/>
              <w:right w:val="single" w:color="auto" w:sz="8" w:space="0"/>
            </w:tcBorders>
            <w:shd w:val="clear" w:color="auto" w:fill="auto"/>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315"/>
        </w:trPr>
        <w:tc>
          <w:tcPr>
            <w:tcW w:w="2694" w:type="dxa"/>
            <w:vMerge w:val="restart"/>
            <w:tcBorders>
              <w:top w:val="nil"/>
              <w:left w:val="single" w:color="auto" w:sz="8" w:space="0"/>
              <w:bottom w:val="single" w:color="000000" w:sz="8" w:space="0"/>
              <w:right w:val="single" w:color="auto" w:sz="8" w:space="0"/>
            </w:tcBorders>
            <w:shd w:val="clear" w:color="auto" w:fill="auto"/>
            <w:hideMark/>
          </w:tcPr>
          <w:p>
            <w:pPr>
              <w:rPr>
                <w:color w:val="000000"/>
                <w:sz w:val="16"/>
                <w:szCs w:val="16"/>
              </w:rPr>
            </w:pPr>
            <w:r>
              <w:rPr>
                <w:color w:val="000000"/>
                <w:sz w:val="16"/>
                <w:szCs w:val="16"/>
              </w:rPr>
              <w:t xml:space="preserve">Подготовка и издание информационно – методических материалов по развитию кооперации</w:t>
            </w: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Всего</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60000,00</w:t>
            </w:r>
          </w:p>
        </w:tc>
        <w:tc>
          <w:tcPr>
            <w:tcW w:w="851"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20000</w:t>
            </w:r>
          </w:p>
        </w:tc>
      </w:tr>
      <w:tr>
        <w:trPr>
          <w:trHeight w:val="363"/>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районный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60000,00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color w:val="000000"/>
                <w:sz w:val="16"/>
                <w:szCs w:val="16"/>
              </w:rPr>
            </w:pPr>
            <w:r>
              <w:rPr>
                <w:color w:val="000000"/>
                <w:sz w:val="16"/>
                <w:szCs w:val="16"/>
              </w:rPr>
              <w:t xml:space="preserve">0</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20000</w:t>
            </w:r>
          </w:p>
        </w:tc>
        <w:tc>
          <w:tcPr>
            <w:tcW w:w="850"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20000</w:t>
            </w:r>
          </w:p>
        </w:tc>
        <w:tc>
          <w:tcPr>
            <w:tcW w:w="733" w:type="dxa"/>
            <w:tcBorders>
              <w:top w:val="nil"/>
              <w:left w:val="nil"/>
              <w:bottom w:val="single" w:color="auto" w:sz="8" w:space="0"/>
              <w:right w:val="single" w:color="auto" w:sz="8" w:space="0"/>
            </w:tcBorders>
            <w:shd w:val="clear" w:color="auto" w:fill="auto"/>
            <w:noWrap/>
            <w:vAlign w:val="center"/>
            <w:hideMark/>
          </w:tcPr>
          <w:p>
            <w:pPr>
              <w:jc w:val="right"/>
              <w:rPr>
                <w:sz w:val="16"/>
                <w:szCs w:val="16"/>
              </w:rPr>
            </w:pPr>
            <w:r>
              <w:rPr>
                <w:sz w:val="16"/>
                <w:szCs w:val="16"/>
              </w:rPr>
              <w:t xml:space="preserve">20000</w:t>
            </w:r>
          </w:p>
        </w:tc>
      </w:tr>
      <w:tr>
        <w:trPr>
          <w:trHeight w:val="397"/>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областной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r>
        <w:trPr>
          <w:trHeight w:val="417"/>
        </w:trPr>
        <w:tc>
          <w:tcPr>
            <w:tcW w:w="2694" w:type="dxa"/>
            <w:vMerge w:val="continue"/>
            <w:tcBorders>
              <w:top w:val="nil"/>
              <w:left w:val="single" w:color="auto" w:sz="8" w:space="0"/>
              <w:bottom w:val="single" w:color="000000" w:sz="8" w:space="0"/>
              <w:right w:val="single" w:color="auto" w:sz="8" w:space="0"/>
            </w:tcBorders>
            <w:vAlign w:val="center"/>
            <w:hideMark/>
          </w:tcPr>
          <w:p>
            <w:pPr>
              <w:rPr>
                <w:color w:val="000000"/>
                <w:sz w:val="16"/>
                <w:szCs w:val="16"/>
              </w:rPr>
            </w:pPr>
          </w:p>
        </w:tc>
        <w:tc>
          <w:tcPr>
            <w:tcW w:w="992"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федеральный бюджет</w:t>
            </w:r>
          </w:p>
        </w:tc>
        <w:tc>
          <w:tcPr>
            <w:tcW w:w="1134" w:type="dxa"/>
            <w:tcBorders>
              <w:top w:val="nil"/>
              <w:left w:val="nil"/>
              <w:bottom w:val="single" w:color="auto" w:sz="8" w:space="0"/>
              <w:right w:val="single" w:color="auto" w:sz="8" w:space="0"/>
            </w:tcBorders>
            <w:shd w:val="clear" w:color="auto" w:fill="auto"/>
            <w:noWrap/>
            <w:vAlign w:val="center"/>
            <w:hideMark/>
          </w:tcPr>
          <w:p>
            <w:pPr>
              <w:jc w:val="center"/>
              <w:rPr>
                <w:color w:val="000000"/>
                <w:sz w:val="16"/>
                <w:szCs w:val="16"/>
              </w:rPr>
            </w:pPr>
            <w:r>
              <w:rPr>
                <w:color w:val="000000"/>
                <w:sz w:val="16"/>
                <w:szCs w:val="16"/>
              </w:rPr>
              <w:t xml:space="preserve">0,00</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color w:val="000000"/>
                <w:sz w:val="16"/>
                <w:szCs w:val="16"/>
              </w:rPr>
            </w:pPr>
            <w:r>
              <w:rPr>
                <w:color w:val="000000"/>
                <w:sz w:val="16"/>
                <w:szCs w:val="16"/>
              </w:rPr>
              <w:t xml:space="preserve"> </w:t>
            </w:r>
          </w:p>
        </w:tc>
        <w:tc>
          <w:tcPr>
            <w:tcW w:w="1134" w:type="dxa"/>
            <w:tcBorders>
              <w:top w:val="nil"/>
              <w:left w:val="nil"/>
              <w:bottom w:val="single" w:color="auto" w:sz="8" w:space="0"/>
              <w:right w:val="single" w:color="auto" w:sz="8" w:space="0"/>
            </w:tcBorders>
            <w:shd w:val="clear" w:color="auto" w:fill="auto"/>
            <w:noWrap/>
            <w:vAlign w:val="center"/>
            <w:hideMark/>
          </w:tcPr>
          <w:p>
            <w:pPr>
              <w:rPr>
                <w:color w:val="ff0000"/>
                <w:sz w:val="16"/>
                <w:szCs w:val="16"/>
              </w:rPr>
            </w:pPr>
            <w:r>
              <w:rPr>
                <w:color w:val="ff0000"/>
                <w:sz w:val="16"/>
                <w:szCs w:val="16"/>
              </w:rPr>
              <w:t xml:space="preserve"> </w:t>
            </w:r>
          </w:p>
        </w:tc>
        <w:tc>
          <w:tcPr>
            <w:tcW w:w="709"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850"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c>
          <w:tcPr>
            <w:tcW w:w="733" w:type="dxa"/>
            <w:tcBorders>
              <w:top w:val="nil"/>
              <w:left w:val="nil"/>
              <w:bottom w:val="single" w:color="auto" w:sz="8" w:space="0"/>
              <w:right w:val="single" w:color="auto" w:sz="8" w:space="0"/>
            </w:tcBorders>
            <w:shd w:val="clear" w:color="auto" w:fill="auto"/>
            <w:noWrap/>
            <w:vAlign w:val="center"/>
            <w:hideMark/>
          </w:tcPr>
          <w:p>
            <w:pPr>
              <w:rPr>
                <w:sz w:val="16"/>
                <w:szCs w:val="16"/>
              </w:rPr>
            </w:pPr>
            <w:r>
              <w:rPr>
                <w:sz w:val="16"/>
                <w:szCs w:val="16"/>
              </w:rPr>
              <w:t xml:space="preserve"> </w:t>
            </w:r>
          </w:p>
        </w:tc>
      </w:tr>
    </w:tbl>
    <w:p>
      <w:pPr>
        <w:contextualSpacing w:val="true"/>
        <w:jc w:val="center"/>
        <w:rPr>
          <w:sz w:val="16"/>
          <w:szCs w:val="16"/>
        </w:rPr>
      </w:pPr>
    </w:p>
    <w:p>
      <w:pPr>
        <w:pStyle w:val="aff5"/>
        <w:rPr>
          <w:szCs w:val="24"/>
        </w:rPr>
      </w:pPr>
    </w:p>
    <w:p>
      <w:pPr>
        <w:pStyle w:val="aff5"/>
        <w:jc w:val="right"/>
        <w:rPr>
          <w:szCs w:val="24"/>
        </w:rPr>
      </w:pPr>
    </w:p>
    <w:p>
      <w:pPr>
        <w:pStyle w:val="aff5"/>
        <w:jc w:val="right"/>
        <w:rPr>
          <w:szCs w:val="24"/>
        </w:rPr>
      </w:pPr>
    </w:p>
    <w:p>
      <w:pPr>
        <w:pStyle w:val="aff5"/>
        <w:jc w:val="right"/>
        <w:rPr>
          <w:szCs w:val="24"/>
        </w:rPr>
      </w:pPr>
    </w:p>
    <w:p>
      <w:pPr>
        <w:pStyle w:val="aff5"/>
        <w:jc w:val="right"/>
        <w:rPr>
          <w:szCs w:val="24"/>
        </w:rPr>
      </w:pPr>
    </w:p>
    <w:p>
      <w:pPr>
        <w:pStyle w:val="aff5"/>
        <w:jc w:val="right"/>
        <w:rPr>
          <w:szCs w:val="24"/>
        </w:rPr>
      </w:pPr>
    </w:p>
    <w:p>
      <w:pPr>
        <w:pStyle w:val="aff5"/>
        <w:jc w:val="right"/>
        <w:rPr>
          <w:szCs w:val="24"/>
        </w:rPr>
      </w:pPr>
    </w:p>
    <w:p>
      <w:pPr>
        <w:pStyle w:val="aff5"/>
        <w:jc w:val="right"/>
        <w:rPr>
          <w:szCs w:val="24"/>
        </w:rPr>
      </w:pPr>
    </w:p>
    <w:p>
      <w:pPr>
        <w:pStyle w:val="aff5"/>
        <w:jc w:val="right"/>
        <w:rPr>
          <w:szCs w:val="24"/>
        </w:rPr>
      </w:pPr>
    </w:p>
    <w:p>
      <w:pPr>
        <w:pStyle w:val="aff5"/>
        <w:jc w:val="right"/>
        <w:rPr>
          <w:szCs w:val="24"/>
        </w:rPr>
      </w:pPr>
    </w:p>
    <w:p>
      <w:pPr>
        <w:pStyle w:val="aff5"/>
        <w:jc w:val="right"/>
      </w:pPr>
      <w:r>
        <w:rPr>
          <w:szCs w:val="24"/>
        </w:rPr>
        <w:t xml:space="preserve">П</w:t>
      </w:r>
      <w:r>
        <w:rPr>
          <w:bCs/>
          <w:szCs w:val="24"/>
        </w:rPr>
        <w:t xml:space="preserve">риложение 4</w:t>
      </w:r>
    </w:p>
    <w:p>
      <w:pPr>
        <w:tabs>
          <w:tab w:val="left" w:pos="6096"/>
        </w:tabs>
        <w:ind w:firstLine="12" w:left="9072"/>
        <w:jc w:val="right"/>
        <w:rPr>
          <w:bCs/>
          <w:szCs w:val="24"/>
        </w:rPr>
      </w:pPr>
      <w:r>
        <w:rPr>
          <w:bCs/>
          <w:szCs w:val="24"/>
        </w:rPr>
        <w:t xml:space="preserve">к муниципальной программе</w:t>
      </w:r>
    </w:p>
    <w:p>
      <w:pPr>
        <w:pStyle w:val="ad"/>
        <w:jc w:val="right"/>
        <w:rPr>
          <w:sz w:val="24"/>
          <w:szCs w:val="24"/>
        </w:rPr>
      </w:pPr>
      <w:r>
        <w:rPr>
          <w:b/>
          <w:sz w:val="24"/>
          <w:szCs w:val="24"/>
        </w:rPr>
        <w:t xml:space="preserve">«</w:t>
      </w:r>
      <w:r>
        <w:rPr>
          <w:sz w:val="24"/>
          <w:szCs w:val="24"/>
        </w:rPr>
        <w:t xml:space="preserve">Создание условий для развития экономики</w:t>
      </w:r>
    </w:p>
    <w:p>
      <w:pPr>
        <w:pStyle w:val="ad"/>
        <w:jc w:val="right"/>
        <w:rPr>
          <w:sz w:val="24"/>
          <w:szCs w:val="24"/>
        </w:rPr>
      </w:pPr>
      <w:r>
        <w:rPr>
          <w:sz w:val="24"/>
          <w:szCs w:val="24"/>
        </w:rPr>
        <w:t xml:space="preserve"> с</w:t>
      </w:r>
      <w:r>
        <w:rPr>
          <w:sz w:val="24"/>
          <w:szCs w:val="24"/>
        </w:rPr>
        <w:t xml:space="preserve"> Задонского муниципального района Липецкой области</w:t>
      </w:r>
    </w:p>
    <w:p>
      <w:pPr>
        <w:pStyle w:val="ad"/>
        <w:jc w:val="right"/>
        <w:rPr>
          <w:sz w:val="24"/>
          <w:szCs w:val="24"/>
        </w:rPr>
      </w:pPr>
      <w:r>
        <w:rPr>
          <w:sz w:val="24"/>
          <w:szCs w:val="24"/>
        </w:rPr>
        <w:t xml:space="preserve"> на 2014 – 202</w:t>
      </w:r>
      <w:r>
        <w:rPr>
          <w:sz w:val="24"/>
          <w:szCs w:val="24"/>
        </w:rPr>
        <w:t xml:space="preserve">7</w:t>
      </w:r>
      <w:r>
        <w:rPr>
          <w:sz w:val="24"/>
          <w:szCs w:val="24"/>
        </w:rPr>
        <w:t xml:space="preserve"> годы»</w:t>
      </w:r>
    </w:p>
    <w:p>
      <w:pPr>
        <w:pStyle w:val="ad"/>
        <w:jc w:val="left"/>
        <w:rPr>
          <w:sz w:val="24"/>
          <w:szCs w:val="24"/>
        </w:rPr>
      </w:pPr>
    </w:p>
    <w:p>
      <w:pPr>
        <w:contextualSpacing w:val="true"/>
        <w:jc w:val="center"/>
        <w:rPr>
          <w:szCs w:val="24"/>
        </w:rPr>
      </w:pPr>
      <w:r>
        <w:rPr>
          <w:szCs w:val="24"/>
        </w:rPr>
        <w:t xml:space="preserve">Оценка применения мер государственного (муниципального) регулирования в сфере реализации муниципальной программы </w:t>
      </w:r>
    </w:p>
    <w:p>
      <w:pPr>
        <w:contextualSpacing w:val="true"/>
        <w:jc w:val="center"/>
        <w:rPr>
          <w:szCs w:val="24"/>
        </w:rPr>
      </w:pPr>
      <w:r>
        <w:rPr>
          <w:szCs w:val="24"/>
        </w:rPr>
        <w:t xml:space="preserve">Создание условий для развития экономики Задонского муниципального района Липецкой области на 2014-202</w:t>
      </w:r>
      <w:r>
        <w:rPr>
          <w:szCs w:val="24"/>
        </w:rPr>
        <w:t xml:space="preserve">7</w:t>
      </w:r>
      <w:r>
        <w:rPr>
          <w:szCs w:val="24"/>
        </w:rPr>
        <w:t xml:space="preserve"> годы</w:t>
      </w:r>
    </w:p>
    <w:p>
      <w:pPr>
        <w:contextualSpacing w:val="true"/>
        <w:jc w:val="center"/>
        <w:rPr>
          <w:szCs w:val="24"/>
          <w:vertAlign w:val="superscript"/>
        </w:rPr>
      </w:pPr>
    </w:p>
    <w:tbl>
      <w:tblPr>
        <w:tblW w:w="16018" w:type="dxa"/>
        <w:tblInd w:w="-10" w:type="dxa"/>
        <w:tblLayout w:type="fixed"/>
        <w:tblLook w:val="04A0" w:firstRow="1" w:lastRow="0" w:firstColumn="1" w:lastColumn="0" w:noHBand="0" w:noVBand="1"/>
      </w:tblPr>
      <w:tblGrid>
        <w:gridCol w:w="486"/>
        <w:gridCol w:w="2039"/>
        <w:gridCol w:w="1161"/>
        <w:gridCol w:w="791"/>
        <w:gridCol w:w="776"/>
        <w:gridCol w:w="776"/>
        <w:gridCol w:w="776"/>
        <w:gridCol w:w="794"/>
        <w:gridCol w:w="850"/>
        <w:gridCol w:w="816"/>
        <w:gridCol w:w="851"/>
        <w:gridCol w:w="839"/>
        <w:gridCol w:w="850"/>
        <w:gridCol w:w="861"/>
        <w:gridCol w:w="883"/>
        <w:gridCol w:w="903"/>
        <w:gridCol w:w="755"/>
        <w:gridCol w:w="811"/>
      </w:tblGrid>
      <w:tr>
        <w:trPr>
          <w:trHeight w:val="830"/>
        </w:trPr>
        <w:tc>
          <w:tcPr>
            <w:tcW w:w="486" w:type="dxa"/>
            <w:vMerge w:val="restart"/>
            <w:tcBorders>
              <w:top w:val="single" w:color="auto" w:sz="8" w:space="0"/>
              <w:left w:val="single" w:color="auto" w:sz="8" w:space="0"/>
              <w:right w:val="single" w:color="auto" w:sz="8" w:space="0"/>
            </w:tcBorders>
            <w:shd w:val="clear" w:color="auto" w:fill="auto"/>
            <w:vAlign w:val="center"/>
            <w:hideMark/>
          </w:tcPr>
          <w:p>
            <w:pPr>
              <w:jc w:val="center"/>
              <w:rPr>
                <w:color w:val="000000"/>
                <w:sz w:val="20"/>
              </w:rPr>
            </w:pPr>
            <w:r>
              <w:rPr>
                <w:color w:val="000000"/>
                <w:sz w:val="20"/>
              </w:rPr>
              <w:t xml:space="preserve">№  п/п</w:t>
            </w:r>
          </w:p>
          <w:p>
            <w:pPr>
              <w:rPr>
                <w:color w:val="000000"/>
                <w:sz w:val="20"/>
              </w:rPr>
            </w:pPr>
            <w:r>
              <w:rPr>
                <w:color w:val="000000"/>
                <w:sz w:val="20"/>
              </w:rPr>
              <w:t xml:space="preserve"> </w:t>
            </w:r>
          </w:p>
        </w:tc>
        <w:tc>
          <w:tcPr>
            <w:tcW w:w="2039" w:type="dxa"/>
            <w:vMerge w:val="restart"/>
            <w:tcBorders>
              <w:top w:val="single" w:color="auto" w:sz="8" w:space="0"/>
              <w:left w:val="nil"/>
              <w:right w:val="single" w:color="auto" w:sz="8" w:space="0"/>
            </w:tcBorders>
            <w:shd w:val="clear" w:color="auto" w:fill="auto"/>
            <w:vAlign w:val="center"/>
            <w:hideMark/>
          </w:tcPr>
          <w:p>
            <w:pPr>
              <w:rPr>
                <w:color w:val="000000"/>
                <w:sz w:val="20"/>
              </w:rPr>
            </w:pPr>
            <w:r>
              <w:rPr>
                <w:color w:val="000000"/>
                <w:sz w:val="20"/>
              </w:rPr>
              <w:t xml:space="preserve">Наименование подпрограмм</w:t>
            </w:r>
          </w:p>
          <w:p>
            <w:pPr>
              <w:rPr>
                <w:color w:val="000000"/>
                <w:sz w:val="20"/>
              </w:rPr>
            </w:pPr>
            <w:r>
              <w:rPr>
                <w:color w:val="000000"/>
                <w:sz w:val="20"/>
              </w:rPr>
              <w:t xml:space="preserve"> </w:t>
            </w:r>
          </w:p>
        </w:tc>
        <w:tc>
          <w:tcPr>
            <w:tcW w:w="1161" w:type="dxa"/>
            <w:vMerge w:val="restart"/>
            <w:tcBorders>
              <w:top w:val="single" w:color="auto" w:sz="8" w:space="0"/>
              <w:left w:val="nil"/>
              <w:right w:val="single" w:color="auto" w:sz="8" w:space="0"/>
            </w:tcBorders>
            <w:shd w:val="clear" w:color="auto" w:fill="auto"/>
            <w:vAlign w:val="center"/>
            <w:hideMark/>
          </w:tcPr>
          <w:p>
            <w:pPr>
              <w:rPr>
                <w:color w:val="000000"/>
                <w:sz w:val="20"/>
              </w:rPr>
            </w:pPr>
            <w:r>
              <w:rPr>
                <w:color w:val="000000"/>
                <w:sz w:val="20"/>
              </w:rPr>
              <w:t xml:space="preserve">Источники ресурсног</w:t>
            </w:r>
            <w:r>
              <w:rPr>
                <w:color w:val="000000"/>
                <w:sz w:val="20"/>
              </w:rPr>
              <w:t xml:space="preserve">обеспечения</w:t>
            </w:r>
          </w:p>
          <w:p>
            <w:pPr>
              <w:rPr>
                <w:color w:val="000000"/>
                <w:sz w:val="20"/>
              </w:rPr>
            </w:pPr>
            <w:r>
              <w:rPr>
                <w:color w:val="000000"/>
                <w:sz w:val="20"/>
              </w:rPr>
              <w:t xml:space="preserve"> </w:t>
            </w:r>
          </w:p>
        </w:tc>
        <w:tc>
          <w:tcPr>
            <w:tcW w:w="12332" w:type="dxa"/>
            <w:gridSpan w:val="15"/>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20"/>
              </w:rPr>
            </w:pPr>
            <w:r>
              <w:rPr>
                <w:color w:val="000000"/>
                <w:sz w:val="20"/>
              </w:rPr>
              <w:t xml:space="preserve"> </w:t>
            </w:r>
          </w:p>
          <w:p>
            <w:pPr>
              <w:rPr>
                <w:rFonts w:ascii="Calibri" w:hAnsi="Calibri" w:cs="Calibri"/>
                <w:color w:val="000000"/>
              </w:rPr>
            </w:pPr>
            <w:r>
              <w:rPr>
                <w:rFonts w:ascii="Calibri" w:hAnsi="Calibri" w:cs="Calibri"/>
                <w:color w:val="000000"/>
              </w:rPr>
              <w:t xml:space="preserve"> </w:t>
            </w:r>
          </w:p>
        </w:tc>
      </w:tr>
      <w:tr>
        <w:trPr>
          <w:trHeight w:val="315"/>
        </w:trPr>
        <w:tc>
          <w:tcPr>
            <w:tcW w:w="486" w:type="dxa"/>
            <w:vMerge w:val="continue"/>
            <w:tcBorders>
              <w:left w:val="single" w:color="auto" w:sz="8" w:space="0"/>
              <w:bottom w:val="single" w:color="auto" w:sz="8" w:space="0"/>
              <w:right w:val="single" w:color="auto" w:sz="8" w:space="0"/>
            </w:tcBorders>
            <w:shd w:val="clear" w:color="auto" w:fill="auto"/>
            <w:vAlign w:val="center"/>
            <w:hideMark/>
          </w:tcPr>
          <w:p>
            <w:pPr>
              <w:rPr>
                <w:color w:val="000000"/>
                <w:sz w:val="20"/>
              </w:rPr>
            </w:pPr>
          </w:p>
        </w:tc>
        <w:tc>
          <w:tcPr>
            <w:tcW w:w="2039" w:type="dxa"/>
            <w:vMerge w:val="continue"/>
            <w:tcBorders>
              <w:left w:val="nil"/>
              <w:bottom w:val="single" w:color="auto" w:sz="8" w:space="0"/>
              <w:right w:val="single" w:color="auto" w:sz="8" w:space="0"/>
            </w:tcBorders>
            <w:shd w:val="clear" w:color="auto" w:fill="auto"/>
            <w:vAlign w:val="center"/>
            <w:hideMark/>
          </w:tcPr>
          <w:p>
            <w:pPr>
              <w:rPr>
                <w:color w:val="000000"/>
                <w:sz w:val="20"/>
              </w:rPr>
            </w:pPr>
          </w:p>
        </w:tc>
        <w:tc>
          <w:tcPr>
            <w:tcW w:w="1161" w:type="dxa"/>
            <w:vMerge w:val="continue"/>
            <w:tcBorders>
              <w:left w:val="nil"/>
              <w:bottom w:val="single" w:color="auto" w:sz="8" w:space="0"/>
              <w:right w:val="single" w:color="auto" w:sz="8" w:space="0"/>
            </w:tcBorders>
            <w:shd w:val="clear" w:color="auto" w:fill="auto"/>
            <w:vAlign w:val="center"/>
            <w:hideMark/>
          </w:tcPr>
          <w:p>
            <w:pPr>
              <w:rPr>
                <w:color w:val="000000"/>
                <w:sz w:val="20"/>
              </w:rPr>
            </w:pPr>
          </w:p>
        </w:tc>
        <w:tc>
          <w:tcPr>
            <w:tcW w:w="79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Всего</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rPr>
                <w:color w:val="000000"/>
                <w:sz w:val="18"/>
                <w:szCs w:val="18"/>
              </w:rPr>
            </w:pPr>
            <w:r>
              <w:rPr>
                <w:color w:val="000000"/>
                <w:sz w:val="18"/>
                <w:szCs w:val="18"/>
              </w:rPr>
              <w:t xml:space="preserve">2014 г.</w:t>
            </w:r>
          </w:p>
        </w:tc>
        <w:tc>
          <w:tcPr>
            <w:tcW w:w="776"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2015 г.</w:t>
            </w:r>
          </w:p>
        </w:tc>
        <w:tc>
          <w:tcPr>
            <w:tcW w:w="776"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2016г</w:t>
            </w:r>
          </w:p>
        </w:tc>
        <w:tc>
          <w:tcPr>
            <w:tcW w:w="794"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2017г</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2018г</w:t>
            </w:r>
          </w:p>
        </w:tc>
        <w:tc>
          <w:tcPr>
            <w:tcW w:w="816" w:type="dxa"/>
            <w:tcBorders>
              <w:top w:val="nil"/>
              <w:left w:val="nil"/>
              <w:bottom w:val="single" w:color="auto" w:sz="8" w:space="0"/>
              <w:right w:val="single" w:color="auto" w:sz="8" w:space="0"/>
            </w:tcBorders>
            <w:shd w:val="clear" w:color="000000" w:fill="ffffff"/>
            <w:vAlign w:val="center"/>
            <w:hideMark/>
          </w:tcPr>
          <w:p>
            <w:pPr>
              <w:rPr>
                <w:color w:val="000000"/>
                <w:sz w:val="18"/>
                <w:szCs w:val="18"/>
              </w:rPr>
            </w:pPr>
            <w:r>
              <w:rPr>
                <w:color w:val="000000"/>
                <w:sz w:val="18"/>
                <w:szCs w:val="18"/>
              </w:rPr>
              <w:t xml:space="preserve">2019г</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2020г</w:t>
            </w:r>
          </w:p>
        </w:tc>
        <w:tc>
          <w:tcPr>
            <w:tcW w:w="839"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2021 г.</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2022 г</w:t>
            </w:r>
          </w:p>
        </w:tc>
        <w:tc>
          <w:tcPr>
            <w:tcW w:w="8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2023 г</w:t>
            </w:r>
          </w:p>
        </w:tc>
        <w:tc>
          <w:tcPr>
            <w:tcW w:w="883"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2024 г.</w:t>
            </w:r>
          </w:p>
        </w:tc>
        <w:tc>
          <w:tcPr>
            <w:tcW w:w="903" w:type="dxa"/>
            <w:tcBorders>
              <w:top w:val="nil"/>
              <w:left w:val="nil"/>
              <w:bottom w:val="single" w:color="auto" w:sz="8" w:space="0"/>
              <w:right w:val="nil"/>
            </w:tcBorders>
            <w:shd w:val="clear" w:color="auto" w:fill="auto"/>
            <w:vAlign w:val="center"/>
            <w:hideMark/>
          </w:tcPr>
          <w:p>
            <w:pPr>
              <w:ind w:left="-26"/>
              <w:jc w:val="right"/>
              <w:rPr>
                <w:color w:val="000000"/>
                <w:sz w:val="18"/>
                <w:szCs w:val="18"/>
              </w:rPr>
            </w:pPr>
            <w:r>
              <w:rPr>
                <w:color w:val="000000"/>
                <w:sz w:val="18"/>
                <w:szCs w:val="18"/>
              </w:rPr>
              <w:t xml:space="preserve">2025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hideMark/>
          </w:tcPr>
          <w:p>
            <w:pPr>
              <w:jc w:val="right"/>
              <w:rPr>
                <w:bCs/>
                <w:color w:val="000000"/>
                <w:sz w:val="18"/>
                <w:szCs w:val="18"/>
              </w:rPr>
            </w:pPr>
            <w:r>
              <w:rPr>
                <w:bCs/>
                <w:color w:val="000000"/>
                <w:sz w:val="18"/>
                <w:szCs w:val="18"/>
              </w:rPr>
              <w:t xml:space="preserve">2026</w:t>
            </w:r>
          </w:p>
        </w:tc>
        <w:tc>
          <w:tcPr>
            <w:tcW w:w="811" w:type="dxa"/>
            <w:tcBorders>
              <w:top w:val="nil"/>
              <w:left w:val="nil"/>
              <w:bottom w:val="single" w:color="auto" w:sz="8" w:space="0"/>
              <w:right w:val="single" w:color="auto" w:sz="8" w:space="0"/>
            </w:tcBorders>
            <w:shd w:val="clear" w:color="auto" w:fill="auto"/>
            <w:vAlign w:val="center"/>
            <w:hideMark/>
          </w:tcPr>
          <w:p>
            <w:pPr>
              <w:jc w:val="right"/>
              <w:rPr>
                <w:color w:val="000000"/>
                <w:sz w:val="18"/>
                <w:szCs w:val="18"/>
              </w:rPr>
            </w:pPr>
            <w:r>
              <w:rPr>
                <w:color w:val="000000"/>
                <w:sz w:val="18"/>
                <w:szCs w:val="18"/>
              </w:rPr>
              <w:t xml:space="preserve">2027</w:t>
            </w:r>
          </w:p>
        </w:tc>
      </w:tr>
      <w:tr>
        <w:trPr>
          <w:trHeight w:val="315"/>
        </w:trPr>
        <w:tc>
          <w:tcPr>
            <w:tcW w:w="486" w:type="dxa"/>
            <w:vMerge w:val="restart"/>
            <w:tcBorders>
              <w:top w:val="nil"/>
              <w:left w:val="single" w:color="auto" w:sz="8" w:space="0"/>
              <w:bottom w:val="nil"/>
              <w:right w:val="single" w:color="auto" w:sz="8" w:space="0"/>
            </w:tcBorders>
            <w:shd w:val="clear" w:color="auto" w:fill="auto"/>
            <w:vAlign w:val="center"/>
            <w:hideMark/>
          </w:tcPr>
          <w:p>
            <w:pPr>
              <w:jc w:val="center"/>
              <w:rPr>
                <w:color w:val="000000"/>
                <w:sz w:val="18"/>
                <w:szCs w:val="18"/>
              </w:rPr>
            </w:pPr>
            <w:r>
              <w:rPr>
                <w:color w:val="000000"/>
                <w:sz w:val="18"/>
                <w:szCs w:val="18"/>
              </w:rPr>
              <w:t xml:space="preserve">1</w:t>
            </w:r>
          </w:p>
        </w:tc>
        <w:tc>
          <w:tcPr>
            <w:tcW w:w="2039" w:type="dxa"/>
            <w:vMerge w:val="restart"/>
            <w:tcBorders>
              <w:top w:val="nil"/>
              <w:left w:val="single" w:color="auto" w:sz="8" w:space="0"/>
              <w:bottom w:val="nil"/>
              <w:right w:val="single" w:color="auto" w:sz="8" w:space="0"/>
            </w:tcBorders>
            <w:shd w:val="clear" w:color="auto" w:fill="auto"/>
            <w:vAlign w:val="center"/>
            <w:hideMark/>
          </w:tcPr>
          <w:p>
            <w:pPr>
              <w:rPr>
                <w:color w:val="000000"/>
                <w:sz w:val="18"/>
                <w:szCs w:val="18"/>
              </w:rPr>
            </w:pPr>
            <w:r>
              <w:rPr>
                <w:color w:val="000000"/>
                <w:sz w:val="18"/>
                <w:szCs w:val="18"/>
              </w:rPr>
              <w:t xml:space="preserve">Муниципальная программа Создание условий для развития экономики Задонского муниципального район</w:t>
            </w:r>
            <w:r>
              <w:rPr>
                <w:color w:val="000000"/>
                <w:sz w:val="18"/>
                <w:szCs w:val="18"/>
              </w:rPr>
              <w:t xml:space="preserve">а Липецкой области на 2014-2027</w:t>
            </w:r>
            <w:r>
              <w:rPr>
                <w:color w:val="000000"/>
                <w:sz w:val="18"/>
                <w:szCs w:val="18"/>
              </w:rPr>
              <w:t xml:space="preserve"> годы</w:t>
            </w: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Всего</w:t>
            </w:r>
          </w:p>
        </w:tc>
        <w:tc>
          <w:tcPr>
            <w:tcW w:w="791" w:type="dxa"/>
            <w:tcBorders>
              <w:top w:val="nil"/>
              <w:left w:val="nil"/>
              <w:bottom w:val="single" w:color="auto" w:sz="8" w:space="0"/>
              <w:right w:val="nil"/>
            </w:tcBorders>
            <w:shd w:val="clear" w:color="auto" w:fill="auto"/>
            <w:vAlign w:val="center"/>
            <w:hideMark/>
          </w:tcPr>
          <w:p>
            <w:pPr>
              <w:jc w:val="right"/>
              <w:rPr>
                <w:color w:val="000000"/>
                <w:sz w:val="16"/>
                <w:szCs w:val="16"/>
              </w:rPr>
            </w:pPr>
            <w:r>
              <w:rPr>
                <w:color w:val="000000"/>
                <w:sz w:val="16"/>
                <w:szCs w:val="16"/>
              </w:rPr>
              <w:t xml:space="preserve">54679086,1</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5272450</w:t>
            </w:r>
          </w:p>
        </w:tc>
        <w:tc>
          <w:tcPr>
            <w:tcW w:w="776"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3323157</w:t>
            </w:r>
          </w:p>
        </w:tc>
        <w:tc>
          <w:tcPr>
            <w:tcW w:w="776"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5975449</w:t>
            </w:r>
          </w:p>
        </w:tc>
        <w:tc>
          <w:tcPr>
            <w:tcW w:w="794" w:type="dxa"/>
            <w:tcBorders>
              <w:top w:val="single" w:color="auto" w:sz="4" w:space="0"/>
              <w:left w:val="nil"/>
              <w:bottom w:val="single" w:color="auto" w:sz="4" w:space="0"/>
              <w:right w:val="single" w:color="auto" w:sz="4" w:space="0"/>
            </w:tcBorders>
            <w:shd w:val="clear" w:color="auto" w:fill="auto"/>
            <w:vAlign w:val="center"/>
            <w:hideMark/>
          </w:tcPr>
          <w:p>
            <w:pPr>
              <w:jc w:val="center"/>
              <w:rPr>
                <w:color w:val="000000"/>
                <w:sz w:val="16"/>
                <w:szCs w:val="16"/>
              </w:rPr>
            </w:pPr>
            <w:r>
              <w:rPr>
                <w:color w:val="000000"/>
                <w:sz w:val="16"/>
                <w:szCs w:val="16"/>
              </w:rPr>
              <w:t xml:space="preserve">2108911,66</w:t>
            </w:r>
          </w:p>
        </w:tc>
        <w:tc>
          <w:tcPr>
            <w:tcW w:w="850"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2561962,16</w:t>
            </w:r>
          </w:p>
        </w:tc>
        <w:tc>
          <w:tcPr>
            <w:tcW w:w="816"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2858816,63</w:t>
            </w:r>
          </w:p>
        </w:tc>
        <w:tc>
          <w:tcPr>
            <w:tcW w:w="851"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1832995,94</w:t>
            </w:r>
          </w:p>
        </w:tc>
        <w:tc>
          <w:tcPr>
            <w:tcW w:w="839"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2006043,98</w:t>
            </w:r>
          </w:p>
        </w:tc>
        <w:tc>
          <w:tcPr>
            <w:tcW w:w="850"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3196555,04</w:t>
            </w:r>
          </w:p>
        </w:tc>
        <w:tc>
          <w:tcPr>
            <w:tcW w:w="861"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2564450,32</w:t>
            </w:r>
          </w:p>
        </w:tc>
        <w:tc>
          <w:tcPr>
            <w:tcW w:w="883"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7615946,95</w:t>
            </w:r>
          </w:p>
        </w:tc>
        <w:tc>
          <w:tcPr>
            <w:tcW w:w="903"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5057603,64</w:t>
            </w:r>
          </w:p>
        </w:tc>
        <w:tc>
          <w:tcPr>
            <w:tcW w:w="755"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4952492,14</w:t>
            </w:r>
          </w:p>
        </w:tc>
        <w:tc>
          <w:tcPr>
            <w:tcW w:w="811"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5352251,6</w:t>
            </w:r>
          </w:p>
        </w:tc>
      </w:tr>
      <w:tr>
        <w:trPr>
          <w:trHeight w:val="495"/>
        </w:trPr>
        <w:tc>
          <w:tcPr>
            <w:tcW w:w="486" w:type="dxa"/>
            <w:vMerge w:val="continue"/>
            <w:tcBorders>
              <w:top w:val="nil"/>
              <w:left w:val="single" w:color="auto" w:sz="8" w:space="0"/>
              <w:bottom w:val="nil"/>
              <w:right w:val="single" w:color="auto" w:sz="8" w:space="0"/>
            </w:tcBorders>
            <w:vAlign w:val="center"/>
            <w:hideMark/>
          </w:tcPr>
          <w:p>
            <w:pPr>
              <w:rPr>
                <w:color w:val="000000"/>
                <w:sz w:val="18"/>
                <w:szCs w:val="18"/>
              </w:rPr>
            </w:pPr>
          </w:p>
        </w:tc>
        <w:tc>
          <w:tcPr>
            <w:tcW w:w="2039" w:type="dxa"/>
            <w:vMerge w:val="continue"/>
            <w:tcBorders>
              <w:top w:val="nil"/>
              <w:left w:val="single" w:color="auto" w:sz="8" w:space="0"/>
              <w:bottom w:val="nil"/>
              <w:right w:val="single" w:color="auto" w:sz="8" w:space="0"/>
            </w:tcBorders>
            <w:vAlign w:val="center"/>
            <w:hideMark/>
          </w:tcPr>
          <w:p>
            <w:pPr>
              <w:rPr>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Федеральный бюджет</w:t>
            </w:r>
          </w:p>
        </w:tc>
        <w:tc>
          <w:tcPr>
            <w:tcW w:w="79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2565577</w:t>
            </w:r>
          </w:p>
        </w:tc>
        <w:tc>
          <w:tcPr>
            <w:tcW w:w="776" w:type="dxa"/>
            <w:tcBorders>
              <w:top w:val="nil"/>
              <w:left w:val="nil"/>
              <w:bottom w:val="single" w:color="auto" w:sz="8" w:space="0"/>
              <w:right w:val="single" w:color="000000" w:sz="8" w:space="0"/>
            </w:tcBorders>
            <w:shd w:val="clear" w:color="auto" w:fill="auto"/>
            <w:vAlign w:val="center"/>
            <w:hideMark/>
          </w:tcPr>
          <w:p>
            <w:pPr>
              <w:jc w:val="center"/>
              <w:rPr>
                <w:color w:val="000000"/>
                <w:sz w:val="16"/>
                <w:szCs w:val="16"/>
              </w:rPr>
            </w:pPr>
            <w:r>
              <w:rPr>
                <w:color w:val="000000"/>
                <w:sz w:val="16"/>
                <w:szCs w:val="16"/>
              </w:rPr>
              <w:t xml:space="preserve">1663200</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682962</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219415</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 </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3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6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83"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903" w:type="dxa"/>
            <w:tcBorders>
              <w:top w:val="nil"/>
              <w:left w:val="nil"/>
              <w:bottom w:val="single" w:color="auto" w:sz="8" w:space="0"/>
              <w:right w:val="nil"/>
            </w:tcBorders>
            <w:shd w:val="clear" w:color="auto" w:fill="auto"/>
            <w:vAlign w:val="center"/>
            <w:hideMark/>
          </w:tcPr>
          <w:p>
            <w:pPr>
              <w:rPr>
                <w:color w:val="000000"/>
                <w:sz w:val="16"/>
                <w:szCs w:val="16"/>
              </w:rPr>
            </w:pPr>
            <w:r>
              <w:rPr>
                <w:color w:val="000000"/>
                <w:sz w:val="16"/>
                <w:szCs w:val="16"/>
              </w:rPr>
              <w:t xml:space="preserve"> </w:t>
            </w:r>
          </w:p>
        </w:tc>
        <w:tc>
          <w:tcPr>
            <w:tcW w:w="755" w:type="dxa"/>
            <w:tcBorders>
              <w:top w:val="nil"/>
              <w:left w:val="single" w:color="auto" w:sz="4" w:space="0"/>
              <w:bottom w:val="single" w:color="auto" w:sz="4" w:space="0"/>
              <w:right w:val="single" w:color="auto" w:sz="4" w:space="0"/>
            </w:tcBorders>
            <w:shd w:val="clear" w:color="auto" w:fill="auto"/>
            <w:vAlign w:val="center"/>
            <w:hideMark/>
          </w:tcPr>
          <w:p>
            <w:pPr>
              <w:rPr>
                <w:b/>
                <w:bCs/>
                <w:color w:val="000000"/>
                <w:sz w:val="16"/>
                <w:szCs w:val="16"/>
              </w:rPr>
            </w:pPr>
            <w:r>
              <w:rPr>
                <w:b/>
                <w:bCs/>
                <w:color w:val="000000"/>
                <w:sz w:val="16"/>
                <w:szCs w:val="16"/>
              </w:rPr>
              <w:t xml:space="preserve"> </w:t>
            </w:r>
          </w:p>
        </w:tc>
        <w:tc>
          <w:tcPr>
            <w:tcW w:w="81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r>
      <w:tr>
        <w:trPr>
          <w:trHeight w:val="495"/>
        </w:trPr>
        <w:tc>
          <w:tcPr>
            <w:tcW w:w="486" w:type="dxa"/>
            <w:vMerge w:val="continue"/>
            <w:tcBorders>
              <w:top w:val="nil"/>
              <w:left w:val="single" w:color="auto" w:sz="8" w:space="0"/>
              <w:bottom w:val="nil"/>
              <w:right w:val="single" w:color="auto" w:sz="8" w:space="0"/>
            </w:tcBorders>
            <w:vAlign w:val="center"/>
            <w:hideMark/>
          </w:tcPr>
          <w:p>
            <w:pPr>
              <w:rPr>
                <w:color w:val="000000"/>
                <w:sz w:val="18"/>
                <w:szCs w:val="18"/>
              </w:rPr>
            </w:pPr>
          </w:p>
        </w:tc>
        <w:tc>
          <w:tcPr>
            <w:tcW w:w="2039" w:type="dxa"/>
            <w:vMerge w:val="continue"/>
            <w:tcBorders>
              <w:top w:val="nil"/>
              <w:left w:val="single" w:color="auto" w:sz="8" w:space="0"/>
              <w:bottom w:val="nil"/>
              <w:right w:val="single" w:color="auto" w:sz="8" w:space="0"/>
            </w:tcBorders>
            <w:vAlign w:val="center"/>
            <w:hideMark/>
          </w:tcPr>
          <w:p>
            <w:pPr>
              <w:rPr>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Областной бюджет</w:t>
            </w:r>
          </w:p>
        </w:tc>
        <w:tc>
          <w:tcPr>
            <w:tcW w:w="79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29821396,54</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6"/>
                <w:szCs w:val="16"/>
              </w:rPr>
            </w:pPr>
            <w:r>
              <w:rPr>
                <w:color w:val="000000"/>
                <w:sz w:val="16"/>
                <w:szCs w:val="16"/>
              </w:rPr>
              <w:t xml:space="preserve">2652154</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1899675</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4831282</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1466821,14</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1830153,45</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1500469,11</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1293867,61</w:t>
            </w:r>
          </w:p>
        </w:tc>
        <w:tc>
          <w:tcPr>
            <w:tcW w:w="83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1281869,68</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2179143,76</w:t>
            </w:r>
          </w:p>
        </w:tc>
        <w:tc>
          <w:tcPr>
            <w:tcW w:w="86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1748800</w:t>
            </w:r>
          </w:p>
        </w:tc>
        <w:tc>
          <w:tcPr>
            <w:tcW w:w="883"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4553834,38</w:t>
            </w:r>
          </w:p>
        </w:tc>
        <w:tc>
          <w:tcPr>
            <w:tcW w:w="903" w:type="dxa"/>
            <w:tcBorders>
              <w:top w:val="nil"/>
              <w:left w:val="nil"/>
              <w:bottom w:val="nil"/>
              <w:right w:val="single" w:color="auto" w:sz="8" w:space="0"/>
            </w:tcBorders>
            <w:shd w:val="clear" w:color="auto" w:fill="auto"/>
            <w:vAlign w:val="center"/>
            <w:hideMark/>
          </w:tcPr>
          <w:p>
            <w:pPr>
              <w:jc w:val="right"/>
              <w:rPr>
                <w:color w:val="000000"/>
                <w:sz w:val="16"/>
                <w:szCs w:val="16"/>
              </w:rPr>
            </w:pPr>
            <w:r>
              <w:rPr>
                <w:color w:val="000000"/>
                <w:sz w:val="16"/>
                <w:szCs w:val="16"/>
              </w:rPr>
              <w:t xml:space="preserve">1464596,64</w:t>
            </w:r>
          </w:p>
        </w:tc>
        <w:tc>
          <w:tcPr>
            <w:tcW w:w="755" w:type="dxa"/>
            <w:tcBorders>
              <w:top w:val="nil"/>
              <w:left w:val="nil"/>
              <w:bottom w:val="nil"/>
              <w:right w:val="single" w:color="auto" w:sz="8" w:space="0"/>
            </w:tcBorders>
            <w:shd w:val="clear" w:color="auto" w:fill="auto"/>
            <w:vAlign w:val="center"/>
            <w:hideMark/>
          </w:tcPr>
          <w:p>
            <w:pPr>
              <w:jc w:val="right"/>
              <w:rPr>
                <w:color w:val="000000"/>
                <w:sz w:val="16"/>
                <w:szCs w:val="16"/>
              </w:rPr>
            </w:pPr>
            <w:r>
              <w:rPr>
                <w:color w:val="000000"/>
                <w:sz w:val="16"/>
                <w:szCs w:val="16"/>
              </w:rPr>
              <w:t xml:space="preserve">1359485,14</w:t>
            </w:r>
          </w:p>
        </w:tc>
        <w:tc>
          <w:tcPr>
            <w:tcW w:w="811" w:type="dxa"/>
            <w:tcBorders>
              <w:top w:val="nil"/>
              <w:left w:val="nil"/>
              <w:bottom w:val="nil"/>
              <w:right w:val="single" w:color="auto" w:sz="8" w:space="0"/>
            </w:tcBorders>
            <w:shd w:val="clear" w:color="auto" w:fill="auto"/>
            <w:vAlign w:val="center"/>
            <w:hideMark/>
          </w:tcPr>
          <w:p>
            <w:pPr>
              <w:jc w:val="right"/>
              <w:rPr>
                <w:color w:val="000000"/>
                <w:sz w:val="16"/>
                <w:szCs w:val="16"/>
              </w:rPr>
            </w:pPr>
            <w:r>
              <w:rPr>
                <w:color w:val="000000"/>
                <w:sz w:val="16"/>
                <w:szCs w:val="16"/>
              </w:rPr>
              <w:t xml:space="preserve">1759244,6</w:t>
            </w:r>
          </w:p>
        </w:tc>
      </w:tr>
      <w:tr>
        <w:trPr>
          <w:trHeight w:val="551"/>
        </w:trPr>
        <w:tc>
          <w:tcPr>
            <w:tcW w:w="486" w:type="dxa"/>
            <w:vMerge w:val="continue"/>
            <w:tcBorders>
              <w:top w:val="nil"/>
              <w:left w:val="single" w:color="auto" w:sz="8" w:space="0"/>
              <w:bottom w:val="nil"/>
              <w:right w:val="single" w:color="auto" w:sz="8" w:space="0"/>
            </w:tcBorders>
            <w:vAlign w:val="center"/>
            <w:hideMark/>
          </w:tcPr>
          <w:p>
            <w:pPr>
              <w:rPr>
                <w:color w:val="000000"/>
                <w:sz w:val="18"/>
                <w:szCs w:val="18"/>
              </w:rPr>
            </w:pPr>
          </w:p>
        </w:tc>
        <w:tc>
          <w:tcPr>
            <w:tcW w:w="2039" w:type="dxa"/>
            <w:vMerge w:val="continue"/>
            <w:tcBorders>
              <w:top w:val="nil"/>
              <w:left w:val="single" w:color="auto" w:sz="8" w:space="0"/>
              <w:bottom w:val="nil"/>
              <w:right w:val="single" w:color="auto" w:sz="8" w:space="0"/>
            </w:tcBorders>
            <w:vAlign w:val="center"/>
            <w:hideMark/>
          </w:tcPr>
          <w:p>
            <w:pPr>
              <w:rPr>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Бюджет муниципального района</w:t>
            </w:r>
          </w:p>
        </w:tc>
        <w:tc>
          <w:tcPr>
            <w:tcW w:w="79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22292112,5</w:t>
            </w:r>
            <w:r>
              <w:rPr>
                <w:color w:val="000000"/>
                <w:sz w:val="16"/>
                <w:szCs w:val="16"/>
              </w:rPr>
              <w:t xml:space="preserve">6</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6"/>
                <w:szCs w:val="16"/>
              </w:rPr>
            </w:pPr>
            <w:r>
              <w:rPr>
                <w:color w:val="000000"/>
                <w:sz w:val="16"/>
                <w:szCs w:val="16"/>
              </w:rPr>
              <w:t xml:space="preserve">957096</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740520</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924752</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642090,52</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731808,71</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1358347,52</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539128,33</w:t>
            </w:r>
          </w:p>
        </w:tc>
        <w:tc>
          <w:tcPr>
            <w:tcW w:w="83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724174,3</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1017411,28</w:t>
            </w:r>
          </w:p>
        </w:tc>
        <w:tc>
          <w:tcPr>
            <w:tcW w:w="86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815650,32</w:t>
            </w:r>
          </w:p>
        </w:tc>
        <w:tc>
          <w:tcPr>
            <w:tcW w:w="883" w:type="dxa"/>
            <w:tcBorders>
              <w:top w:val="nil"/>
              <w:left w:val="nil"/>
              <w:bottom w:val="single" w:color="auto" w:sz="8" w:space="0"/>
              <w:right w:val="nil"/>
            </w:tcBorders>
            <w:shd w:val="clear" w:color="auto" w:fill="auto"/>
            <w:vAlign w:val="center"/>
            <w:hideMark/>
          </w:tcPr>
          <w:p>
            <w:pPr>
              <w:jc w:val="right"/>
              <w:rPr>
                <w:color w:val="000000"/>
                <w:sz w:val="16"/>
                <w:szCs w:val="16"/>
              </w:rPr>
            </w:pPr>
            <w:r>
              <w:rPr>
                <w:color w:val="000000"/>
                <w:sz w:val="16"/>
                <w:szCs w:val="16"/>
              </w:rPr>
              <w:t xml:space="preserve">3062112,57</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3593007</w:t>
            </w:r>
          </w:p>
        </w:tc>
        <w:tc>
          <w:tcPr>
            <w:tcW w:w="755"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3593007</w:t>
            </w:r>
          </w:p>
        </w:tc>
        <w:tc>
          <w:tcPr>
            <w:tcW w:w="811"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3593007</w:t>
            </w:r>
          </w:p>
        </w:tc>
      </w:tr>
      <w:tr>
        <w:trPr>
          <w:trHeight w:val="489"/>
        </w:trPr>
        <w:tc>
          <w:tcPr>
            <w:tcW w:w="486" w:type="dxa"/>
            <w:vMerge w:val="restart"/>
            <w:tcBorders>
              <w:top w:val="nil"/>
              <w:left w:val="single" w:color="auto" w:sz="8" w:space="0"/>
              <w:right w:val="nil"/>
            </w:tcBorders>
            <w:shd w:val="clear" w:color="auto" w:fill="auto"/>
            <w:vAlign w:val="center"/>
            <w:hideMark/>
          </w:tcPr>
          <w:p>
            <w:pPr>
              <w:jc w:val="center"/>
              <w:rPr>
                <w:color w:val="000000"/>
                <w:sz w:val="18"/>
                <w:szCs w:val="18"/>
              </w:rPr>
            </w:pPr>
            <w:r>
              <w:rPr>
                <w:color w:val="000000"/>
                <w:sz w:val="18"/>
                <w:szCs w:val="18"/>
              </w:rPr>
              <w:t xml:space="preserve">2</w:t>
            </w:r>
          </w:p>
          <w:p>
            <w:pPr>
              <w:jc w:val="center"/>
              <w:rPr>
                <w:color w:val="000000"/>
                <w:sz w:val="18"/>
                <w:szCs w:val="18"/>
              </w:rPr>
            </w:pPr>
            <w:r>
              <w:rPr>
                <w:color w:val="000000"/>
                <w:sz w:val="18"/>
                <w:szCs w:val="18"/>
              </w:rPr>
              <w:t xml:space="preserve"> </w:t>
            </w:r>
          </w:p>
          <w:p>
            <w:pPr>
              <w:jc w:val="center"/>
              <w:rPr>
                <w:color w:val="000000"/>
                <w:sz w:val="18"/>
                <w:szCs w:val="18"/>
              </w:rPr>
            </w:pPr>
            <w:r>
              <w:rPr>
                <w:color w:val="000000"/>
                <w:sz w:val="18"/>
                <w:szCs w:val="18"/>
              </w:rPr>
              <w:t xml:space="preserve"> </w:t>
            </w:r>
          </w:p>
          <w:p>
            <w:pPr>
              <w:jc w:val="center"/>
              <w:rPr>
                <w:color w:val="000000"/>
                <w:sz w:val="18"/>
                <w:szCs w:val="18"/>
              </w:rPr>
            </w:pPr>
            <w:r>
              <w:rPr>
                <w:color w:val="000000"/>
                <w:sz w:val="18"/>
                <w:szCs w:val="18"/>
              </w:rPr>
              <w:t xml:space="preserve"> </w:t>
            </w:r>
          </w:p>
        </w:tc>
        <w:tc>
          <w:tcPr>
            <w:tcW w:w="2039" w:type="dxa"/>
            <w:vMerge w:val="restart"/>
            <w:tcBorders>
              <w:top w:val="single" w:color="auto" w:sz="8" w:space="0"/>
              <w:left w:val="single" w:color="auto" w:sz="8" w:space="0"/>
              <w:right w:val="single" w:color="auto" w:sz="8" w:space="0"/>
            </w:tcBorders>
            <w:shd w:val="clear" w:color="auto" w:fill="auto"/>
            <w:vAlign w:val="center"/>
            <w:hideMark/>
          </w:tcPr>
          <w:p>
            <w:pPr>
              <w:rPr>
                <w:bCs/>
                <w:color w:val="000000"/>
                <w:sz w:val="18"/>
                <w:szCs w:val="18"/>
              </w:rPr>
            </w:pPr>
            <w:r>
              <w:rPr>
                <w:bCs/>
                <w:color w:val="000000"/>
                <w:sz w:val="18"/>
                <w:szCs w:val="18"/>
              </w:rPr>
              <w:t xml:space="preserve">Подпрограмма 1</w:t>
            </w:r>
          </w:p>
          <w:p>
            <w:pPr>
              <w:rPr>
                <w:b/>
                <w:bCs/>
                <w:color w:val="000000"/>
                <w:sz w:val="18"/>
                <w:szCs w:val="18"/>
              </w:rPr>
            </w:pPr>
            <w:r>
              <w:rPr>
                <w:bCs/>
                <w:color w:val="000000"/>
                <w:sz w:val="18"/>
                <w:szCs w:val="18"/>
              </w:rPr>
              <w:t xml:space="preserve">Развитие малого и среднего предпринимательства и малых форм хозяйствования Задонского муниципального района Липецкой области на 2014-2027</w:t>
            </w:r>
            <w:r>
              <w:rPr>
                <w:b/>
                <w:bCs/>
                <w:color w:val="000000"/>
                <w:sz w:val="18"/>
                <w:szCs w:val="18"/>
              </w:rPr>
              <w:t xml:space="preserve"> </w:t>
            </w:r>
            <w:r>
              <w:rPr>
                <w:bCs/>
                <w:color w:val="000000"/>
                <w:sz w:val="18"/>
                <w:szCs w:val="18"/>
              </w:rPr>
              <w:t xml:space="preserve">годы</w:t>
            </w: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Всего</w:t>
            </w:r>
          </w:p>
        </w:tc>
        <w:tc>
          <w:tcPr>
            <w:tcW w:w="79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19185688,75</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right"/>
              <w:rPr>
                <w:color w:val="000000"/>
                <w:sz w:val="16"/>
                <w:szCs w:val="16"/>
              </w:rPr>
            </w:pPr>
            <w:r>
              <w:rPr>
                <w:color w:val="000000"/>
                <w:sz w:val="16"/>
                <w:szCs w:val="16"/>
              </w:rPr>
              <w:t xml:space="preserve">3567432</w:t>
            </w:r>
          </w:p>
        </w:tc>
        <w:tc>
          <w:tcPr>
            <w:tcW w:w="776"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2402823</w:t>
            </w:r>
          </w:p>
        </w:tc>
        <w:tc>
          <w:tcPr>
            <w:tcW w:w="776"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4240609</w:t>
            </w:r>
          </w:p>
        </w:tc>
        <w:tc>
          <w:tcPr>
            <w:tcW w:w="794"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1067324,24</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1524378,41</w:t>
            </w:r>
          </w:p>
        </w:tc>
        <w:tc>
          <w:tcPr>
            <w:tcW w:w="816" w:type="dxa"/>
            <w:tcBorders>
              <w:top w:val="nil"/>
              <w:left w:val="nil"/>
              <w:bottom w:val="single" w:color="auto" w:sz="8" w:space="0"/>
              <w:right w:val="single" w:color="auto" w:sz="8" w:space="0"/>
            </w:tcBorders>
            <w:shd w:val="clear" w:color="auto" w:fill="auto"/>
            <w:vAlign w:val="center"/>
            <w:hideMark/>
          </w:tcPr>
          <w:p>
            <w:pPr>
              <w:jc w:val="right"/>
              <w:rPr>
                <w:sz w:val="16"/>
                <w:szCs w:val="16"/>
              </w:rPr>
            </w:pPr>
            <w:r>
              <w:rPr>
                <w:sz w:val="16"/>
                <w:szCs w:val="16"/>
              </w:rPr>
              <w:t xml:space="preserve">1263608,29</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596026,7</w:t>
            </w:r>
          </w:p>
        </w:tc>
        <w:tc>
          <w:tcPr>
            <w:tcW w:w="83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577170,97</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785852,82</w:t>
            </w:r>
          </w:p>
        </w:tc>
        <w:tc>
          <w:tcPr>
            <w:tcW w:w="86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672814,09</w:t>
            </w:r>
          </w:p>
        </w:tc>
        <w:tc>
          <w:tcPr>
            <w:tcW w:w="883"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1205263,23</w:t>
            </w:r>
          </w:p>
        </w:tc>
        <w:tc>
          <w:tcPr>
            <w:tcW w:w="903"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427462</w:t>
            </w:r>
          </w:p>
        </w:tc>
        <w:tc>
          <w:tcPr>
            <w:tcW w:w="755"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427462</w:t>
            </w:r>
          </w:p>
        </w:tc>
        <w:tc>
          <w:tcPr>
            <w:tcW w:w="81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427462</w:t>
            </w:r>
          </w:p>
        </w:tc>
      </w:tr>
      <w:tr>
        <w:trPr>
          <w:trHeight w:val="495"/>
        </w:trPr>
        <w:tc>
          <w:tcPr>
            <w:tcW w:w="486" w:type="dxa"/>
            <w:vMerge w:val="continue"/>
            <w:tcBorders>
              <w:left w:val="single" w:color="auto" w:sz="8" w:space="0"/>
              <w:right w:val="nil"/>
            </w:tcBorders>
            <w:shd w:val="clear" w:color="auto" w:fill="auto"/>
            <w:vAlign w:val="center"/>
            <w:hideMark/>
          </w:tcPr>
          <w:p>
            <w:pPr>
              <w:jc w:val="center"/>
              <w:rPr>
                <w:color w:val="000000"/>
                <w:sz w:val="18"/>
                <w:szCs w:val="18"/>
              </w:rPr>
            </w:pPr>
          </w:p>
        </w:tc>
        <w:tc>
          <w:tcPr>
            <w:tcW w:w="2039" w:type="dxa"/>
            <w:vMerge w:val="continue"/>
            <w:tcBorders>
              <w:left w:val="single" w:color="auto" w:sz="8" w:space="0"/>
              <w:right w:val="single" w:color="auto" w:sz="8" w:space="0"/>
            </w:tcBorders>
            <w:shd w:val="clear" w:color="auto" w:fill="auto"/>
            <w:vAlign w:val="center"/>
            <w:hideMark/>
          </w:tcPr>
          <w:p>
            <w:pPr>
              <w:rPr>
                <w:b/>
                <w:bCs/>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Федеральный бюджет</w:t>
            </w:r>
          </w:p>
        </w:tc>
        <w:tc>
          <w:tcPr>
            <w:tcW w:w="79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2565577</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right"/>
              <w:rPr>
                <w:color w:val="000000"/>
                <w:sz w:val="16"/>
                <w:szCs w:val="16"/>
              </w:rPr>
            </w:pPr>
            <w:r>
              <w:rPr>
                <w:color w:val="000000"/>
                <w:sz w:val="16"/>
                <w:szCs w:val="16"/>
              </w:rPr>
              <w:t xml:space="preserve">1663200</w:t>
            </w:r>
          </w:p>
        </w:tc>
        <w:tc>
          <w:tcPr>
            <w:tcW w:w="776"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682962</w:t>
            </w:r>
          </w:p>
        </w:tc>
        <w:tc>
          <w:tcPr>
            <w:tcW w:w="776"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219415</w:t>
            </w:r>
          </w:p>
        </w:tc>
        <w:tc>
          <w:tcPr>
            <w:tcW w:w="794"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16"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39"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50"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6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883"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c>
          <w:tcPr>
            <w:tcW w:w="903" w:type="dxa"/>
            <w:tcBorders>
              <w:top w:val="nil"/>
              <w:left w:val="nil"/>
              <w:bottom w:val="single" w:color="auto" w:sz="8" w:space="0"/>
              <w:right w:val="nil"/>
            </w:tcBorders>
            <w:shd w:val="clear" w:color="auto" w:fill="auto"/>
            <w:vAlign w:val="center"/>
            <w:hideMark/>
          </w:tcPr>
          <w:p>
            <w:pPr>
              <w:rPr>
                <w:color w:val="000000"/>
                <w:sz w:val="16"/>
                <w:szCs w:val="16"/>
              </w:rPr>
            </w:pPr>
            <w:r>
              <w:rPr>
                <w:color w:val="000000"/>
                <w:sz w:val="16"/>
                <w:szCs w:val="16"/>
              </w:rPr>
              <w:t xml:space="preserve"> </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hideMark/>
          </w:tcPr>
          <w:p>
            <w:pPr>
              <w:rPr>
                <w:b/>
                <w:bCs/>
                <w:color w:val="000000"/>
                <w:sz w:val="16"/>
                <w:szCs w:val="16"/>
              </w:rPr>
            </w:pPr>
            <w:r>
              <w:rPr>
                <w:b/>
                <w:bCs/>
                <w:color w:val="000000"/>
                <w:sz w:val="16"/>
                <w:szCs w:val="16"/>
              </w:rPr>
              <w:t xml:space="preserve"> </w:t>
            </w:r>
          </w:p>
        </w:tc>
        <w:tc>
          <w:tcPr>
            <w:tcW w:w="811" w:type="dxa"/>
            <w:tcBorders>
              <w:top w:val="nil"/>
              <w:left w:val="nil"/>
              <w:bottom w:val="single" w:color="auto" w:sz="8" w:space="0"/>
              <w:right w:val="single" w:color="auto" w:sz="8" w:space="0"/>
            </w:tcBorders>
            <w:shd w:val="clear" w:color="auto" w:fill="auto"/>
            <w:vAlign w:val="center"/>
            <w:hideMark/>
          </w:tcPr>
          <w:p>
            <w:pPr>
              <w:rPr>
                <w:color w:val="000000"/>
                <w:sz w:val="16"/>
                <w:szCs w:val="16"/>
              </w:rPr>
            </w:pPr>
            <w:r>
              <w:rPr>
                <w:color w:val="000000"/>
                <w:sz w:val="16"/>
                <w:szCs w:val="16"/>
              </w:rPr>
              <w:t xml:space="preserve"> </w:t>
            </w:r>
          </w:p>
        </w:tc>
      </w:tr>
      <w:tr>
        <w:trPr>
          <w:trHeight w:val="447"/>
        </w:trPr>
        <w:tc>
          <w:tcPr>
            <w:tcW w:w="486" w:type="dxa"/>
            <w:vMerge w:val="continue"/>
            <w:tcBorders>
              <w:left w:val="single" w:color="auto" w:sz="8" w:space="0"/>
              <w:right w:val="nil"/>
            </w:tcBorders>
            <w:shd w:val="clear" w:color="auto" w:fill="auto"/>
            <w:vAlign w:val="center"/>
            <w:hideMark/>
          </w:tcPr>
          <w:p>
            <w:pPr>
              <w:jc w:val="center"/>
              <w:rPr>
                <w:color w:val="000000"/>
                <w:sz w:val="18"/>
                <w:szCs w:val="18"/>
              </w:rPr>
            </w:pPr>
          </w:p>
        </w:tc>
        <w:tc>
          <w:tcPr>
            <w:tcW w:w="2039" w:type="dxa"/>
            <w:vMerge w:val="continue"/>
            <w:tcBorders>
              <w:left w:val="single" w:color="auto" w:sz="8" w:space="0"/>
              <w:right w:val="single" w:color="auto" w:sz="8" w:space="0"/>
            </w:tcBorders>
            <w:shd w:val="clear" w:color="auto" w:fill="auto"/>
            <w:vAlign w:val="center"/>
            <w:hideMark/>
          </w:tcPr>
          <w:p>
            <w:pPr>
              <w:rPr>
                <w:b/>
                <w:bCs/>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Областной бюджет</w:t>
            </w:r>
          </w:p>
        </w:tc>
        <w:tc>
          <w:tcPr>
            <w:tcW w:w="79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11637104,9</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6"/>
                <w:szCs w:val="16"/>
              </w:rPr>
            </w:pPr>
            <w:r>
              <w:rPr>
                <w:color w:val="000000"/>
                <w:sz w:val="16"/>
                <w:szCs w:val="16"/>
              </w:rPr>
              <w:t xml:space="preserve">1386530</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1162612</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3357176</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783895,84</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1138338,43</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633109,53</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489600,94</w:t>
            </w:r>
          </w:p>
        </w:tc>
        <w:tc>
          <w:tcPr>
            <w:tcW w:w="839"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427567,03</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585850,18</w:t>
            </w:r>
          </w:p>
        </w:tc>
        <w:tc>
          <w:tcPr>
            <w:tcW w:w="86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554499,88</w:t>
            </w:r>
          </w:p>
        </w:tc>
        <w:tc>
          <w:tcPr>
            <w:tcW w:w="883"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1117925,07</w:t>
            </w:r>
          </w:p>
        </w:tc>
        <w:tc>
          <w:tcPr>
            <w:tcW w:w="903" w:type="dxa"/>
            <w:tcBorders>
              <w:top w:val="nil"/>
              <w:left w:val="nil"/>
              <w:bottom w:val="single" w:color="auto" w:sz="8" w:space="0"/>
              <w:right w:val="nil"/>
            </w:tcBorders>
            <w:shd w:val="clear" w:color="auto" w:fill="auto"/>
            <w:vAlign w:val="center"/>
            <w:hideMark/>
          </w:tcPr>
          <w:p>
            <w:pPr>
              <w:jc w:val="center"/>
              <w:rPr>
                <w:color w:val="000000"/>
                <w:sz w:val="16"/>
                <w:szCs w:val="16"/>
              </w:rPr>
            </w:pPr>
            <w:r>
              <w:rPr>
                <w:color w:val="000000"/>
                <w:sz w:val="16"/>
                <w:szCs w:val="16"/>
              </w:rPr>
              <w:t xml:space="preserve"> </w:t>
            </w:r>
          </w:p>
        </w:tc>
        <w:tc>
          <w:tcPr>
            <w:tcW w:w="755" w:type="dxa"/>
            <w:tcBorders>
              <w:top w:val="nil"/>
              <w:left w:val="single" w:color="auto" w:sz="4" w:space="0"/>
              <w:bottom w:val="single" w:color="auto" w:sz="4" w:space="0"/>
              <w:right w:val="single" w:color="auto" w:sz="4" w:space="0"/>
            </w:tcBorders>
            <w:shd w:val="clear" w:color="auto" w:fill="auto"/>
            <w:vAlign w:val="center"/>
            <w:hideMark/>
          </w:tcPr>
          <w:p>
            <w:pPr>
              <w:jc w:val="center"/>
              <w:rPr>
                <w:b/>
                <w:bCs/>
                <w:color w:val="000000"/>
                <w:sz w:val="16"/>
                <w:szCs w:val="16"/>
              </w:rPr>
            </w:pPr>
            <w:r>
              <w:rPr>
                <w:b/>
                <w:bCs/>
                <w:color w:val="000000"/>
                <w:sz w:val="16"/>
                <w:szCs w:val="16"/>
              </w:rPr>
              <w:t xml:space="preserve"> </w:t>
            </w:r>
          </w:p>
        </w:tc>
        <w:tc>
          <w:tcPr>
            <w:tcW w:w="811" w:type="dxa"/>
            <w:tcBorders>
              <w:top w:val="nil"/>
              <w:left w:val="nil"/>
              <w:bottom w:val="nil"/>
              <w:right w:val="single" w:color="auto" w:sz="8" w:space="0"/>
            </w:tcBorders>
            <w:shd w:val="clear" w:color="auto" w:fill="auto"/>
            <w:vAlign w:val="center"/>
            <w:hideMark/>
          </w:tcPr>
          <w:p>
            <w:pPr>
              <w:jc w:val="center"/>
              <w:rPr>
                <w:color w:val="000000"/>
                <w:sz w:val="16"/>
                <w:szCs w:val="16"/>
              </w:rPr>
            </w:pPr>
            <w:r>
              <w:rPr>
                <w:color w:val="000000"/>
                <w:sz w:val="16"/>
                <w:szCs w:val="16"/>
              </w:rPr>
              <w:t xml:space="preserve"> </w:t>
            </w:r>
          </w:p>
        </w:tc>
      </w:tr>
      <w:tr>
        <w:trPr>
          <w:trHeight w:val="836"/>
        </w:trPr>
        <w:tc>
          <w:tcPr>
            <w:tcW w:w="486" w:type="dxa"/>
            <w:vMerge w:val="continue"/>
            <w:tcBorders>
              <w:left w:val="single" w:color="auto" w:sz="8" w:space="0"/>
              <w:bottom w:val="nil"/>
              <w:right w:val="nil"/>
            </w:tcBorders>
            <w:shd w:val="clear" w:color="auto" w:fill="auto"/>
            <w:vAlign w:val="center"/>
            <w:hideMark/>
          </w:tcPr>
          <w:p>
            <w:pPr>
              <w:jc w:val="center"/>
              <w:rPr>
                <w:color w:val="000000"/>
                <w:sz w:val="18"/>
                <w:szCs w:val="18"/>
              </w:rPr>
            </w:pPr>
          </w:p>
        </w:tc>
        <w:tc>
          <w:tcPr>
            <w:tcW w:w="2039" w:type="dxa"/>
            <w:vMerge w:val="continue"/>
            <w:tcBorders>
              <w:left w:val="single" w:color="auto" w:sz="8" w:space="0"/>
              <w:bottom w:val="single" w:color="auto" w:sz="8" w:space="0"/>
              <w:right w:val="single" w:color="auto" w:sz="8" w:space="0"/>
            </w:tcBorders>
            <w:shd w:val="clear" w:color="auto" w:fill="auto"/>
            <w:vAlign w:val="center"/>
            <w:hideMark/>
          </w:tcPr>
          <w:p>
            <w:pPr>
              <w:rPr>
                <w:rFonts w:ascii="Calibri" w:hAnsi="Calibri" w:cs="Calibri"/>
                <w:color w:val="000000"/>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Бюджет муниципального района</w:t>
            </w:r>
          </w:p>
        </w:tc>
        <w:tc>
          <w:tcPr>
            <w:tcW w:w="79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4983006,85</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right"/>
              <w:rPr>
                <w:color w:val="000000"/>
                <w:sz w:val="16"/>
                <w:szCs w:val="16"/>
              </w:rPr>
            </w:pPr>
            <w:r>
              <w:rPr>
                <w:color w:val="000000"/>
                <w:sz w:val="16"/>
                <w:szCs w:val="16"/>
              </w:rPr>
              <w:t xml:space="preserve">517702</w:t>
            </w:r>
          </w:p>
        </w:tc>
        <w:tc>
          <w:tcPr>
            <w:tcW w:w="776"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557249</w:t>
            </w:r>
          </w:p>
        </w:tc>
        <w:tc>
          <w:tcPr>
            <w:tcW w:w="776"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664018</w:t>
            </w:r>
          </w:p>
        </w:tc>
        <w:tc>
          <w:tcPr>
            <w:tcW w:w="794"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283428,4</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386039,98</w:t>
            </w:r>
          </w:p>
        </w:tc>
        <w:tc>
          <w:tcPr>
            <w:tcW w:w="816"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630498,76</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106425,76</w:t>
            </w:r>
          </w:p>
        </w:tc>
        <w:tc>
          <w:tcPr>
            <w:tcW w:w="83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149603,94</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200002,64</w:t>
            </w:r>
          </w:p>
        </w:tc>
        <w:tc>
          <w:tcPr>
            <w:tcW w:w="86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118314,21</w:t>
            </w:r>
          </w:p>
        </w:tc>
        <w:tc>
          <w:tcPr>
            <w:tcW w:w="883"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87338,16</w:t>
            </w:r>
          </w:p>
        </w:tc>
        <w:tc>
          <w:tcPr>
            <w:tcW w:w="903" w:type="dxa"/>
            <w:tcBorders>
              <w:top w:val="nil"/>
              <w:left w:val="nil"/>
              <w:bottom w:val="single" w:color="auto" w:sz="8" w:space="0"/>
              <w:right w:val="nil"/>
            </w:tcBorders>
            <w:shd w:val="clear" w:color="auto" w:fill="auto"/>
            <w:vAlign w:val="center"/>
            <w:hideMark/>
          </w:tcPr>
          <w:p>
            <w:pPr>
              <w:jc w:val="right"/>
              <w:rPr>
                <w:color w:val="000000"/>
                <w:sz w:val="16"/>
                <w:szCs w:val="16"/>
              </w:rPr>
            </w:pPr>
            <w:r>
              <w:rPr>
                <w:color w:val="000000"/>
                <w:sz w:val="16"/>
                <w:szCs w:val="16"/>
              </w:rPr>
              <w:t xml:space="preserve">427462</w:t>
            </w:r>
          </w:p>
        </w:tc>
        <w:tc>
          <w:tcPr>
            <w:tcW w:w="755" w:type="dxa"/>
            <w:tcBorders>
              <w:top w:val="nil"/>
              <w:left w:val="single" w:color="auto" w:sz="4" w:space="0"/>
              <w:bottom w:val="single" w:color="auto" w:sz="4" w:space="0"/>
              <w:right w:val="single" w:color="auto" w:sz="4" w:space="0"/>
            </w:tcBorders>
            <w:shd w:val="clear" w:color="auto" w:fill="auto"/>
            <w:vAlign w:val="center"/>
            <w:hideMark/>
          </w:tcPr>
          <w:p>
            <w:pPr>
              <w:jc w:val="right"/>
              <w:rPr>
                <w:bCs/>
                <w:color w:val="000000"/>
                <w:sz w:val="16"/>
                <w:szCs w:val="16"/>
              </w:rPr>
            </w:pPr>
            <w:r>
              <w:rPr>
                <w:bCs/>
                <w:color w:val="000000"/>
                <w:sz w:val="16"/>
                <w:szCs w:val="16"/>
              </w:rPr>
              <w:t xml:space="preserve">427462</w:t>
            </w:r>
          </w:p>
        </w:tc>
        <w:tc>
          <w:tcPr>
            <w:tcW w:w="811" w:type="dxa"/>
            <w:tcBorders>
              <w:top w:val="single" w:color="auto" w:sz="4" w:space="0"/>
              <w:left w:val="nil"/>
              <w:bottom w:val="single" w:color="auto" w:sz="4" w:space="0"/>
              <w:right w:val="single" w:color="auto" w:sz="4" w:space="0"/>
            </w:tcBorders>
            <w:shd w:val="clear" w:color="auto" w:fill="auto"/>
            <w:vAlign w:val="center"/>
            <w:hideMark/>
          </w:tcPr>
          <w:p>
            <w:pPr>
              <w:jc w:val="right"/>
              <w:rPr>
                <w:color w:val="000000"/>
                <w:sz w:val="16"/>
                <w:szCs w:val="16"/>
              </w:rPr>
            </w:pPr>
            <w:r>
              <w:rPr>
                <w:color w:val="000000"/>
                <w:sz w:val="16"/>
                <w:szCs w:val="16"/>
              </w:rPr>
              <w:t xml:space="preserve">427462</w:t>
            </w:r>
          </w:p>
        </w:tc>
      </w:tr>
      <w:tr>
        <w:trPr>
          <w:trHeight w:val="395"/>
        </w:trPr>
        <w:tc>
          <w:tcPr>
            <w:tcW w:w="486" w:type="dxa"/>
            <w:vMerge w:val="restart"/>
            <w:tcBorders>
              <w:top w:val="nil"/>
              <w:left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 </w:t>
            </w:r>
          </w:p>
          <w:p>
            <w:pPr>
              <w:jc w:val="center"/>
              <w:rPr>
                <w:color w:val="000000"/>
                <w:sz w:val="18"/>
                <w:szCs w:val="18"/>
              </w:rPr>
            </w:pPr>
            <w:r>
              <w:rPr>
                <w:color w:val="000000"/>
                <w:sz w:val="18"/>
                <w:szCs w:val="18"/>
              </w:rPr>
              <w:t xml:space="preserve"> </w:t>
            </w:r>
          </w:p>
          <w:p>
            <w:pPr>
              <w:jc w:val="center"/>
              <w:rPr>
                <w:color w:val="000000"/>
                <w:sz w:val="18"/>
                <w:szCs w:val="18"/>
              </w:rPr>
            </w:pPr>
            <w:r>
              <w:rPr>
                <w:color w:val="000000"/>
                <w:sz w:val="18"/>
                <w:szCs w:val="18"/>
              </w:rPr>
              <w:t xml:space="preserve">3</w:t>
            </w:r>
          </w:p>
          <w:p>
            <w:pPr>
              <w:rPr>
                <w:color w:val="000000"/>
                <w:sz w:val="18"/>
                <w:szCs w:val="18"/>
              </w:rPr>
            </w:pPr>
            <w:r>
              <w:rPr>
                <w:color w:val="000000"/>
                <w:sz w:val="18"/>
                <w:szCs w:val="18"/>
              </w:rPr>
              <w:t xml:space="preserve"> </w:t>
            </w:r>
          </w:p>
        </w:tc>
        <w:tc>
          <w:tcPr>
            <w:tcW w:w="2039" w:type="dxa"/>
            <w:vMerge w:val="restart"/>
            <w:tcBorders>
              <w:top w:val="nil"/>
              <w:left w:val="nil"/>
              <w:right w:val="single" w:color="auto" w:sz="8" w:space="0"/>
            </w:tcBorders>
            <w:shd w:val="clear" w:color="auto" w:fill="auto"/>
            <w:vAlign w:val="center"/>
            <w:hideMark/>
          </w:tcPr>
          <w:p>
            <w:pPr>
              <w:rPr>
                <w:b/>
                <w:bCs/>
                <w:color w:val="000000"/>
                <w:sz w:val="18"/>
                <w:szCs w:val="18"/>
              </w:rPr>
            </w:pPr>
            <w:r>
              <w:rPr>
                <w:b/>
                <w:bCs/>
                <w:color w:val="000000"/>
                <w:sz w:val="18"/>
                <w:szCs w:val="18"/>
              </w:rPr>
              <w:t xml:space="preserve">Подпрограмма 2</w:t>
            </w:r>
          </w:p>
          <w:p>
            <w:pPr>
              <w:rPr>
                <w:b/>
                <w:bCs/>
                <w:color w:val="000000"/>
                <w:sz w:val="18"/>
                <w:szCs w:val="18"/>
              </w:rPr>
            </w:pPr>
            <w:r>
              <w:rPr>
                <w:bCs/>
                <w:color w:val="000000"/>
                <w:sz w:val="18"/>
                <w:szCs w:val="18"/>
              </w:rPr>
              <w:t xml:space="preserve">Развитие потребительского рынка Задонского </w:t>
            </w:r>
            <w:r>
              <w:rPr>
                <w:bCs/>
                <w:color w:val="000000"/>
                <w:sz w:val="18"/>
                <w:szCs w:val="18"/>
              </w:rPr>
              <w:t xml:space="preserve">муниципального района Липецкой области на 2014-2027 годы</w:t>
            </w: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Всего</w:t>
            </w:r>
          </w:p>
        </w:tc>
        <w:tc>
          <w:tcPr>
            <w:tcW w:w="79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27814445,23</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6"/>
                <w:szCs w:val="16"/>
              </w:rPr>
            </w:pPr>
            <w:r>
              <w:rPr>
                <w:color w:val="000000"/>
                <w:sz w:val="16"/>
                <w:szCs w:val="16"/>
              </w:rPr>
              <w:t xml:space="preserve">1705018</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920334</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1734840</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793304,5</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769836,8</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1269644,6</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968601,05</w:t>
            </w:r>
          </w:p>
        </w:tc>
        <w:tc>
          <w:tcPr>
            <w:tcW w:w="83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1164530,65</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2128489,22</w:t>
            </w:r>
          </w:p>
        </w:tc>
        <w:tc>
          <w:tcPr>
            <w:tcW w:w="86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1637933,69</w:t>
            </w:r>
          </w:p>
        </w:tc>
        <w:tc>
          <w:tcPr>
            <w:tcW w:w="883"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6149111,34</w:t>
            </w:r>
          </w:p>
        </w:tc>
        <w:tc>
          <w:tcPr>
            <w:tcW w:w="903"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2794421,64</w:t>
            </w:r>
          </w:p>
        </w:tc>
        <w:tc>
          <w:tcPr>
            <w:tcW w:w="755"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2689310,14</w:t>
            </w:r>
          </w:p>
        </w:tc>
        <w:tc>
          <w:tcPr>
            <w:tcW w:w="81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3089069,6</w:t>
            </w:r>
          </w:p>
        </w:tc>
      </w:tr>
      <w:tr>
        <w:trPr>
          <w:trHeight w:val="274"/>
        </w:trPr>
        <w:tc>
          <w:tcPr>
            <w:tcW w:w="486" w:type="dxa"/>
            <w:vMerge w:val="continue"/>
            <w:tcBorders>
              <w:left w:val="single" w:color="auto" w:sz="8" w:space="0"/>
              <w:right w:val="single" w:color="auto" w:sz="8" w:space="0"/>
            </w:tcBorders>
            <w:shd w:val="clear" w:color="auto" w:fill="auto"/>
            <w:vAlign w:val="center"/>
            <w:hideMark/>
          </w:tcPr>
          <w:p>
            <w:pPr>
              <w:rPr>
                <w:color w:val="000000"/>
                <w:sz w:val="18"/>
                <w:szCs w:val="18"/>
              </w:rPr>
            </w:pPr>
          </w:p>
        </w:tc>
        <w:tc>
          <w:tcPr>
            <w:tcW w:w="2039" w:type="dxa"/>
            <w:vMerge w:val="continue"/>
            <w:tcBorders>
              <w:left w:val="single" w:color="auto" w:sz="8" w:space="0"/>
              <w:right w:val="single" w:color="auto" w:sz="8" w:space="0"/>
            </w:tcBorders>
            <w:shd w:val="clear" w:color="auto" w:fill="auto"/>
            <w:vAlign w:val="center"/>
            <w:hideMark/>
          </w:tcPr>
          <w:p>
            <w:pPr>
              <w:rPr>
                <w:bCs/>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Федеральный</w:t>
            </w:r>
          </w:p>
        </w:tc>
        <w:tc>
          <w:tcPr>
            <w:tcW w:w="79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 </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6"/>
                <w:szCs w:val="16"/>
              </w:rPr>
            </w:pPr>
            <w:r>
              <w:rPr>
                <w:color w:val="000000"/>
                <w:sz w:val="16"/>
                <w:szCs w:val="16"/>
              </w:rPr>
              <w:t xml:space="preserve">0</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0</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0</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0</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0</w:t>
            </w:r>
          </w:p>
        </w:tc>
        <w:tc>
          <w:tcPr>
            <w:tcW w:w="83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0</w:t>
            </w:r>
          </w:p>
        </w:tc>
        <w:tc>
          <w:tcPr>
            <w:tcW w:w="850"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0</w:t>
            </w:r>
          </w:p>
        </w:tc>
        <w:tc>
          <w:tcPr>
            <w:tcW w:w="86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0</w:t>
            </w:r>
          </w:p>
        </w:tc>
        <w:tc>
          <w:tcPr>
            <w:tcW w:w="883"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0</w:t>
            </w:r>
          </w:p>
        </w:tc>
        <w:tc>
          <w:tcPr>
            <w:tcW w:w="903" w:type="dxa"/>
            <w:tcBorders>
              <w:top w:val="nil"/>
              <w:left w:val="nil"/>
              <w:bottom w:val="single" w:color="auto" w:sz="8" w:space="0"/>
              <w:right w:val="nil"/>
            </w:tcBorders>
            <w:shd w:val="clear" w:color="auto" w:fill="auto"/>
            <w:vAlign w:val="center"/>
            <w:hideMark/>
          </w:tcPr>
          <w:p>
            <w:pPr>
              <w:jc w:val="right"/>
              <w:rPr>
                <w:color w:val="000000"/>
                <w:sz w:val="16"/>
                <w:szCs w:val="16"/>
              </w:rPr>
            </w:pPr>
            <w:r>
              <w:rPr>
                <w:color w:val="000000"/>
                <w:sz w:val="16"/>
                <w:szCs w:val="16"/>
              </w:rPr>
              <w:t xml:space="preserve">0</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hideMark/>
          </w:tcPr>
          <w:p>
            <w:pPr>
              <w:jc w:val="right"/>
              <w:rPr>
                <w:b/>
                <w:bCs/>
                <w:color w:val="000000"/>
                <w:sz w:val="16"/>
                <w:szCs w:val="16"/>
              </w:rPr>
            </w:pPr>
            <w:r>
              <w:rPr>
                <w:b/>
                <w:bCs/>
                <w:color w:val="000000"/>
                <w:sz w:val="16"/>
                <w:szCs w:val="16"/>
              </w:rPr>
              <w:t xml:space="preserve">0</w:t>
            </w:r>
          </w:p>
        </w:tc>
        <w:tc>
          <w:tcPr>
            <w:tcW w:w="81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0</w:t>
            </w:r>
          </w:p>
        </w:tc>
      </w:tr>
      <w:tr>
        <w:trPr>
          <w:trHeight w:val="252"/>
        </w:trPr>
        <w:tc>
          <w:tcPr>
            <w:tcW w:w="486" w:type="dxa"/>
            <w:vMerge w:val="continue"/>
            <w:tcBorders>
              <w:left w:val="single" w:color="auto" w:sz="8" w:space="0"/>
              <w:right w:val="single" w:color="auto" w:sz="8" w:space="0"/>
            </w:tcBorders>
            <w:shd w:val="clear" w:color="auto" w:fill="auto"/>
            <w:vAlign w:val="center"/>
            <w:hideMark/>
          </w:tcPr>
          <w:p>
            <w:pPr>
              <w:rPr>
                <w:color w:val="000000"/>
                <w:sz w:val="18"/>
                <w:szCs w:val="18"/>
              </w:rPr>
            </w:pPr>
          </w:p>
        </w:tc>
        <w:tc>
          <w:tcPr>
            <w:tcW w:w="2039" w:type="dxa"/>
            <w:vMerge w:val="continue"/>
            <w:tcBorders>
              <w:left w:val="single" w:color="auto" w:sz="8" w:space="0"/>
              <w:right w:val="single" w:color="auto" w:sz="8" w:space="0"/>
            </w:tcBorders>
            <w:vAlign w:val="center"/>
            <w:hideMark/>
          </w:tcPr>
          <w:p>
            <w:pPr>
              <w:rPr>
                <w:b/>
                <w:bCs/>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Областной</w:t>
            </w:r>
          </w:p>
        </w:tc>
        <w:tc>
          <w:tcPr>
            <w:tcW w:w="79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18184291,64</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6"/>
                <w:szCs w:val="16"/>
              </w:rPr>
            </w:pPr>
            <w:r>
              <w:rPr>
                <w:color w:val="000000"/>
                <w:sz w:val="16"/>
                <w:szCs w:val="16"/>
              </w:rPr>
              <w:t xml:space="preserve">1265624</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737063</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1474106</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682925,3</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691815,05</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867359,58</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804266,67</w:t>
            </w:r>
          </w:p>
        </w:tc>
        <w:tc>
          <w:tcPr>
            <w:tcW w:w="839"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854302,65</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1593293,58</w:t>
            </w:r>
          </w:p>
        </w:tc>
        <w:tc>
          <w:tcPr>
            <w:tcW w:w="86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1194300,12</w:t>
            </w:r>
          </w:p>
        </w:tc>
        <w:tc>
          <w:tcPr>
            <w:tcW w:w="883"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3435909,31</w:t>
            </w:r>
          </w:p>
        </w:tc>
        <w:tc>
          <w:tcPr>
            <w:tcW w:w="903" w:type="dxa"/>
            <w:tcBorders>
              <w:top w:val="nil"/>
              <w:left w:val="nil"/>
              <w:bottom w:val="single" w:color="auto" w:sz="8" w:space="0"/>
              <w:right w:val="nil"/>
            </w:tcBorders>
            <w:shd w:val="clear" w:color="auto" w:fill="auto"/>
            <w:vAlign w:val="center"/>
            <w:hideMark/>
          </w:tcPr>
          <w:p>
            <w:pPr>
              <w:jc w:val="center"/>
              <w:rPr>
                <w:color w:val="000000"/>
                <w:sz w:val="16"/>
                <w:szCs w:val="16"/>
              </w:rPr>
            </w:pPr>
            <w:r>
              <w:rPr>
                <w:color w:val="000000"/>
                <w:sz w:val="16"/>
                <w:szCs w:val="16"/>
              </w:rPr>
              <w:t xml:space="preserve">1464596,64</w:t>
            </w:r>
          </w:p>
        </w:tc>
        <w:tc>
          <w:tcPr>
            <w:tcW w:w="755" w:type="dxa"/>
            <w:tcBorders>
              <w:top w:val="nil"/>
              <w:left w:val="single" w:color="auto" w:sz="4" w:space="0"/>
              <w:bottom w:val="single" w:color="auto" w:sz="4" w:space="0"/>
              <w:right w:val="single" w:color="auto" w:sz="4" w:space="0"/>
            </w:tcBorders>
            <w:shd w:val="clear" w:color="auto" w:fill="auto"/>
            <w:vAlign w:val="center"/>
            <w:hideMark/>
          </w:tcPr>
          <w:p>
            <w:pPr>
              <w:jc w:val="center"/>
              <w:rPr>
                <w:bCs/>
                <w:color w:val="000000"/>
                <w:sz w:val="16"/>
                <w:szCs w:val="16"/>
              </w:rPr>
            </w:pPr>
            <w:r>
              <w:rPr>
                <w:bCs/>
                <w:color w:val="000000"/>
                <w:sz w:val="16"/>
                <w:szCs w:val="16"/>
              </w:rPr>
              <w:t xml:space="preserve">1359485,14</w:t>
            </w:r>
          </w:p>
        </w:tc>
        <w:tc>
          <w:tcPr>
            <w:tcW w:w="811" w:type="dxa"/>
            <w:tcBorders>
              <w:top w:val="nil"/>
              <w:left w:val="nil"/>
              <w:bottom w:val="single" w:color="auto" w:sz="8" w:space="0"/>
              <w:right w:val="single" w:color="auto" w:sz="8" w:space="0"/>
            </w:tcBorders>
            <w:shd w:val="clear" w:color="auto" w:fill="auto"/>
            <w:vAlign w:val="center"/>
            <w:hideMark/>
          </w:tcPr>
          <w:p>
            <w:pPr>
              <w:jc w:val="center"/>
              <w:rPr>
                <w:color w:val="000000"/>
                <w:sz w:val="16"/>
                <w:szCs w:val="16"/>
              </w:rPr>
            </w:pPr>
            <w:r>
              <w:rPr>
                <w:color w:val="000000"/>
                <w:sz w:val="16"/>
                <w:szCs w:val="16"/>
              </w:rPr>
              <w:t xml:space="preserve">1759244,6</w:t>
            </w:r>
          </w:p>
        </w:tc>
      </w:tr>
      <w:tr>
        <w:trPr>
          <w:trHeight w:val="545"/>
        </w:trPr>
        <w:tc>
          <w:tcPr>
            <w:tcW w:w="486" w:type="dxa"/>
            <w:vMerge w:val="continue"/>
            <w:tcBorders>
              <w:left w:val="single" w:color="auto" w:sz="8" w:space="0"/>
              <w:bottom w:val="single" w:color="auto" w:sz="8" w:space="0"/>
              <w:right w:val="single" w:color="auto" w:sz="8" w:space="0"/>
            </w:tcBorders>
            <w:shd w:val="clear" w:color="auto" w:fill="auto"/>
            <w:vAlign w:val="center"/>
            <w:hideMark/>
          </w:tcPr>
          <w:p>
            <w:pPr>
              <w:rPr>
                <w:color w:val="000000"/>
                <w:sz w:val="18"/>
                <w:szCs w:val="18"/>
              </w:rPr>
            </w:pPr>
          </w:p>
        </w:tc>
        <w:tc>
          <w:tcPr>
            <w:tcW w:w="2039" w:type="dxa"/>
            <w:vMerge w:val="continue"/>
            <w:tcBorders>
              <w:left w:val="single" w:color="auto" w:sz="8" w:space="0"/>
              <w:bottom w:val="single" w:color="000000" w:sz="8" w:space="0"/>
              <w:right w:val="single" w:color="auto" w:sz="8" w:space="0"/>
            </w:tcBorders>
            <w:vAlign w:val="center"/>
            <w:hideMark/>
          </w:tcPr>
          <w:p>
            <w:pPr>
              <w:rPr>
                <w:b/>
                <w:bCs/>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Бюджет муниципального района</w:t>
            </w:r>
          </w:p>
        </w:tc>
        <w:tc>
          <w:tcPr>
            <w:tcW w:w="791" w:type="dxa"/>
            <w:tcBorders>
              <w:top w:val="nil"/>
              <w:left w:val="nil"/>
              <w:bottom w:val="single" w:color="auto" w:sz="8" w:space="0"/>
              <w:right w:val="single" w:color="auto" w:sz="8" w:space="0"/>
            </w:tcBorders>
            <w:shd w:val="clear" w:color="auto" w:fill="auto"/>
            <w:vAlign w:val="center"/>
            <w:hideMark/>
          </w:tcPr>
          <w:p>
            <w:pPr>
              <w:jc w:val="right"/>
              <w:rPr>
                <w:color w:val="000000"/>
                <w:sz w:val="16"/>
                <w:szCs w:val="16"/>
              </w:rPr>
            </w:pPr>
            <w:r>
              <w:rPr>
                <w:color w:val="000000"/>
                <w:sz w:val="16"/>
                <w:szCs w:val="16"/>
              </w:rPr>
              <w:t xml:space="preserve">9630153,59</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8"/>
                <w:szCs w:val="18"/>
              </w:rPr>
            </w:pPr>
            <w:r>
              <w:rPr>
                <w:color w:val="000000"/>
                <w:sz w:val="18"/>
                <w:szCs w:val="18"/>
              </w:rPr>
              <w:t xml:space="preserve">439394</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183271</w:t>
            </w:r>
          </w:p>
        </w:tc>
        <w:tc>
          <w:tcPr>
            <w:tcW w:w="776" w:type="dxa"/>
            <w:tcBorders>
              <w:top w:val="nil"/>
              <w:left w:val="nil"/>
              <w:bottom w:val="single" w:color="auto" w:sz="8" w:space="0"/>
              <w:right w:val="single" w:color="auto" w:sz="8" w:space="0"/>
            </w:tcBorders>
            <w:shd w:val="clear" w:color="auto" w:fill="auto"/>
            <w:vAlign w:val="center"/>
            <w:hideMark/>
          </w:tcPr>
          <w:p>
            <w:pPr>
              <w:jc w:val="right"/>
              <w:rPr>
                <w:color w:val="000000"/>
                <w:sz w:val="18"/>
                <w:szCs w:val="18"/>
              </w:rPr>
            </w:pPr>
            <w:r>
              <w:rPr>
                <w:color w:val="000000"/>
                <w:sz w:val="18"/>
                <w:szCs w:val="18"/>
              </w:rPr>
              <w:t xml:space="preserve">260734</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110379,2</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78021,75</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402285,02</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164334,38</w:t>
            </w:r>
          </w:p>
        </w:tc>
        <w:tc>
          <w:tcPr>
            <w:tcW w:w="839"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310228</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535195,64</w:t>
            </w:r>
          </w:p>
        </w:tc>
        <w:tc>
          <w:tcPr>
            <w:tcW w:w="86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443633,57</w:t>
            </w:r>
          </w:p>
        </w:tc>
        <w:tc>
          <w:tcPr>
            <w:tcW w:w="883"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2713202,03</w:t>
            </w:r>
          </w:p>
        </w:tc>
        <w:tc>
          <w:tcPr>
            <w:tcW w:w="903" w:type="dxa"/>
            <w:tcBorders>
              <w:top w:val="nil"/>
              <w:left w:val="nil"/>
              <w:bottom w:val="single" w:color="auto" w:sz="8" w:space="0"/>
              <w:right w:val="nil"/>
            </w:tcBorders>
            <w:shd w:val="clear" w:color="auto" w:fill="auto"/>
            <w:vAlign w:val="center"/>
            <w:hideMark/>
          </w:tcPr>
          <w:p>
            <w:pPr>
              <w:jc w:val="center"/>
              <w:rPr>
                <w:color w:val="000000"/>
                <w:sz w:val="18"/>
                <w:szCs w:val="18"/>
              </w:rPr>
            </w:pPr>
            <w:r>
              <w:rPr>
                <w:color w:val="000000"/>
                <w:sz w:val="18"/>
                <w:szCs w:val="18"/>
              </w:rPr>
              <w:t xml:space="preserve">1329825</w:t>
            </w:r>
          </w:p>
        </w:tc>
        <w:tc>
          <w:tcPr>
            <w:tcW w:w="755" w:type="dxa"/>
            <w:tcBorders>
              <w:top w:val="nil"/>
              <w:left w:val="single" w:color="auto" w:sz="4" w:space="0"/>
              <w:bottom w:val="single" w:color="auto" w:sz="4" w:space="0"/>
              <w:right w:val="single" w:color="auto" w:sz="4" w:space="0"/>
            </w:tcBorders>
            <w:shd w:val="clear" w:color="auto" w:fill="auto"/>
            <w:vAlign w:val="center"/>
            <w:hideMark/>
          </w:tcPr>
          <w:p>
            <w:pPr>
              <w:jc w:val="center"/>
              <w:rPr>
                <w:bCs/>
                <w:color w:val="000000"/>
                <w:sz w:val="18"/>
                <w:szCs w:val="18"/>
              </w:rPr>
            </w:pPr>
            <w:r>
              <w:rPr>
                <w:bCs/>
                <w:color w:val="000000"/>
                <w:sz w:val="18"/>
                <w:szCs w:val="18"/>
              </w:rPr>
              <w:t xml:space="preserve">1329825</w:t>
            </w:r>
          </w:p>
        </w:tc>
        <w:tc>
          <w:tcPr>
            <w:tcW w:w="81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1329825</w:t>
            </w:r>
          </w:p>
        </w:tc>
      </w:tr>
      <w:tr>
        <w:trPr>
          <w:trHeight w:val="223"/>
        </w:trPr>
        <w:tc>
          <w:tcPr>
            <w:tcW w:w="486" w:type="dxa"/>
            <w:vMerge w:val="restart"/>
            <w:tcBorders>
              <w:top w:val="nil"/>
              <w:left w:val="single" w:color="auto" w:sz="8" w:space="0"/>
              <w:bottom w:val="single" w:color="000000"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4</w:t>
            </w:r>
          </w:p>
        </w:tc>
        <w:tc>
          <w:tcPr>
            <w:tcW w:w="2039" w:type="dxa"/>
            <w:vMerge w:val="restart"/>
            <w:tcBorders>
              <w:top w:val="nil"/>
              <w:left w:val="nil"/>
              <w:right w:val="single" w:color="auto" w:sz="8" w:space="0"/>
            </w:tcBorders>
            <w:shd w:val="clear" w:color="auto" w:fill="auto"/>
            <w:vAlign w:val="center"/>
            <w:hideMark/>
          </w:tcPr>
          <w:p>
            <w:pPr>
              <w:rPr>
                <w:color w:val="000000"/>
                <w:sz w:val="18"/>
                <w:szCs w:val="18"/>
              </w:rPr>
            </w:pPr>
            <w:r>
              <w:rPr>
                <w:color w:val="000000"/>
                <w:sz w:val="18"/>
                <w:szCs w:val="18"/>
              </w:rPr>
              <w:t xml:space="preserve">Подпрограмма 3</w:t>
            </w:r>
          </w:p>
          <w:p>
            <w:pPr>
              <w:rPr>
                <w:color w:val="000000"/>
                <w:sz w:val="18"/>
                <w:szCs w:val="18"/>
              </w:rPr>
            </w:pPr>
            <w:r>
              <w:rPr>
                <w:color w:val="000000"/>
                <w:sz w:val="18"/>
                <w:szCs w:val="18"/>
              </w:rPr>
              <w:t xml:space="preserve">Развитие сельскохозяйственной   кооперации  Задонского мун</w:t>
            </w:r>
            <w:r>
              <w:rPr>
                <w:color w:val="000000"/>
                <w:sz w:val="18"/>
                <w:szCs w:val="18"/>
              </w:rPr>
              <w:t xml:space="preserve">иципального района на 2017- 2027</w:t>
            </w:r>
            <w:r>
              <w:rPr>
                <w:color w:val="000000"/>
                <w:sz w:val="18"/>
                <w:szCs w:val="18"/>
              </w:rPr>
              <w:t xml:space="preserve"> годы</w:t>
            </w: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Всего</w:t>
            </w:r>
          </w:p>
        </w:tc>
        <w:tc>
          <w:tcPr>
            <w:tcW w:w="79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7678952,12</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248282,93</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267746,98</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325563,74</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268368,19</w:t>
            </w:r>
          </w:p>
        </w:tc>
        <w:tc>
          <w:tcPr>
            <w:tcW w:w="839"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264342,36</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282213</w:t>
            </w:r>
          </w:p>
        </w:tc>
        <w:tc>
          <w:tcPr>
            <w:tcW w:w="86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253702,54</w:t>
            </w:r>
          </w:p>
        </w:tc>
        <w:tc>
          <w:tcPr>
            <w:tcW w:w="883"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261572,38</w:t>
            </w:r>
          </w:p>
        </w:tc>
        <w:tc>
          <w:tcPr>
            <w:tcW w:w="903" w:type="dxa"/>
            <w:tcBorders>
              <w:top w:val="nil"/>
              <w:left w:val="nil"/>
              <w:bottom w:val="single" w:color="auto" w:sz="8" w:space="0"/>
              <w:right w:val="nil"/>
            </w:tcBorders>
            <w:shd w:val="clear" w:color="auto" w:fill="auto"/>
            <w:vAlign w:val="center"/>
            <w:hideMark/>
          </w:tcPr>
          <w:p>
            <w:pPr>
              <w:jc w:val="center"/>
              <w:rPr>
                <w:color w:val="000000"/>
                <w:sz w:val="18"/>
                <w:szCs w:val="18"/>
              </w:rPr>
            </w:pPr>
            <w:r>
              <w:rPr>
                <w:color w:val="000000"/>
                <w:sz w:val="18"/>
                <w:szCs w:val="18"/>
              </w:rPr>
              <w:t xml:space="preserve">1835720</w:t>
            </w:r>
          </w:p>
        </w:tc>
        <w:tc>
          <w:tcPr>
            <w:tcW w:w="755" w:type="dxa"/>
            <w:tcBorders>
              <w:top w:val="nil"/>
              <w:left w:val="single" w:color="auto" w:sz="4" w:space="0"/>
              <w:bottom w:val="single" w:color="auto" w:sz="4" w:space="0"/>
              <w:right w:val="single" w:color="auto" w:sz="4" w:space="0"/>
            </w:tcBorders>
            <w:shd w:val="clear" w:color="auto" w:fill="auto"/>
            <w:vAlign w:val="center"/>
            <w:hideMark/>
          </w:tcPr>
          <w:p>
            <w:pPr>
              <w:jc w:val="center"/>
              <w:rPr>
                <w:bCs/>
                <w:color w:val="000000"/>
                <w:sz w:val="18"/>
                <w:szCs w:val="18"/>
              </w:rPr>
            </w:pPr>
            <w:r>
              <w:rPr>
                <w:bCs/>
                <w:color w:val="000000"/>
                <w:sz w:val="18"/>
                <w:szCs w:val="18"/>
              </w:rPr>
              <w:t xml:space="preserve">1835720</w:t>
            </w:r>
          </w:p>
        </w:tc>
        <w:tc>
          <w:tcPr>
            <w:tcW w:w="81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1835720</w:t>
            </w:r>
          </w:p>
        </w:tc>
      </w:tr>
      <w:tr>
        <w:trPr>
          <w:trHeight w:val="438"/>
        </w:trPr>
        <w:tc>
          <w:tcPr>
            <w:tcW w:w="486" w:type="dxa"/>
            <w:vMerge w:val="continue"/>
            <w:tcBorders>
              <w:top w:val="nil"/>
              <w:left w:val="single" w:color="auto" w:sz="8" w:space="0"/>
              <w:bottom w:val="single" w:color="000000" w:sz="8" w:space="0"/>
              <w:right w:val="single" w:color="auto" w:sz="8" w:space="0"/>
            </w:tcBorders>
            <w:vAlign w:val="center"/>
            <w:hideMark/>
          </w:tcPr>
          <w:p>
            <w:pPr>
              <w:rPr>
                <w:color w:val="000000"/>
                <w:sz w:val="18"/>
                <w:szCs w:val="18"/>
              </w:rPr>
            </w:pPr>
          </w:p>
        </w:tc>
        <w:tc>
          <w:tcPr>
            <w:tcW w:w="2039" w:type="dxa"/>
            <w:vMerge w:val="continue"/>
            <w:tcBorders>
              <w:left w:val="single" w:color="auto" w:sz="8" w:space="0"/>
              <w:right w:val="single" w:color="auto" w:sz="8" w:space="0"/>
            </w:tcBorders>
            <w:shd w:val="clear" w:color="auto" w:fill="auto"/>
            <w:vAlign w:val="center"/>
            <w:hideMark/>
          </w:tcPr>
          <w:p>
            <w:pPr>
              <w:rPr>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Федеральный</w:t>
            </w:r>
          </w:p>
        </w:tc>
        <w:tc>
          <w:tcPr>
            <w:tcW w:w="79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839"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6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83"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903" w:type="dxa"/>
            <w:tcBorders>
              <w:top w:val="nil"/>
              <w:left w:val="nil"/>
              <w:bottom w:val="single" w:color="auto" w:sz="8" w:space="0"/>
              <w:right w:val="nil"/>
            </w:tcBorders>
            <w:shd w:val="clear" w:color="auto" w:fill="auto"/>
            <w:vAlign w:val="center"/>
            <w:hideMark/>
          </w:tcPr>
          <w:p>
            <w:pPr>
              <w:jc w:val="center"/>
              <w:rPr>
                <w:color w:val="000000"/>
                <w:sz w:val="18"/>
                <w:szCs w:val="18"/>
              </w:rPr>
            </w:pPr>
            <w:r>
              <w:rPr>
                <w:color w:val="000000"/>
                <w:sz w:val="18"/>
                <w:szCs w:val="18"/>
              </w:rPr>
              <w:t xml:space="preserve">0</w:t>
            </w:r>
          </w:p>
        </w:tc>
        <w:tc>
          <w:tcPr>
            <w:tcW w:w="755" w:type="dxa"/>
            <w:tcBorders>
              <w:top w:val="nil"/>
              <w:left w:val="single" w:color="auto" w:sz="4" w:space="0"/>
              <w:bottom w:val="single" w:color="auto" w:sz="4" w:space="0"/>
              <w:right w:val="single" w:color="auto" w:sz="4" w:space="0"/>
            </w:tcBorders>
            <w:shd w:val="clear" w:color="auto" w:fill="auto"/>
            <w:vAlign w:val="center"/>
            <w:hideMark/>
          </w:tcPr>
          <w:p>
            <w:pPr>
              <w:jc w:val="center"/>
              <w:rPr>
                <w:b/>
                <w:bCs/>
                <w:color w:val="000000"/>
                <w:sz w:val="18"/>
                <w:szCs w:val="18"/>
              </w:rPr>
            </w:pPr>
            <w:r>
              <w:rPr>
                <w:b/>
                <w:bCs/>
                <w:color w:val="000000"/>
                <w:sz w:val="18"/>
                <w:szCs w:val="18"/>
              </w:rPr>
              <w:t xml:space="preserve">0</w:t>
            </w:r>
          </w:p>
        </w:tc>
        <w:tc>
          <w:tcPr>
            <w:tcW w:w="81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r>
      <w:tr>
        <w:trPr>
          <w:trHeight w:val="315"/>
        </w:trPr>
        <w:tc>
          <w:tcPr>
            <w:tcW w:w="486" w:type="dxa"/>
            <w:vMerge w:val="continue"/>
            <w:tcBorders>
              <w:top w:val="nil"/>
              <w:left w:val="single" w:color="auto" w:sz="8" w:space="0"/>
              <w:bottom w:val="single" w:color="000000" w:sz="8" w:space="0"/>
              <w:right w:val="single" w:color="auto" w:sz="8" w:space="0"/>
            </w:tcBorders>
            <w:vAlign w:val="center"/>
            <w:hideMark/>
          </w:tcPr>
          <w:p>
            <w:pPr>
              <w:rPr>
                <w:color w:val="000000"/>
                <w:sz w:val="18"/>
                <w:szCs w:val="18"/>
              </w:rPr>
            </w:pPr>
          </w:p>
        </w:tc>
        <w:tc>
          <w:tcPr>
            <w:tcW w:w="2039" w:type="dxa"/>
            <w:vMerge w:val="continue"/>
            <w:tcBorders>
              <w:left w:val="single" w:color="auto" w:sz="8" w:space="0"/>
              <w:right w:val="single" w:color="auto" w:sz="8" w:space="0"/>
            </w:tcBorders>
            <w:vAlign w:val="center"/>
            <w:hideMark/>
          </w:tcPr>
          <w:p>
            <w:pPr>
              <w:rPr>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Областной</w:t>
            </w:r>
          </w:p>
        </w:tc>
        <w:tc>
          <w:tcPr>
            <w:tcW w:w="79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839"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6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c>
          <w:tcPr>
            <w:tcW w:w="883"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903" w:type="dxa"/>
            <w:tcBorders>
              <w:top w:val="nil"/>
              <w:left w:val="nil"/>
              <w:bottom w:val="single" w:color="auto" w:sz="8" w:space="0"/>
              <w:right w:val="nil"/>
            </w:tcBorders>
            <w:shd w:val="clear" w:color="auto" w:fill="auto"/>
            <w:vAlign w:val="center"/>
            <w:hideMark/>
          </w:tcPr>
          <w:p>
            <w:pPr>
              <w:jc w:val="center"/>
              <w:rPr>
                <w:color w:val="000000"/>
                <w:sz w:val="18"/>
                <w:szCs w:val="18"/>
              </w:rPr>
            </w:pPr>
            <w:r>
              <w:rPr>
                <w:color w:val="000000"/>
                <w:sz w:val="18"/>
                <w:szCs w:val="18"/>
              </w:rPr>
              <w:t xml:space="preserve">0</w:t>
            </w:r>
          </w:p>
        </w:tc>
        <w:tc>
          <w:tcPr>
            <w:tcW w:w="755" w:type="dxa"/>
            <w:tcBorders>
              <w:top w:val="nil"/>
              <w:left w:val="single" w:color="auto" w:sz="4" w:space="0"/>
              <w:bottom w:val="single" w:color="auto" w:sz="4" w:space="0"/>
              <w:right w:val="single" w:color="auto" w:sz="4" w:space="0"/>
            </w:tcBorders>
            <w:shd w:val="clear" w:color="auto" w:fill="auto"/>
            <w:vAlign w:val="center"/>
            <w:hideMark/>
          </w:tcPr>
          <w:p>
            <w:pPr>
              <w:jc w:val="center"/>
              <w:rPr>
                <w:b/>
                <w:bCs/>
                <w:color w:val="000000"/>
                <w:sz w:val="18"/>
                <w:szCs w:val="18"/>
              </w:rPr>
            </w:pPr>
            <w:r>
              <w:rPr>
                <w:b/>
                <w:bCs/>
                <w:color w:val="000000"/>
                <w:sz w:val="18"/>
                <w:szCs w:val="18"/>
              </w:rPr>
              <w:t xml:space="preserve">0</w:t>
            </w:r>
          </w:p>
        </w:tc>
        <w:tc>
          <w:tcPr>
            <w:tcW w:w="81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0</w:t>
            </w:r>
          </w:p>
        </w:tc>
      </w:tr>
      <w:tr>
        <w:trPr>
          <w:trHeight w:val="335"/>
        </w:trPr>
        <w:tc>
          <w:tcPr>
            <w:tcW w:w="486" w:type="dxa"/>
            <w:vMerge w:val="continue"/>
            <w:tcBorders>
              <w:top w:val="nil"/>
              <w:left w:val="single" w:color="auto" w:sz="8" w:space="0"/>
              <w:bottom w:val="single" w:color="000000" w:sz="8" w:space="0"/>
              <w:right w:val="single" w:color="auto" w:sz="8" w:space="0"/>
            </w:tcBorders>
            <w:vAlign w:val="center"/>
            <w:hideMark/>
          </w:tcPr>
          <w:p>
            <w:pPr>
              <w:rPr>
                <w:color w:val="000000"/>
                <w:sz w:val="18"/>
                <w:szCs w:val="18"/>
              </w:rPr>
            </w:pPr>
          </w:p>
        </w:tc>
        <w:tc>
          <w:tcPr>
            <w:tcW w:w="2039" w:type="dxa"/>
            <w:vMerge w:val="continue"/>
            <w:tcBorders>
              <w:left w:val="single" w:color="auto" w:sz="8" w:space="0"/>
              <w:bottom w:val="single" w:color="000000" w:sz="8" w:space="0"/>
              <w:right w:val="single" w:color="auto" w:sz="8" w:space="0"/>
            </w:tcBorders>
            <w:vAlign w:val="center"/>
            <w:hideMark/>
          </w:tcPr>
          <w:p>
            <w:pPr>
              <w:rPr>
                <w:color w:val="000000"/>
                <w:sz w:val="18"/>
                <w:szCs w:val="18"/>
              </w:rPr>
            </w:pPr>
          </w:p>
        </w:tc>
        <w:tc>
          <w:tcPr>
            <w:tcW w:w="1161" w:type="dxa"/>
            <w:tcBorders>
              <w:top w:val="nil"/>
              <w:left w:val="nil"/>
              <w:bottom w:val="single" w:color="auto" w:sz="8" w:space="0"/>
              <w:right w:val="single" w:color="auto" w:sz="8" w:space="0"/>
            </w:tcBorders>
            <w:shd w:val="clear" w:color="auto" w:fill="auto"/>
            <w:vAlign w:val="center"/>
            <w:hideMark/>
          </w:tcPr>
          <w:p>
            <w:pPr>
              <w:rPr>
                <w:color w:val="000000"/>
                <w:sz w:val="18"/>
                <w:szCs w:val="18"/>
              </w:rPr>
            </w:pPr>
            <w:r>
              <w:rPr>
                <w:color w:val="000000"/>
                <w:sz w:val="18"/>
                <w:szCs w:val="18"/>
              </w:rPr>
              <w:t xml:space="preserve">Бюджет мун.района</w:t>
            </w:r>
          </w:p>
        </w:tc>
        <w:tc>
          <w:tcPr>
            <w:tcW w:w="79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7678952,12</w:t>
            </w:r>
          </w:p>
        </w:tc>
        <w:tc>
          <w:tcPr>
            <w:tcW w:w="776" w:type="dxa"/>
            <w:tcBorders>
              <w:top w:val="single" w:color="auto" w:sz="8" w:space="0"/>
              <w:left w:val="nil"/>
              <w:bottom w:val="single" w:color="auto" w:sz="8" w:space="0"/>
              <w:right w:val="single" w:color="000000"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77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 </w:t>
            </w:r>
          </w:p>
        </w:tc>
        <w:tc>
          <w:tcPr>
            <w:tcW w:w="794"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248282,93</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267746,98</w:t>
            </w:r>
          </w:p>
        </w:tc>
        <w:tc>
          <w:tcPr>
            <w:tcW w:w="816"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325563,74</w:t>
            </w:r>
          </w:p>
        </w:tc>
        <w:tc>
          <w:tcPr>
            <w:tcW w:w="85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268368,19</w:t>
            </w:r>
          </w:p>
        </w:tc>
        <w:tc>
          <w:tcPr>
            <w:tcW w:w="839"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264342,36</w:t>
            </w:r>
          </w:p>
        </w:tc>
        <w:tc>
          <w:tcPr>
            <w:tcW w:w="850"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282213</w:t>
            </w:r>
          </w:p>
        </w:tc>
        <w:tc>
          <w:tcPr>
            <w:tcW w:w="86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253702,54</w:t>
            </w:r>
          </w:p>
        </w:tc>
        <w:tc>
          <w:tcPr>
            <w:tcW w:w="883"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261572,38</w:t>
            </w:r>
          </w:p>
        </w:tc>
        <w:tc>
          <w:tcPr>
            <w:tcW w:w="903" w:type="dxa"/>
            <w:tcBorders>
              <w:top w:val="nil"/>
              <w:left w:val="nil"/>
              <w:bottom w:val="single" w:color="auto" w:sz="8" w:space="0"/>
              <w:right w:val="nil"/>
            </w:tcBorders>
            <w:shd w:val="clear" w:color="auto" w:fill="auto"/>
            <w:vAlign w:val="center"/>
            <w:hideMark/>
          </w:tcPr>
          <w:p>
            <w:pPr>
              <w:jc w:val="center"/>
              <w:rPr>
                <w:color w:val="000000"/>
                <w:sz w:val="18"/>
                <w:szCs w:val="18"/>
              </w:rPr>
            </w:pPr>
            <w:r>
              <w:rPr>
                <w:color w:val="000000"/>
                <w:sz w:val="18"/>
                <w:szCs w:val="18"/>
              </w:rPr>
              <w:t xml:space="preserve">1835720</w:t>
            </w:r>
          </w:p>
        </w:tc>
        <w:tc>
          <w:tcPr>
            <w:tcW w:w="755" w:type="dxa"/>
            <w:tcBorders>
              <w:top w:val="nil"/>
              <w:left w:val="single" w:color="auto" w:sz="4" w:space="0"/>
              <w:bottom w:val="single" w:color="auto" w:sz="4" w:space="0"/>
              <w:right w:val="single" w:color="auto" w:sz="4" w:space="0"/>
            </w:tcBorders>
            <w:shd w:val="clear" w:color="auto" w:fill="auto"/>
            <w:vAlign w:val="center"/>
            <w:hideMark/>
          </w:tcPr>
          <w:p>
            <w:pPr>
              <w:jc w:val="center"/>
              <w:rPr>
                <w:b/>
                <w:bCs/>
                <w:color w:val="000000"/>
                <w:sz w:val="18"/>
                <w:szCs w:val="18"/>
              </w:rPr>
            </w:pPr>
            <w:r>
              <w:rPr>
                <w:b/>
                <w:bCs/>
                <w:color w:val="000000"/>
                <w:sz w:val="18"/>
                <w:szCs w:val="18"/>
              </w:rPr>
              <w:t xml:space="preserve">1835720</w:t>
            </w:r>
          </w:p>
        </w:tc>
        <w:tc>
          <w:tcPr>
            <w:tcW w:w="811" w:type="dxa"/>
            <w:tcBorders>
              <w:top w:val="nil"/>
              <w:left w:val="nil"/>
              <w:bottom w:val="single" w:color="auto" w:sz="8" w:space="0"/>
              <w:right w:val="single" w:color="auto" w:sz="8" w:space="0"/>
            </w:tcBorders>
            <w:shd w:val="clear" w:color="auto" w:fill="auto"/>
            <w:vAlign w:val="center"/>
            <w:hideMark/>
          </w:tcPr>
          <w:p>
            <w:pPr>
              <w:jc w:val="center"/>
              <w:rPr>
                <w:color w:val="000000"/>
                <w:sz w:val="18"/>
                <w:szCs w:val="18"/>
              </w:rPr>
            </w:pPr>
            <w:r>
              <w:rPr>
                <w:color w:val="000000"/>
                <w:sz w:val="18"/>
                <w:szCs w:val="18"/>
              </w:rPr>
              <w:t xml:space="preserve">1835720</w:t>
            </w:r>
          </w:p>
        </w:tc>
      </w:tr>
    </w:tbl>
    <w:p>
      <w:pPr>
        <w:contextualSpacing w:val="true"/>
        <w:jc w:val="center"/>
        <w:rPr>
          <w:sz w:val="20"/>
        </w:rPr>
      </w:pPr>
    </w:p>
    <w:p>
      <w:pPr>
        <w:jc w:val="both"/>
        <w:rPr>
          <w:sz w:val="16"/>
          <w:szCs w:val="16"/>
        </w:rPr>
      </w:pPr>
    </w:p>
    <w:p>
      <w:pPr>
        <w:tabs>
          <w:tab w:val="left" w:pos="6096"/>
        </w:tabs>
        <w:ind w:firstLine="12" w:left="10348"/>
        <w:jc w:val="right"/>
        <w:rPr>
          <w:bCs/>
          <w:szCs w:val="24"/>
        </w:rPr>
        <w:sectPr>
          <w:pgSz w:h="11906" w:orient="landscape" w:w="16838"/>
          <w:pgMar w:top="284" w:right="720" w:bottom="720" w:left="720" w:header="709" w:footer="709" w:gutter="0"/>
          <w:cols w:space="708"/>
          <w:docGrid w:linePitch="360"/>
        </w:sectPr>
      </w:pPr>
    </w:p>
    <w:p>
      <w:pPr>
        <w:pStyle w:val="aff5"/>
        <w:jc w:val="right"/>
      </w:pPr>
      <w:r>
        <w:rPr>
          <w:szCs w:val="24"/>
        </w:rPr>
        <w:t xml:space="preserve">П</w:t>
      </w:r>
      <w:r>
        <w:rPr>
          <w:bCs/>
          <w:szCs w:val="24"/>
        </w:rPr>
        <w:t xml:space="preserve">риложение 5 к Постановлению </w:t>
      </w:r>
    </w:p>
    <w:p>
      <w:pPr>
        <w:pStyle w:val="ad"/>
        <w:rPr>
          <w:b/>
          <w:sz w:val="24"/>
          <w:szCs w:val="24"/>
        </w:rPr>
      </w:pPr>
    </w:p>
    <w:p>
      <w:pPr>
        <w:pStyle w:val="ad"/>
        <w:rPr>
          <w:b/>
          <w:sz w:val="24"/>
          <w:szCs w:val="24"/>
        </w:rPr>
      </w:pPr>
      <w:r>
        <w:rPr>
          <w:b/>
          <w:sz w:val="24"/>
          <w:szCs w:val="24"/>
        </w:rPr>
        <w:t xml:space="preserve">ПАСПОРТ</w:t>
      </w:r>
    </w:p>
    <w:p>
      <w:pPr>
        <w:pStyle w:val="ad"/>
        <w:rPr>
          <w:b/>
          <w:sz w:val="24"/>
          <w:szCs w:val="24"/>
        </w:rPr>
      </w:pPr>
      <w:r>
        <w:rPr>
          <w:b/>
          <w:sz w:val="24"/>
          <w:szCs w:val="24"/>
        </w:rPr>
        <w:t xml:space="preserve">Подпрограммы № 1 муниципальной программы Задонского муниципального района «Развитие малого и среднего предпринимательства и малых форм хозяйствования  Задонского муниципального района Липецкой области</w:t>
      </w:r>
    </w:p>
    <w:p>
      <w:pPr>
        <w:pStyle w:val="ad"/>
        <w:rPr>
          <w:b/>
          <w:sz w:val="24"/>
          <w:szCs w:val="24"/>
        </w:rPr>
      </w:pPr>
      <w:r>
        <w:rPr>
          <w:b/>
          <w:sz w:val="24"/>
          <w:szCs w:val="24"/>
        </w:rPr>
        <w:t xml:space="preserve"> на 2014 – 2027</w:t>
      </w:r>
      <w:r>
        <w:rPr>
          <w:b/>
          <w:sz w:val="24"/>
          <w:szCs w:val="24"/>
        </w:rPr>
        <w:t xml:space="preserve"> годы» (далее – Подпрограмма №1)</w:t>
      </w:r>
    </w:p>
    <w:p>
      <w:pPr>
        <w:rPr>
          <w:szCs w:val="24"/>
        </w:rPr>
      </w:pPr>
    </w:p>
    <w:tbl>
      <w:tblPr>
        <w:tblW w:w="1783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577"/>
        <w:gridCol w:w="1534"/>
        <w:gridCol w:w="993"/>
        <w:gridCol w:w="685"/>
        <w:gridCol w:w="23"/>
        <w:gridCol w:w="686"/>
        <w:gridCol w:w="23"/>
        <w:gridCol w:w="709"/>
        <w:gridCol w:w="850"/>
        <w:gridCol w:w="709"/>
        <w:gridCol w:w="709"/>
        <w:gridCol w:w="709"/>
        <w:gridCol w:w="2977"/>
        <w:gridCol w:w="4653"/>
      </w:tblGrid>
      <w:tr>
        <w:trPr>
          <w:gridAfter w:val="2"/>
        </w:trPr>
        <w:tc>
          <w:tcPr>
            <w:tcW w:w="2577" w:type="dxa"/>
          </w:tcPr>
          <w:p>
            <w:pPr>
              <w:rPr>
                <w:szCs w:val="24"/>
              </w:rPr>
            </w:pPr>
            <w:r>
              <w:rPr>
                <w:szCs w:val="24"/>
              </w:rPr>
              <w:t xml:space="preserve">Ответственный исполнитель</w:t>
            </w:r>
          </w:p>
        </w:tc>
        <w:tc>
          <w:tcPr>
            <w:tcW w:w="7630" w:type="dxa"/>
            <w:gridSpan w:val="11"/>
          </w:tcPr>
          <w:p>
            <w:pPr>
              <w:rPr>
                <w:szCs w:val="24"/>
              </w:rPr>
            </w:pPr>
            <w:r>
              <w:rPr>
                <w:szCs w:val="24"/>
              </w:rPr>
              <w:t xml:space="preserve">Комитет экономического развития  администрации Задонского района</w:t>
            </w:r>
          </w:p>
        </w:tc>
      </w:tr>
      <w:tr>
        <w:trPr>
          <w:gridAfter w:val="2"/>
        </w:trPr>
        <w:tc>
          <w:tcPr>
            <w:tcW w:w="2577" w:type="dxa"/>
          </w:tcPr>
          <w:p>
            <w:pPr>
              <w:rPr>
                <w:sz w:val="20"/>
              </w:rPr>
            </w:pPr>
            <w:r>
              <w:rPr>
                <w:sz w:val="20"/>
              </w:rPr>
              <w:t xml:space="preserve">Сроки и этапы реализации Подпрограммы</w:t>
            </w:r>
          </w:p>
        </w:tc>
        <w:tc>
          <w:tcPr>
            <w:tcW w:w="7630" w:type="dxa"/>
            <w:gridSpan w:val="11"/>
          </w:tcPr>
          <w:p>
            <w:pPr>
              <w:rPr>
                <w:szCs w:val="24"/>
              </w:rPr>
            </w:pPr>
            <w:r>
              <w:rPr>
                <w:szCs w:val="24"/>
              </w:rPr>
              <w:t xml:space="preserve">201</w:t>
            </w:r>
            <w:r>
              <w:rPr>
                <w:szCs w:val="24"/>
                <w:lang w:val="en-US"/>
              </w:rPr>
              <w:t xml:space="preserve">4</w:t>
            </w:r>
            <w:r>
              <w:rPr>
                <w:szCs w:val="24"/>
              </w:rPr>
              <w:t xml:space="preserve"> – 2027</w:t>
            </w:r>
            <w:r>
              <w:rPr>
                <w:szCs w:val="24"/>
              </w:rPr>
              <w:t xml:space="preserve"> годы</w:t>
            </w:r>
          </w:p>
        </w:tc>
      </w:tr>
      <w:tr>
        <w:trPr>
          <w:gridAfter w:val="2"/>
          <w:trHeight w:val="1146"/>
        </w:trPr>
        <w:tc>
          <w:tcPr>
            <w:tcW w:w="2577" w:type="dxa"/>
          </w:tcPr>
          <w:p>
            <w:pPr>
              <w:rPr>
                <w:sz w:val="20"/>
              </w:rPr>
            </w:pPr>
            <w:r>
              <w:rPr>
                <w:sz w:val="20"/>
              </w:rPr>
              <w:t xml:space="preserve">Задачи Подпрограммы</w:t>
            </w:r>
          </w:p>
        </w:tc>
        <w:tc>
          <w:tcPr>
            <w:tcW w:w="7630" w:type="dxa"/>
            <w:gridSpan w:val="11"/>
          </w:tcPr>
          <w:p>
            <w:pPr>
              <w:rPr>
                <w:szCs w:val="24"/>
              </w:rPr>
            </w:pPr>
            <w:r>
              <w:rPr>
                <w:szCs w:val="24"/>
              </w:rPr>
              <w:t xml:space="preserve">1. Повышение финансовой устойчивости, информационной обеспеченности субъектов малого и среднего предпринимательства </w:t>
            </w:r>
          </w:p>
          <w:p>
            <w:pPr>
              <w:rPr>
                <w:b/>
                <w:szCs w:val="24"/>
              </w:rPr>
            </w:pPr>
            <w:r>
              <w:rPr>
                <w:szCs w:val="24"/>
              </w:rPr>
              <w:t xml:space="preserve">2</w:t>
            </w:r>
            <w:r>
              <w:rPr>
                <w:b/>
                <w:szCs w:val="24"/>
              </w:rPr>
              <w:t xml:space="preserve">.</w:t>
            </w:r>
            <w:r>
              <w:rPr>
                <w:szCs w:val="24"/>
              </w:rPr>
              <w:t xml:space="preserve">С</w:t>
            </w:r>
            <w:r>
              <w:rPr>
                <w:rStyle w:val="af1"/>
                <w:b w:val="0"/>
                <w:color w:val="auto"/>
                <w:szCs w:val="24"/>
              </w:rPr>
              <w:t xml:space="preserve">одействие в организации эффективной практической деятельности сельскохозяйственным потребительским кооперативам, в том числе кредитным</w:t>
            </w:r>
          </w:p>
          <w:p>
            <w:pPr>
              <w:rPr>
                <w:b/>
                <w:szCs w:val="24"/>
              </w:rPr>
            </w:pPr>
            <w:r>
              <w:rPr>
                <w:szCs w:val="24"/>
              </w:rPr>
              <w:t xml:space="preserve">3</w:t>
            </w:r>
            <w:r>
              <w:rPr>
                <w:b/>
                <w:szCs w:val="24"/>
              </w:rPr>
              <w:t xml:space="preserve">.</w:t>
            </w:r>
            <w:r>
              <w:rPr>
                <w:rStyle w:val="af1"/>
                <w:b w:val="0"/>
                <w:color w:val="auto"/>
                <w:szCs w:val="24"/>
              </w:rPr>
              <w:t xml:space="preserve">Содействие в обеспечении рынков сбыта для продукции, произведенной кооперативами и личными подсобными хозяйствами за счет создания условий для развития заготовительной деятельности</w:t>
            </w:r>
          </w:p>
        </w:tc>
      </w:tr>
      <w:tr>
        <w:trPr>
          <w:gridAfter w:val="2"/>
          <w:trHeight w:val="790"/>
        </w:trPr>
        <w:tc>
          <w:tcPr>
            <w:tcW w:w="2577" w:type="dxa"/>
          </w:tcPr>
          <w:p>
            <w:pPr>
              <w:rPr>
                <w:szCs w:val="24"/>
              </w:rPr>
            </w:pPr>
            <w:r>
              <w:rPr>
                <w:szCs w:val="24"/>
              </w:rPr>
              <w:t xml:space="preserve">Показатели задач</w:t>
            </w:r>
          </w:p>
        </w:tc>
        <w:tc>
          <w:tcPr>
            <w:tcW w:w="7630" w:type="dxa"/>
            <w:gridSpan w:val="11"/>
          </w:tcPr>
          <w:p>
            <w:pPr>
              <w:jc w:val="both"/>
              <w:rPr>
                <w:szCs w:val="24"/>
              </w:rPr>
            </w:pPr>
            <w:r>
              <w:rPr>
                <w:szCs w:val="24"/>
              </w:rPr>
              <w:t xml:space="preserve">-количество субъектов малого и среднего предпринимательства, получивших поддержку, ед.;</w:t>
            </w:r>
          </w:p>
          <w:p>
            <w:pPr>
              <w:jc w:val="both"/>
              <w:rPr>
                <w:szCs w:val="24"/>
              </w:rPr>
            </w:pPr>
            <w:r>
              <w:rPr>
                <w:szCs w:val="24"/>
              </w:rPr>
              <w:t xml:space="preserve">-количество сельскохозяйственных потребительских кооперативов, получивших поддержку, ед.;</w:t>
            </w:r>
          </w:p>
          <w:p>
            <w:pPr>
              <w:jc w:val="both"/>
              <w:rPr>
                <w:szCs w:val="24"/>
              </w:rPr>
            </w:pPr>
            <w:r>
              <w:rPr>
                <w:szCs w:val="24"/>
              </w:rPr>
              <w:t xml:space="preserve">-количество заготовительных организаций, получивших поддержку, ед.</w:t>
            </w:r>
          </w:p>
        </w:tc>
      </w:tr>
      <w:tr>
        <w:trPr>
          <w:gridAfter w:val="2"/>
          <w:trHeight w:val="593"/>
        </w:trPr>
        <w:tc>
          <w:tcPr>
            <w:tcW w:w="2577" w:type="dxa"/>
            <w:vMerge w:val="restart"/>
          </w:tcPr>
          <w:p>
            <w:pPr>
              <w:rPr>
                <w:szCs w:val="24"/>
              </w:rPr>
            </w:pPr>
            <w:r>
              <w:rPr>
                <w:szCs w:val="24"/>
              </w:rPr>
              <w:t xml:space="preserve">Объемы финансирования расходов, связанных с реализацией мероприятий,  финансируемых за счет средств федерального бюджета,  областного бюджета  и бюджета муниципального района всего, в том числе по годам реализации муниципальной программы</w:t>
            </w:r>
          </w:p>
        </w:tc>
        <w:tc>
          <w:tcPr>
            <w:tcW w:w="1534" w:type="dxa"/>
            <w:tcBorders>
              <w:bottom w:val="single" w:color="auto" w:sz="4" w:space="0"/>
              <w:right w:val="single" w:color="auto" w:sz="4" w:space="0"/>
            </w:tcBorders>
          </w:tcPr>
          <w:p>
            <w:pPr>
              <w:jc w:val="both"/>
              <w:rPr>
                <w:sz w:val="20"/>
              </w:rPr>
            </w:pPr>
          </w:p>
          <w:p>
            <w:pPr>
              <w:jc w:val="both"/>
              <w:rPr>
                <w:sz w:val="20"/>
              </w:rPr>
            </w:pPr>
            <w:r>
              <w:rPr>
                <w:sz w:val="20"/>
              </w:rPr>
              <w:t xml:space="preserve">Источники</w:t>
            </w:r>
          </w:p>
          <w:p>
            <w:pPr>
              <w:jc w:val="both"/>
              <w:rPr>
                <w:sz w:val="20"/>
              </w:rPr>
            </w:pPr>
            <w:r>
              <w:rPr>
                <w:sz w:val="20"/>
              </w:rPr>
              <w:t xml:space="preserve">ресурсного</w:t>
            </w:r>
          </w:p>
          <w:p>
            <w:pPr>
              <w:jc w:val="both"/>
              <w:rPr>
                <w:sz w:val="20"/>
              </w:rPr>
            </w:pPr>
            <w:r>
              <w:rPr>
                <w:sz w:val="20"/>
              </w:rPr>
              <w:t xml:space="preserve">обеспечения</w:t>
            </w:r>
          </w:p>
        </w:tc>
        <w:tc>
          <w:tcPr>
            <w:tcW w:w="993" w:type="dxa"/>
            <w:tcBorders>
              <w:left w:val="single" w:color="auto" w:sz="4" w:space="0"/>
              <w:bottom w:val="single" w:color="auto" w:sz="4" w:space="0"/>
              <w:right w:val="single" w:color="auto" w:sz="4" w:space="0"/>
            </w:tcBorders>
          </w:tcPr>
          <w:p>
            <w:pPr>
              <w:jc w:val="both"/>
              <w:rPr>
                <w:sz w:val="16"/>
                <w:szCs w:val="16"/>
              </w:rPr>
            </w:pPr>
          </w:p>
          <w:p>
            <w:pPr>
              <w:jc w:val="both"/>
              <w:rPr>
                <w:sz w:val="16"/>
                <w:szCs w:val="16"/>
              </w:rPr>
            </w:pPr>
            <w:r>
              <w:rPr>
                <w:sz w:val="16"/>
                <w:szCs w:val="16"/>
              </w:rPr>
              <w:t xml:space="preserve">Всего</w:t>
            </w:r>
          </w:p>
          <w:p>
            <w:pPr>
              <w:jc w:val="both"/>
              <w:rPr>
                <w:sz w:val="16"/>
                <w:szCs w:val="16"/>
              </w:rPr>
            </w:pPr>
          </w:p>
        </w:tc>
        <w:tc>
          <w:tcPr>
            <w:tcW w:w="708" w:type="dxa"/>
            <w:gridSpan w:val="2"/>
            <w:tcBorders>
              <w:left w:val="single" w:color="auto" w:sz="4" w:space="0"/>
              <w:bottom w:val="single" w:color="auto" w:sz="4" w:space="0"/>
              <w:right w:val="single" w:color="auto" w:sz="4" w:space="0"/>
            </w:tcBorders>
          </w:tcPr>
          <w:p>
            <w:pPr>
              <w:jc w:val="both"/>
              <w:rPr>
                <w:sz w:val="16"/>
                <w:szCs w:val="16"/>
              </w:rPr>
            </w:pPr>
          </w:p>
          <w:p>
            <w:pPr>
              <w:jc w:val="both"/>
              <w:rPr>
                <w:sz w:val="16"/>
                <w:szCs w:val="16"/>
              </w:rPr>
            </w:pPr>
            <w:r>
              <w:rPr>
                <w:sz w:val="16"/>
                <w:szCs w:val="16"/>
              </w:rPr>
              <w:t xml:space="preserve">2014</w:t>
            </w:r>
          </w:p>
        </w:tc>
        <w:tc>
          <w:tcPr>
            <w:tcW w:w="709" w:type="dxa"/>
            <w:gridSpan w:val="2"/>
            <w:tcBorders>
              <w:left w:val="single" w:color="auto" w:sz="4" w:space="0"/>
              <w:bottom w:val="single" w:color="auto" w:sz="4" w:space="0"/>
              <w:right w:val="single" w:color="auto" w:sz="4" w:space="0"/>
            </w:tcBorders>
          </w:tcPr>
          <w:p>
            <w:pPr>
              <w:jc w:val="both"/>
              <w:rPr>
                <w:sz w:val="16"/>
                <w:szCs w:val="16"/>
              </w:rPr>
            </w:pPr>
          </w:p>
          <w:p>
            <w:pPr>
              <w:jc w:val="both"/>
              <w:rPr>
                <w:sz w:val="16"/>
                <w:szCs w:val="16"/>
              </w:rPr>
            </w:pPr>
            <w:r>
              <w:rPr>
                <w:sz w:val="16"/>
                <w:szCs w:val="16"/>
              </w:rPr>
              <w:t xml:space="preserve">2015</w:t>
            </w:r>
          </w:p>
        </w:tc>
        <w:tc>
          <w:tcPr>
            <w:tcW w:w="709" w:type="dxa"/>
            <w:tcBorders>
              <w:left w:val="single" w:color="auto" w:sz="4" w:space="0"/>
              <w:bottom w:val="single" w:color="auto" w:sz="4" w:space="0"/>
              <w:right w:val="single" w:color="auto" w:sz="4" w:space="0"/>
            </w:tcBorders>
          </w:tcPr>
          <w:p>
            <w:pPr>
              <w:jc w:val="both"/>
              <w:rPr>
                <w:sz w:val="16"/>
                <w:szCs w:val="16"/>
              </w:rPr>
            </w:pPr>
          </w:p>
          <w:p>
            <w:pPr>
              <w:jc w:val="both"/>
              <w:rPr>
                <w:sz w:val="16"/>
                <w:szCs w:val="16"/>
              </w:rPr>
            </w:pPr>
            <w:r>
              <w:rPr>
                <w:sz w:val="16"/>
                <w:szCs w:val="16"/>
              </w:rPr>
              <w:t xml:space="preserve">2016</w:t>
            </w:r>
          </w:p>
          <w:p>
            <w:pPr>
              <w:jc w:val="both"/>
              <w:rPr>
                <w:sz w:val="16"/>
                <w:szCs w:val="16"/>
              </w:rPr>
            </w:pPr>
          </w:p>
        </w:tc>
        <w:tc>
          <w:tcPr>
            <w:tcW w:w="850" w:type="dxa"/>
            <w:tcBorders>
              <w:left w:val="single" w:color="auto" w:sz="4" w:space="0"/>
              <w:bottom w:val="single" w:color="auto" w:sz="4" w:space="0"/>
              <w:right w:val="single" w:color="auto" w:sz="4" w:space="0"/>
            </w:tcBorders>
          </w:tcPr>
          <w:p>
            <w:pPr>
              <w:jc w:val="both"/>
              <w:rPr>
                <w:sz w:val="16"/>
                <w:szCs w:val="16"/>
              </w:rPr>
            </w:pPr>
          </w:p>
          <w:p>
            <w:pPr>
              <w:jc w:val="both"/>
              <w:rPr>
                <w:sz w:val="16"/>
                <w:szCs w:val="16"/>
              </w:rPr>
            </w:pPr>
            <w:r>
              <w:rPr>
                <w:sz w:val="16"/>
                <w:szCs w:val="16"/>
              </w:rPr>
              <w:t xml:space="preserve">2017</w:t>
            </w:r>
          </w:p>
          <w:p>
            <w:pPr>
              <w:jc w:val="both"/>
              <w:rPr>
                <w:sz w:val="16"/>
                <w:szCs w:val="16"/>
              </w:rPr>
            </w:pPr>
          </w:p>
        </w:tc>
        <w:tc>
          <w:tcPr>
            <w:tcW w:w="709" w:type="dxa"/>
            <w:tcBorders>
              <w:left w:val="single" w:color="auto" w:sz="4" w:space="0"/>
              <w:bottom w:val="single" w:color="auto" w:sz="4" w:space="0"/>
              <w:right w:val="single" w:color="auto" w:sz="4" w:space="0"/>
            </w:tcBorders>
          </w:tcPr>
          <w:p>
            <w:pPr>
              <w:jc w:val="both"/>
              <w:rPr>
                <w:sz w:val="16"/>
                <w:szCs w:val="16"/>
              </w:rPr>
            </w:pPr>
          </w:p>
          <w:p>
            <w:pPr>
              <w:jc w:val="both"/>
              <w:rPr>
                <w:sz w:val="16"/>
                <w:szCs w:val="16"/>
              </w:rPr>
            </w:pPr>
            <w:r>
              <w:rPr>
                <w:sz w:val="16"/>
                <w:szCs w:val="16"/>
              </w:rPr>
              <w:t xml:space="preserve">2018</w:t>
            </w:r>
          </w:p>
          <w:p>
            <w:pPr>
              <w:jc w:val="both"/>
              <w:rPr>
                <w:sz w:val="16"/>
                <w:szCs w:val="16"/>
              </w:rPr>
            </w:pPr>
          </w:p>
        </w:tc>
        <w:tc>
          <w:tcPr>
            <w:tcW w:w="709" w:type="dxa"/>
            <w:tcBorders>
              <w:left w:val="single" w:color="auto" w:sz="4" w:space="0"/>
              <w:bottom w:val="single" w:color="auto" w:sz="4" w:space="0"/>
              <w:right w:val="single" w:color="auto" w:sz="4" w:space="0"/>
            </w:tcBorders>
          </w:tcPr>
          <w:p>
            <w:pPr>
              <w:jc w:val="both"/>
              <w:rPr>
                <w:sz w:val="16"/>
                <w:szCs w:val="16"/>
              </w:rPr>
            </w:pPr>
          </w:p>
          <w:p>
            <w:pPr>
              <w:jc w:val="both"/>
              <w:rPr>
                <w:sz w:val="16"/>
                <w:szCs w:val="16"/>
              </w:rPr>
            </w:pPr>
            <w:r>
              <w:rPr>
                <w:sz w:val="16"/>
                <w:szCs w:val="16"/>
              </w:rPr>
              <w:t xml:space="preserve">2019</w:t>
            </w:r>
          </w:p>
          <w:p>
            <w:pPr>
              <w:jc w:val="both"/>
              <w:rPr>
                <w:sz w:val="16"/>
                <w:szCs w:val="16"/>
              </w:rPr>
            </w:pPr>
          </w:p>
        </w:tc>
        <w:tc>
          <w:tcPr>
            <w:tcW w:w="709" w:type="dxa"/>
            <w:tcBorders>
              <w:top w:val="single" w:color="auto" w:sz="4" w:space="0"/>
              <w:left w:val="single" w:color="auto" w:sz="4" w:space="0"/>
              <w:bottom w:val="single" w:color="auto" w:sz="4" w:space="0"/>
            </w:tcBorders>
          </w:tcPr>
          <w:p>
            <w:pPr>
              <w:jc w:val="both"/>
              <w:rPr>
                <w:sz w:val="16"/>
                <w:szCs w:val="16"/>
              </w:rPr>
            </w:pPr>
          </w:p>
          <w:p>
            <w:pPr>
              <w:jc w:val="both"/>
              <w:rPr>
                <w:sz w:val="16"/>
                <w:szCs w:val="16"/>
              </w:rPr>
            </w:pPr>
            <w:r>
              <w:rPr>
                <w:sz w:val="16"/>
                <w:szCs w:val="16"/>
              </w:rPr>
              <w:t xml:space="preserve">2020</w:t>
            </w:r>
          </w:p>
          <w:p>
            <w:pPr>
              <w:jc w:val="both"/>
              <w:rPr>
                <w:sz w:val="16"/>
                <w:szCs w:val="16"/>
              </w:rPr>
            </w:pPr>
          </w:p>
        </w:tc>
      </w:tr>
      <w:tr>
        <w:trPr>
          <w:gridAfter w:val="2"/>
          <w:trHeight w:val="488"/>
        </w:trPr>
        <w:tc>
          <w:tcPr>
            <w:tcW w:w="2577" w:type="dxa"/>
            <w:vMerge w:val="continue"/>
          </w:tcPr>
          <w:p>
            <w:pPr>
              <w:rPr>
                <w:szCs w:val="24"/>
              </w:rPr>
            </w:pPr>
          </w:p>
        </w:tc>
        <w:tc>
          <w:tcPr>
            <w:tcW w:w="1534" w:type="dxa"/>
            <w:tcBorders>
              <w:top w:val="single" w:color="auto" w:sz="4" w:space="0"/>
              <w:bottom w:val="single" w:color="auto" w:sz="4" w:space="0"/>
              <w:right w:val="single" w:color="auto" w:sz="4" w:space="0"/>
            </w:tcBorders>
          </w:tcPr>
          <w:p>
            <w:pPr>
              <w:jc w:val="both"/>
              <w:rPr>
                <w:sz w:val="20"/>
              </w:rPr>
            </w:pPr>
            <w:r>
              <w:rPr>
                <w:sz w:val="20"/>
              </w:rPr>
              <w:t xml:space="preserve">всего</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19185688,75</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3567432</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2402823</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4240609</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1067324,24</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1524378,41</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1263608,3</w:t>
            </w:r>
          </w:p>
        </w:tc>
        <w:tc>
          <w:tcPr>
            <w:tcW w:w="709" w:type="dxa"/>
            <w:tcBorders>
              <w:top w:val="single" w:color="auto" w:sz="4" w:space="0"/>
              <w:left w:val="single" w:color="auto" w:sz="4" w:space="0"/>
              <w:bottom w:val="single" w:color="auto" w:sz="4" w:space="0"/>
            </w:tcBorders>
            <w:vAlign w:val="center"/>
          </w:tcPr>
          <w:p>
            <w:pPr>
              <w:jc w:val="right"/>
              <w:rPr>
                <w:color w:val="000000"/>
                <w:sz w:val="16"/>
                <w:szCs w:val="16"/>
              </w:rPr>
            </w:pPr>
            <w:r>
              <w:rPr>
                <w:color w:val="000000"/>
                <w:sz w:val="16"/>
                <w:szCs w:val="16"/>
              </w:rPr>
              <w:t xml:space="preserve">596026,7</w:t>
            </w:r>
          </w:p>
        </w:tc>
      </w:tr>
      <w:tr>
        <w:trPr>
          <w:gridAfter w:val="2"/>
          <w:trHeight w:val="159"/>
        </w:trPr>
        <w:tc>
          <w:tcPr>
            <w:tcW w:w="2577" w:type="dxa"/>
            <w:vMerge w:val="continue"/>
          </w:tcPr>
          <w:p>
            <w:pPr>
              <w:rPr>
                <w:szCs w:val="24"/>
              </w:rPr>
            </w:pPr>
          </w:p>
        </w:tc>
        <w:tc>
          <w:tcPr>
            <w:tcW w:w="1534" w:type="dxa"/>
            <w:tcBorders>
              <w:top w:val="single" w:color="auto" w:sz="4" w:space="0"/>
              <w:bottom w:val="single" w:color="auto" w:sz="4" w:space="0"/>
              <w:right w:val="single" w:color="auto" w:sz="4" w:space="0"/>
            </w:tcBorders>
          </w:tcPr>
          <w:p>
            <w:pPr>
              <w:jc w:val="both"/>
              <w:rPr>
                <w:sz w:val="20"/>
              </w:rPr>
            </w:pPr>
            <w:r>
              <w:rPr>
                <w:sz w:val="20"/>
              </w:rPr>
              <w:t xml:space="preserve">федеральный бюджет</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2565577</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1663200</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682962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219415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tcBorders>
            <w:vAlign w:val="center"/>
          </w:tcPr>
          <w:p>
            <w:pPr>
              <w:rPr>
                <w:color w:val="000000"/>
                <w:sz w:val="16"/>
                <w:szCs w:val="16"/>
              </w:rPr>
            </w:pPr>
            <w:r>
              <w:rPr>
                <w:color w:val="000000"/>
                <w:sz w:val="16"/>
                <w:szCs w:val="16"/>
              </w:rPr>
              <w:t xml:space="preserve"> </w:t>
            </w:r>
          </w:p>
        </w:tc>
      </w:tr>
      <w:tr>
        <w:trPr>
          <w:gridAfter w:val="2"/>
          <w:trHeight w:val="556"/>
        </w:trPr>
        <w:tc>
          <w:tcPr>
            <w:tcW w:w="2577" w:type="dxa"/>
            <w:vMerge w:val="continue"/>
          </w:tcPr>
          <w:p>
            <w:pPr>
              <w:rPr>
                <w:szCs w:val="24"/>
              </w:rPr>
            </w:pPr>
          </w:p>
        </w:tc>
        <w:tc>
          <w:tcPr>
            <w:tcW w:w="1534" w:type="dxa"/>
            <w:tcBorders>
              <w:top w:val="single" w:color="auto" w:sz="4" w:space="0"/>
              <w:bottom w:val="single" w:color="auto" w:sz="4" w:space="0"/>
              <w:right w:val="single" w:color="auto" w:sz="4" w:space="0"/>
            </w:tcBorders>
          </w:tcPr>
          <w:p>
            <w:pPr>
              <w:jc w:val="both"/>
              <w:rPr>
                <w:sz w:val="20"/>
              </w:rPr>
            </w:pPr>
            <w:r>
              <w:rPr>
                <w:sz w:val="20"/>
              </w:rPr>
              <w:t xml:space="preserve">областной бюджет</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11637104,9</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1386530</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1162612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3357176</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783895,84</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1138338,43</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633109,53</w:t>
            </w:r>
          </w:p>
        </w:tc>
        <w:tc>
          <w:tcPr>
            <w:tcW w:w="709" w:type="dxa"/>
            <w:tcBorders>
              <w:top w:val="single" w:color="auto" w:sz="4" w:space="0"/>
              <w:left w:val="single" w:color="auto" w:sz="4" w:space="0"/>
              <w:bottom w:val="single" w:color="auto" w:sz="4" w:space="0"/>
            </w:tcBorders>
            <w:vAlign w:val="center"/>
          </w:tcPr>
          <w:p>
            <w:pPr>
              <w:jc w:val="right"/>
              <w:rPr>
                <w:color w:val="000000"/>
                <w:sz w:val="16"/>
                <w:szCs w:val="16"/>
              </w:rPr>
            </w:pPr>
            <w:r>
              <w:rPr>
                <w:color w:val="000000"/>
                <w:sz w:val="16"/>
                <w:szCs w:val="16"/>
              </w:rPr>
              <w:t xml:space="preserve">489600,94</w:t>
            </w:r>
          </w:p>
        </w:tc>
      </w:tr>
      <w:tr>
        <w:trPr>
          <w:gridAfter w:val="2"/>
          <w:trHeight w:val="794"/>
        </w:trPr>
        <w:tc>
          <w:tcPr>
            <w:tcW w:w="2577" w:type="dxa"/>
            <w:vMerge w:val="continue"/>
          </w:tcPr>
          <w:p>
            <w:pPr>
              <w:rPr>
                <w:szCs w:val="24"/>
              </w:rPr>
            </w:pPr>
          </w:p>
        </w:tc>
        <w:tc>
          <w:tcPr>
            <w:tcW w:w="1534" w:type="dxa"/>
            <w:tcBorders>
              <w:top w:val="single" w:color="auto" w:sz="4" w:space="0"/>
              <w:bottom w:val="single" w:color="auto" w:sz="4" w:space="0"/>
              <w:right w:val="single" w:color="auto" w:sz="4" w:space="0"/>
            </w:tcBorders>
          </w:tcPr>
          <w:p>
            <w:pPr>
              <w:jc w:val="both"/>
              <w:rPr>
                <w:sz w:val="20"/>
              </w:rPr>
            </w:pPr>
            <w:r>
              <w:rPr>
                <w:sz w:val="20"/>
              </w:rPr>
              <w:t xml:space="preserve">бюджет муниципального района</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4983006,85</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517702</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557249</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664018</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283428,4</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386039,98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630498,76</w:t>
            </w:r>
          </w:p>
        </w:tc>
        <w:tc>
          <w:tcPr>
            <w:tcW w:w="709" w:type="dxa"/>
            <w:tcBorders>
              <w:top w:val="single" w:color="auto" w:sz="4" w:space="0"/>
              <w:left w:val="single" w:color="auto" w:sz="4" w:space="0"/>
              <w:bottom w:val="single" w:color="auto" w:sz="4" w:space="0"/>
            </w:tcBorders>
            <w:vAlign w:val="center"/>
          </w:tcPr>
          <w:p>
            <w:pPr>
              <w:jc w:val="right"/>
              <w:rPr>
                <w:color w:val="000000"/>
                <w:sz w:val="16"/>
                <w:szCs w:val="16"/>
              </w:rPr>
            </w:pPr>
            <w:r>
              <w:rPr>
                <w:color w:val="000000"/>
                <w:sz w:val="16"/>
                <w:szCs w:val="16"/>
              </w:rPr>
              <w:t xml:space="preserve">106425,76</w:t>
            </w:r>
          </w:p>
        </w:tc>
      </w:tr>
      <w:tr>
        <w:trPr>
          <w:gridAfter w:val="1"/>
          <w:trHeight w:val="451"/>
        </w:trPr>
        <w:tc>
          <w:tcPr>
            <w:tcW w:w="2577" w:type="dxa"/>
            <w:vMerge w:val="continue"/>
          </w:tcPr>
          <w:p>
            <w:pPr>
              <w:rPr>
                <w:szCs w:val="24"/>
              </w:rPr>
            </w:pPr>
          </w:p>
        </w:tc>
        <w:tc>
          <w:tcPr>
            <w:tcW w:w="1534" w:type="dxa"/>
            <w:vMerge w:val="restart"/>
            <w:tcBorders>
              <w:top w:val="single" w:color="auto" w:sz="4" w:space="0"/>
              <w:right w:val="single" w:color="auto" w:sz="4" w:space="0"/>
            </w:tcBorders>
          </w:tcPr>
          <w:p>
            <w:pPr>
              <w:jc w:val="both"/>
              <w:rPr>
                <w:sz w:val="20"/>
              </w:rPr>
            </w:pPr>
            <w:r>
              <w:rPr>
                <w:sz w:val="20"/>
              </w:rPr>
              <w:t xml:space="preserve">Источники ресурсного обеспечения</w:t>
            </w:r>
          </w:p>
        </w:tc>
        <w:tc>
          <w:tcPr>
            <w:tcW w:w="6096" w:type="dxa"/>
            <w:gridSpan w:val="10"/>
            <w:tcBorders>
              <w:top w:val="single" w:color="auto" w:sz="4" w:space="0"/>
              <w:left w:val="single" w:color="auto" w:sz="4" w:space="0"/>
              <w:bottom w:val="single" w:color="auto" w:sz="4" w:space="0"/>
            </w:tcBorders>
            <w:vAlign w:val="center"/>
          </w:tcPr>
          <w:p>
            <w:pPr>
              <w:jc w:val="center"/>
              <w:rPr>
                <w:sz w:val="16"/>
                <w:szCs w:val="16"/>
              </w:rPr>
            </w:pPr>
            <w:r>
              <w:rPr>
                <w:sz w:val="16"/>
                <w:szCs w:val="16"/>
              </w:rPr>
              <w:t xml:space="preserve">Расходы - прогноз</w:t>
            </w:r>
          </w:p>
        </w:tc>
        <w:tc>
          <w:tcPr>
            <w:tcW w:w="2977" w:type="dxa"/>
            <w:tcBorders>
              <w:top w:val="nil"/>
            </w:tcBorders>
            <w:vAlign w:val="center"/>
          </w:tcPr>
          <w:p>
            <w:pPr>
              <w:jc w:val="both"/>
              <w:rPr>
                <w:szCs w:val="24"/>
              </w:rPr>
            </w:pPr>
          </w:p>
        </w:tc>
      </w:tr>
      <w:tr>
        <w:trPr>
          <w:gridAfter w:val="2"/>
          <w:trHeight w:val="360"/>
        </w:trPr>
        <w:tc>
          <w:tcPr>
            <w:tcW w:w="2577" w:type="dxa"/>
            <w:vMerge w:val="continue"/>
          </w:tcPr>
          <w:p>
            <w:pPr>
              <w:rPr>
                <w:szCs w:val="24"/>
              </w:rPr>
            </w:pPr>
          </w:p>
        </w:tc>
        <w:tc>
          <w:tcPr>
            <w:tcW w:w="1534" w:type="dxa"/>
            <w:vMerge w:val="continue"/>
            <w:tcBorders>
              <w:bottom w:val="single" w:color="auto" w:sz="4" w:space="0"/>
              <w:right w:val="single" w:color="auto" w:sz="4" w:space="0"/>
            </w:tcBorders>
          </w:tcPr>
          <w:p>
            <w:pPr>
              <w:jc w:val="both"/>
              <w:rPr>
                <w:sz w:val="20"/>
              </w:rPr>
            </w:pPr>
          </w:p>
        </w:tc>
        <w:tc>
          <w:tcPr>
            <w:tcW w:w="993"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2021</w:t>
            </w:r>
          </w:p>
        </w:tc>
        <w:tc>
          <w:tcPr>
            <w:tcW w:w="685"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2022</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2023</w:t>
            </w:r>
          </w:p>
        </w:tc>
        <w:tc>
          <w:tcPr>
            <w:tcW w:w="732" w:type="dxa"/>
            <w:gridSpan w:val="2"/>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2024</w:t>
            </w:r>
          </w:p>
        </w:tc>
        <w:tc>
          <w:tcPr>
            <w:tcW w:w="850"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2025</w:t>
            </w:r>
          </w:p>
        </w:tc>
        <w:tc>
          <w:tcPr>
            <w:tcW w:w="709"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2026</w:t>
            </w:r>
          </w:p>
        </w:tc>
        <w:tc>
          <w:tcPr>
            <w:tcW w:w="709"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2027</w:t>
            </w:r>
          </w:p>
        </w:tc>
        <w:tc>
          <w:tcPr>
            <w:tcW w:w="709" w:type="dxa"/>
            <w:tcBorders>
              <w:top w:val="single" w:color="auto" w:sz="4" w:space="0"/>
              <w:left w:val="single" w:color="auto" w:sz="4" w:space="0"/>
              <w:bottom w:val="single" w:color="auto" w:sz="4" w:space="0"/>
            </w:tcBorders>
            <w:vAlign w:val="center"/>
          </w:tcPr>
          <w:p>
            <w:pPr>
              <w:contextualSpacing w:val="true"/>
              <w:jc w:val="center"/>
              <w:rPr>
                <w:sz w:val="16"/>
                <w:szCs w:val="16"/>
              </w:rPr>
            </w:pPr>
          </w:p>
        </w:tc>
      </w:tr>
      <w:tr>
        <w:trPr>
          <w:gridAfter w:val="2"/>
          <w:trHeight w:val="85"/>
        </w:trPr>
        <w:tc>
          <w:tcPr>
            <w:tcW w:w="2577" w:type="dxa"/>
            <w:vMerge w:val="continue"/>
          </w:tcPr>
          <w:p>
            <w:pPr>
              <w:rPr>
                <w:szCs w:val="24"/>
              </w:rPr>
            </w:pPr>
          </w:p>
        </w:tc>
        <w:tc>
          <w:tcPr>
            <w:tcW w:w="1534" w:type="dxa"/>
            <w:tcBorders>
              <w:top w:val="single" w:color="auto" w:sz="4" w:space="0"/>
              <w:bottom w:val="single" w:color="auto" w:sz="4" w:space="0"/>
              <w:right w:val="single" w:color="auto" w:sz="4" w:space="0"/>
            </w:tcBorders>
          </w:tcPr>
          <w:p>
            <w:pPr>
              <w:jc w:val="both"/>
              <w:rPr>
                <w:sz w:val="20"/>
              </w:rPr>
            </w:pPr>
            <w:r>
              <w:rPr>
                <w:sz w:val="20"/>
              </w:rPr>
              <w:t xml:space="preserve">всего</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577170,97</w:t>
            </w:r>
          </w:p>
        </w:tc>
        <w:tc>
          <w:tcPr>
            <w:tcW w:w="685"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785852,82</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672814,09</w:t>
            </w:r>
          </w:p>
        </w:tc>
        <w:tc>
          <w:tcPr>
            <w:tcW w:w="732" w:type="dxa"/>
            <w:gridSpan w:val="2"/>
            <w:tcBorders>
              <w:top w:val="single" w:color="auto" w:sz="4" w:space="0"/>
              <w:left w:val="single" w:color="auto" w:sz="4" w:space="0"/>
              <w:bottom w:val="single" w:color="auto" w:sz="4" w:space="0"/>
              <w:right w:val="single" w:color="auto" w:sz="4" w:space="0"/>
            </w:tcBorders>
            <w:vAlign w:val="center"/>
          </w:tcPr>
          <w:p>
            <w:pPr>
              <w:jc w:val="center"/>
              <w:rPr>
                <w:bCs/>
                <w:sz w:val="16"/>
                <w:szCs w:val="16"/>
              </w:rPr>
            </w:pPr>
            <w:r>
              <w:rPr>
                <w:bCs/>
                <w:sz w:val="16"/>
                <w:szCs w:val="16"/>
              </w:rPr>
              <w:t xml:space="preserve">1205263,23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427462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427462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427462</w:t>
            </w:r>
          </w:p>
        </w:tc>
        <w:tc>
          <w:tcPr>
            <w:tcW w:w="709"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gridAfter w:val="2"/>
          <w:trHeight w:val="295"/>
        </w:trPr>
        <w:tc>
          <w:tcPr>
            <w:tcW w:w="2577" w:type="dxa"/>
            <w:vMerge w:val="continue"/>
          </w:tcPr>
          <w:p>
            <w:pPr>
              <w:rPr>
                <w:szCs w:val="24"/>
              </w:rPr>
            </w:pPr>
          </w:p>
        </w:tc>
        <w:tc>
          <w:tcPr>
            <w:tcW w:w="1534" w:type="dxa"/>
            <w:tcBorders>
              <w:top w:val="single" w:color="auto" w:sz="4" w:space="0"/>
              <w:bottom w:val="single" w:color="auto" w:sz="4" w:space="0"/>
              <w:right w:val="single" w:color="auto" w:sz="4" w:space="0"/>
            </w:tcBorders>
          </w:tcPr>
          <w:p>
            <w:pPr>
              <w:jc w:val="both"/>
              <w:rPr>
                <w:sz w:val="20"/>
              </w:rPr>
            </w:pPr>
            <w:r>
              <w:rPr>
                <w:sz w:val="20"/>
              </w:rPr>
              <w:t xml:space="preserve">федеральный бюджет</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685"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32" w:type="dxa"/>
            <w:gridSpan w:val="2"/>
            <w:tcBorders>
              <w:top w:val="single" w:color="auto" w:sz="4" w:space="0"/>
              <w:left w:val="single" w:color="auto" w:sz="4" w:space="0"/>
              <w:bottom w:val="single" w:color="auto" w:sz="4" w:space="0"/>
              <w:right w:val="single" w:color="auto" w:sz="4" w:space="0"/>
            </w:tcBorders>
            <w:vAlign w:val="center"/>
          </w:tcPr>
          <w:p>
            <w:pPr>
              <w:jc w:val="center"/>
              <w:rPr>
                <w:bCs/>
                <w:color w:val="ff0000"/>
                <w:sz w:val="16"/>
                <w:szCs w:val="16"/>
              </w:rPr>
            </w:pPr>
            <w:r>
              <w:rPr>
                <w:bCs/>
                <w:color w:val="ff0000"/>
                <w:sz w:val="16"/>
                <w:szCs w:val="16"/>
              </w:rPr>
              <w:t xml:space="preserve"> </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gridAfter w:val="2"/>
          <w:trHeight w:val="591"/>
        </w:trPr>
        <w:tc>
          <w:tcPr>
            <w:tcW w:w="2577" w:type="dxa"/>
            <w:vMerge w:val="continue"/>
          </w:tcPr>
          <w:p>
            <w:pPr>
              <w:rPr>
                <w:szCs w:val="24"/>
              </w:rPr>
            </w:pPr>
          </w:p>
        </w:tc>
        <w:tc>
          <w:tcPr>
            <w:tcW w:w="1534" w:type="dxa"/>
            <w:tcBorders>
              <w:top w:val="single" w:color="auto" w:sz="4" w:space="0"/>
              <w:bottom w:val="single" w:color="auto" w:sz="4" w:space="0"/>
              <w:right w:val="single" w:color="auto" w:sz="4" w:space="0"/>
            </w:tcBorders>
          </w:tcPr>
          <w:p>
            <w:pPr>
              <w:jc w:val="both"/>
              <w:rPr>
                <w:sz w:val="20"/>
              </w:rPr>
            </w:pPr>
            <w:r>
              <w:rPr>
                <w:sz w:val="20"/>
              </w:rPr>
              <w:t xml:space="preserve">областной бюджет</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427567,03</w:t>
            </w:r>
          </w:p>
        </w:tc>
        <w:tc>
          <w:tcPr>
            <w:tcW w:w="685"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585850,18</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554499,88</w:t>
            </w:r>
          </w:p>
        </w:tc>
        <w:tc>
          <w:tcPr>
            <w:tcW w:w="732" w:type="dxa"/>
            <w:gridSpan w:val="2"/>
            <w:tcBorders>
              <w:top w:val="single" w:color="auto" w:sz="4" w:space="0"/>
              <w:left w:val="single" w:color="auto" w:sz="4" w:space="0"/>
              <w:bottom w:val="single" w:color="auto" w:sz="4" w:space="0"/>
              <w:right w:val="single" w:color="auto" w:sz="4" w:space="0"/>
            </w:tcBorders>
            <w:vAlign w:val="center"/>
          </w:tcPr>
          <w:p>
            <w:pPr>
              <w:jc w:val="center"/>
              <w:rPr>
                <w:bCs/>
                <w:sz w:val="16"/>
                <w:szCs w:val="16"/>
              </w:rPr>
            </w:pPr>
            <w:r>
              <w:rPr>
                <w:bCs/>
                <w:sz w:val="16"/>
                <w:szCs w:val="16"/>
              </w:rPr>
              <w:t xml:space="preserve">1117925,07</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709"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gridAfter w:val="2"/>
          <w:trHeight w:val="475"/>
        </w:trPr>
        <w:tc>
          <w:tcPr>
            <w:tcW w:w="2577" w:type="dxa"/>
            <w:vMerge w:val="continue"/>
          </w:tcPr>
          <w:p>
            <w:pPr>
              <w:rPr>
                <w:szCs w:val="24"/>
              </w:rPr>
            </w:pPr>
          </w:p>
        </w:tc>
        <w:tc>
          <w:tcPr>
            <w:tcW w:w="1534" w:type="dxa"/>
            <w:tcBorders>
              <w:top w:val="single" w:color="auto" w:sz="4" w:space="0"/>
              <w:bottom w:val="single" w:color="auto" w:sz="4" w:space="0"/>
              <w:right w:val="single" w:color="auto" w:sz="4" w:space="0"/>
            </w:tcBorders>
          </w:tcPr>
          <w:p>
            <w:pPr>
              <w:jc w:val="both"/>
              <w:rPr>
                <w:sz w:val="20"/>
              </w:rPr>
            </w:pPr>
            <w:r>
              <w:rPr>
                <w:sz w:val="20"/>
              </w:rPr>
              <w:t xml:space="preserve">бюджет муниципального района</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149603,94</w:t>
            </w:r>
          </w:p>
        </w:tc>
        <w:tc>
          <w:tcPr>
            <w:tcW w:w="685"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200002,64</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118314,21</w:t>
            </w:r>
          </w:p>
        </w:tc>
        <w:tc>
          <w:tcPr>
            <w:tcW w:w="732" w:type="dxa"/>
            <w:gridSpan w:val="2"/>
            <w:tcBorders>
              <w:top w:val="single" w:color="auto" w:sz="4" w:space="0"/>
              <w:left w:val="single" w:color="auto" w:sz="4" w:space="0"/>
              <w:bottom w:val="single" w:color="auto" w:sz="4" w:space="0"/>
              <w:right w:val="single" w:color="auto" w:sz="4" w:space="0"/>
            </w:tcBorders>
            <w:vAlign w:val="center"/>
          </w:tcPr>
          <w:p>
            <w:pPr>
              <w:jc w:val="center"/>
              <w:rPr>
                <w:bCs/>
                <w:sz w:val="16"/>
                <w:szCs w:val="16"/>
              </w:rPr>
            </w:pPr>
            <w:r>
              <w:rPr>
                <w:bCs/>
                <w:sz w:val="16"/>
                <w:szCs w:val="16"/>
              </w:rPr>
              <w:t xml:space="preserve">87338,16</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427462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427462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427462</w:t>
            </w:r>
          </w:p>
        </w:tc>
        <w:tc>
          <w:tcPr>
            <w:tcW w:w="709"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trHeight w:val="448"/>
        </w:trPr>
        <w:tc>
          <w:tcPr>
            <w:tcW w:w="2577" w:type="dxa"/>
            <w:vMerge w:val="continue"/>
            <w:tcBorders>
              <w:bottom w:val="single" w:color="auto" w:sz="4" w:space="0"/>
            </w:tcBorders>
          </w:tcPr>
          <w:p>
            <w:pPr>
              <w:rPr>
                <w:szCs w:val="24"/>
              </w:rPr>
            </w:pPr>
          </w:p>
        </w:tc>
        <w:tc>
          <w:tcPr>
            <w:tcW w:w="7630" w:type="dxa"/>
            <w:gridSpan w:val="11"/>
            <w:tcBorders>
              <w:top w:val="single" w:color="auto" w:sz="4" w:space="0"/>
              <w:bottom w:val="single" w:color="auto" w:sz="4" w:space="0"/>
            </w:tcBorders>
          </w:tcPr>
          <w:p>
            <w:pPr>
              <w:jc w:val="both"/>
              <w:rPr>
                <w:szCs w:val="24"/>
              </w:rPr>
            </w:pPr>
            <w:r>
              <w:rPr>
                <w:szCs w:val="24"/>
              </w:rPr>
              <w:t xml:space="preserve">Объемы финансирования программы ежегодно уточняются при формировании  бюджета муниципального района на очередной финансовый</w:t>
            </w:r>
          </w:p>
        </w:tc>
        <w:tc>
          <w:tcPr>
            <w:tcW w:w="7630" w:type="dxa"/>
            <w:gridSpan w:val="2"/>
            <w:tcBorders>
              <w:top w:val="nil"/>
            </w:tcBorders>
          </w:tcPr>
          <w:p>
            <w:pPr>
              <w:jc w:val="both"/>
              <w:rPr>
                <w:szCs w:val="24"/>
              </w:rPr>
            </w:pPr>
          </w:p>
        </w:tc>
      </w:tr>
      <w:tr>
        <w:trPr>
          <w:gridAfter w:val="2"/>
        </w:trPr>
        <w:tc>
          <w:tcPr>
            <w:tcW w:w="2577" w:type="dxa"/>
          </w:tcPr>
          <w:p>
            <w:pPr>
              <w:rPr>
                <w:szCs w:val="24"/>
              </w:rPr>
            </w:pPr>
            <w:r>
              <w:rPr>
                <w:szCs w:val="24"/>
              </w:rPr>
              <w:t xml:space="preserve">Ожидаемые результаты реализации Подпрограммы</w:t>
            </w:r>
          </w:p>
        </w:tc>
        <w:tc>
          <w:tcPr>
            <w:tcW w:w="7630" w:type="dxa"/>
            <w:gridSpan w:val="11"/>
          </w:tcPr>
          <w:p>
            <w:pPr>
              <w:rPr>
                <w:szCs w:val="24"/>
              </w:rPr>
            </w:pPr>
            <w:r>
              <w:rPr>
                <w:szCs w:val="24"/>
              </w:rPr>
              <w:t xml:space="preserve">В результате реализац</w:t>
            </w:r>
            <w:r>
              <w:rPr>
                <w:szCs w:val="24"/>
              </w:rPr>
              <w:t xml:space="preserve">ии Подпрограммы ожидается к 2027 </w:t>
            </w:r>
            <w:r>
              <w:rPr>
                <w:szCs w:val="24"/>
              </w:rPr>
              <w:t xml:space="preserve">году оказание поддержки не менее:</w:t>
            </w:r>
          </w:p>
          <w:p>
            <w:pPr>
              <w:rPr>
                <w:szCs w:val="24"/>
              </w:rPr>
            </w:pPr>
            <w:r>
              <w:rPr>
                <w:szCs w:val="24"/>
              </w:rPr>
              <w:t xml:space="preserve">134 субъектам малого и среднего предпринимательства;</w:t>
            </w:r>
          </w:p>
          <w:p>
            <w:pPr>
              <w:rPr>
                <w:szCs w:val="24"/>
              </w:rPr>
            </w:pPr>
            <w:r>
              <w:rPr>
                <w:szCs w:val="24"/>
              </w:rPr>
              <w:t xml:space="preserve">-17 сельскохозяйственным потребительским кооперативам;</w:t>
            </w:r>
          </w:p>
          <w:p>
            <w:pPr>
              <w:rPr>
                <w:szCs w:val="24"/>
              </w:rPr>
            </w:pPr>
            <w:r>
              <w:rPr>
                <w:szCs w:val="24"/>
              </w:rPr>
              <w:t xml:space="preserve">-12 заготовительным организациям.</w:t>
            </w:r>
          </w:p>
        </w:tc>
      </w:tr>
    </w:tbl>
    <w:p>
      <w:pPr>
        <w:rPr>
          <w:b/>
          <w:szCs w:val="24"/>
        </w:rPr>
      </w:pPr>
    </w:p>
    <w:p>
      <w:pPr>
        <w:rPr>
          <w:szCs w:val="24"/>
        </w:rPr>
      </w:pPr>
      <w:r>
        <w:rPr>
          <w:b/>
          <w:szCs w:val="24"/>
        </w:rPr>
        <w:t xml:space="preserve">1) характеристика текущего состояния, в том числе формулировки основных проблем, анализ социальных, финансово-экономических и прочих рисков </w:t>
      </w:r>
      <w:r>
        <w:rPr>
          <w:b/>
          <w:bCs/>
          <w:spacing w:val="8"/>
          <w:szCs w:val="24"/>
        </w:rPr>
        <w:t xml:space="preserve">в сфере развития малого и среднего предпринимательства и малых форм хозяйствования района</w:t>
      </w:r>
    </w:p>
    <w:p>
      <w:pPr>
        <w:rPr>
          <w:szCs w:val="24"/>
        </w:rPr>
      </w:pPr>
    </w:p>
    <w:p>
      <w:pPr>
        <w:ind w:firstLine="851"/>
        <w:jc w:val="both"/>
        <w:rPr>
          <w:sz w:val="26"/>
          <w:szCs w:val="26"/>
        </w:rPr>
      </w:pPr>
      <w:r>
        <w:rPr>
          <w:sz w:val="26"/>
          <w:szCs w:val="26"/>
        </w:rPr>
        <w:t xml:space="preserve">По состоянию на 01.07.2013 г. малое предпринимательство занимает 50% в торговле, 16% в бытовом обслуживании и платных услугах, 17% в грузоперевозках, 2% в строительстве, 6,7 % в производстве.</w:t>
      </w:r>
    </w:p>
    <w:p>
      <w:pPr>
        <w:ind w:firstLine="851"/>
        <w:jc w:val="both"/>
        <w:rPr>
          <w:sz w:val="26"/>
          <w:szCs w:val="26"/>
        </w:rPr>
      </w:pPr>
      <w:r>
        <w:rPr>
          <w:sz w:val="26"/>
          <w:szCs w:val="26"/>
        </w:rPr>
        <w:t xml:space="preserve">Потенциал малого и среднего предпринимательства района реализован не полностью. Сегодня основными барьерами, которые препятствуют развитию предпринимательства в Задонском районе, являются:</w:t>
      </w:r>
    </w:p>
    <w:p>
      <w:pPr>
        <w:ind w:firstLine="851"/>
        <w:jc w:val="both"/>
        <w:rPr>
          <w:sz w:val="26"/>
          <w:szCs w:val="26"/>
        </w:rPr>
      </w:pPr>
      <w:r>
        <w:rPr>
          <w:sz w:val="26"/>
          <w:szCs w:val="26"/>
        </w:rPr>
        <w:t xml:space="preserve">-сложность получения заемного финансирования для субъектов предпринимательской деятельности;</w:t>
      </w:r>
    </w:p>
    <w:p>
      <w:pPr>
        <w:ind w:firstLine="851"/>
        <w:jc w:val="both"/>
        <w:rPr>
          <w:sz w:val="26"/>
          <w:szCs w:val="26"/>
        </w:rPr>
      </w:pPr>
      <w:r>
        <w:rPr>
          <w:sz w:val="26"/>
          <w:szCs w:val="26"/>
        </w:rPr>
        <w:t xml:space="preserve">-недостаточная информированность предпринимателей о видах поддержки и новациях законодательства;</w:t>
      </w:r>
    </w:p>
    <w:p>
      <w:pPr>
        <w:ind w:firstLine="851"/>
        <w:jc w:val="both"/>
        <w:rPr>
          <w:sz w:val="26"/>
          <w:szCs w:val="26"/>
        </w:rPr>
      </w:pPr>
      <w:r>
        <w:rPr>
          <w:sz w:val="26"/>
          <w:szCs w:val="26"/>
        </w:rPr>
        <w:t xml:space="preserve">-низкая эффективность деятельности объектов инфраструктуры поддержки малого предпринимательства района по обеспечению услугами, необходимыми для осуществления предпринимательской деятельности.</w:t>
      </w:r>
    </w:p>
    <w:p>
      <w:pPr>
        <w:ind w:firstLine="851"/>
        <w:jc w:val="both"/>
        <w:rPr>
          <w:sz w:val="26"/>
          <w:szCs w:val="26"/>
        </w:rPr>
      </w:pPr>
      <w:r>
        <w:rPr>
          <w:sz w:val="26"/>
          <w:szCs w:val="26"/>
        </w:rPr>
        <w:t xml:space="preserve">Одним из основных приоритетов развития экономики района является дальнейшее развитие кооперации. Сегодня из 27 кооперативов района 85% осуществляют фактическую деятельность. Это один из самых высоких показателей в области. </w:t>
      </w:r>
    </w:p>
    <w:p>
      <w:pPr>
        <w:ind w:firstLine="851"/>
        <w:jc w:val="both"/>
        <w:rPr>
          <w:sz w:val="26"/>
          <w:szCs w:val="26"/>
        </w:rPr>
      </w:pPr>
      <w:r>
        <w:rPr>
          <w:sz w:val="26"/>
          <w:szCs w:val="26"/>
        </w:rPr>
        <w:t xml:space="preserve">По состоянию на 01.07.2013 года сельскохозяйственными потребительскими кооперативами закуплено (произведено) продукции на 6,1 тыс. руб., сельскохозяйственными потребительскими кредитными кооперативами выдано 50 займов на общую сумму 1600 тыс.руб. </w:t>
      </w:r>
    </w:p>
    <w:p>
      <w:pPr>
        <w:ind w:firstLine="851"/>
        <w:jc w:val="both"/>
        <w:rPr>
          <w:sz w:val="26"/>
          <w:szCs w:val="26"/>
        </w:rPr>
      </w:pPr>
      <w:r>
        <w:rPr>
          <w:sz w:val="26"/>
          <w:szCs w:val="26"/>
        </w:rPr>
        <w:t xml:space="preserve">Основной проблемой развития кооперации в Задонском районе остается недостаточное развитие кооперативного движения в сфере переработки сельхозпродукции.</w:t>
      </w:r>
    </w:p>
    <w:p>
      <w:pPr>
        <w:ind w:firstLine="851"/>
        <w:contextualSpacing w:val="true"/>
        <w:jc w:val="both"/>
        <w:rPr>
          <w:sz w:val="26"/>
          <w:szCs w:val="26"/>
        </w:rPr>
      </w:pPr>
      <w:r>
        <w:rPr>
          <w:sz w:val="26"/>
          <w:szCs w:val="26"/>
        </w:rPr>
        <w:t xml:space="preserve">К другим актуальным проблемам </w:t>
      </w:r>
      <w:r>
        <w:rPr>
          <w:sz w:val="26"/>
          <w:szCs w:val="26"/>
        </w:rPr>
        <w:t xml:space="preserve">кооперации можно отнести:</w:t>
      </w:r>
    </w:p>
    <w:p>
      <w:pPr>
        <w:ind w:firstLine="851"/>
        <w:contextualSpacing w:val="true"/>
        <w:jc w:val="both"/>
        <w:rPr>
          <w:sz w:val="26"/>
          <w:szCs w:val="26"/>
        </w:rPr>
      </w:pPr>
      <w:r>
        <w:rPr>
          <w:sz w:val="26"/>
          <w:szCs w:val="26"/>
        </w:rPr>
        <w:t xml:space="preserve">-нехватку стартового капитала для осуществления эффективной экономической деятельности;</w:t>
      </w:r>
    </w:p>
    <w:p>
      <w:pPr>
        <w:ind w:firstLine="851"/>
        <w:contextualSpacing w:val="true"/>
        <w:jc w:val="both"/>
        <w:rPr>
          <w:sz w:val="26"/>
          <w:szCs w:val="26"/>
        </w:rPr>
      </w:pPr>
      <w:r>
        <w:rPr>
          <w:sz w:val="26"/>
          <w:szCs w:val="26"/>
        </w:rPr>
        <w:t xml:space="preserve">-пассивность населения при объединении в кооперативы;</w:t>
      </w:r>
    </w:p>
    <w:p>
      <w:pPr>
        <w:ind w:firstLine="851"/>
        <w:contextualSpacing w:val="true"/>
        <w:jc w:val="both"/>
        <w:rPr>
          <w:sz w:val="26"/>
          <w:szCs w:val="26"/>
        </w:rPr>
      </w:pPr>
      <w:r>
        <w:rPr>
          <w:sz w:val="26"/>
          <w:szCs w:val="26"/>
        </w:rPr>
        <w:t xml:space="preserve">-отсутствие рынков сбыта произведенной продукции.</w:t>
      </w:r>
    </w:p>
    <w:p>
      <w:pPr>
        <w:ind w:firstLine="851"/>
        <w:jc w:val="both"/>
        <w:rPr>
          <w:sz w:val="26"/>
          <w:szCs w:val="26"/>
        </w:rPr>
      </w:pPr>
      <w:r>
        <w:rPr>
          <w:sz w:val="26"/>
          <w:szCs w:val="26"/>
        </w:rPr>
        <w:t xml:space="preserve">Развитие заготовительной деятельности стимулирует развитие кооперации и личных по</w:t>
      </w:r>
      <w:r>
        <w:rPr>
          <w:sz w:val="26"/>
          <w:szCs w:val="26"/>
        </w:rPr>
        <w:t xml:space="preserve">дсобных хозяйств, обеспечивает </w:t>
      </w:r>
      <w:r>
        <w:rPr>
          <w:sz w:val="26"/>
          <w:szCs w:val="26"/>
        </w:rPr>
        <w:t xml:space="preserve">сбыт произведенной ими продукции, повышает товарность личных подворий. В настоящее время в Задонском районе заготовительную деятельность осуществляет 16 организаций и индивидуальных предпринимателей, которыми заку</w:t>
      </w:r>
      <w:r>
        <w:rPr>
          <w:sz w:val="26"/>
          <w:szCs w:val="26"/>
        </w:rPr>
        <w:t xml:space="preserve">плено продукции на сумму 19305 </w:t>
      </w:r>
      <w:r>
        <w:rPr>
          <w:sz w:val="26"/>
          <w:szCs w:val="26"/>
        </w:rPr>
        <w:t xml:space="preserve">тыс. руб. В заготовительной деятельности активно участвуют личные подсобные хозяйства района, их доля в общем объеме заготовительного оборота составляет 95%.</w:t>
      </w:r>
    </w:p>
    <w:p>
      <w:pPr>
        <w:ind w:firstLine="851"/>
        <w:jc w:val="both"/>
        <w:rPr>
          <w:sz w:val="26"/>
          <w:szCs w:val="26"/>
        </w:rPr>
      </w:pPr>
      <w:r>
        <w:rPr>
          <w:sz w:val="26"/>
          <w:szCs w:val="26"/>
        </w:rPr>
        <w:t xml:space="preserve">При этом сдерживают развитие заготовительной деятельности, являются:</w:t>
      </w:r>
    </w:p>
    <w:p>
      <w:pPr>
        <w:ind w:firstLine="851"/>
        <w:jc w:val="both"/>
        <w:rPr>
          <w:sz w:val="26"/>
          <w:szCs w:val="26"/>
        </w:rPr>
      </w:pPr>
      <w:r>
        <w:rPr>
          <w:sz w:val="26"/>
          <w:szCs w:val="26"/>
        </w:rPr>
        <w:t xml:space="preserve">-высокие цены на ГСМ;</w:t>
      </w:r>
    </w:p>
    <w:p>
      <w:pPr>
        <w:ind w:firstLine="851"/>
        <w:jc w:val="both"/>
        <w:rPr>
          <w:sz w:val="26"/>
          <w:szCs w:val="26"/>
        </w:rPr>
      </w:pPr>
      <w:r>
        <w:rPr>
          <w:sz w:val="26"/>
          <w:szCs w:val="26"/>
        </w:rPr>
        <w:t xml:space="preserve">-нехватка финансовых ресурсов на приобретение специализированного автотранспорта и иного оборудования, необходимого для заготовки, хранения и первичной переработки продукции.</w:t>
      </w:r>
    </w:p>
    <w:p>
      <w:pPr>
        <w:ind w:firstLine="708"/>
        <w:jc w:val="both"/>
        <w:rPr>
          <w:sz w:val="26"/>
          <w:szCs w:val="26"/>
        </w:rPr>
      </w:pPr>
      <w:r>
        <w:rPr>
          <w:sz w:val="26"/>
          <w:szCs w:val="26"/>
        </w:rPr>
        <w:t xml:space="preserve">К основным рискам реализации Подпрограммы можно отнести:</w:t>
      </w:r>
    </w:p>
    <w:p>
      <w:pPr>
        <w:ind w:firstLine="851"/>
        <w:jc w:val="both"/>
        <w:rPr>
          <w:color w:val="000000"/>
          <w:sz w:val="26"/>
          <w:szCs w:val="26"/>
        </w:rPr>
      </w:pPr>
      <w:r>
        <w:rPr>
          <w:color w:val="000000"/>
          <w:sz w:val="26"/>
          <w:szCs w:val="26"/>
        </w:rPr>
        <w:t xml:space="preserve">-недофинансирование мероприятий Подпрограммы из бюджета муниципального района;</w:t>
      </w:r>
    </w:p>
    <w:p>
      <w:pPr>
        <w:ind w:firstLine="851"/>
        <w:jc w:val="both"/>
        <w:rPr>
          <w:sz w:val="26"/>
          <w:szCs w:val="26"/>
        </w:rPr>
      </w:pPr>
      <w:r>
        <w:rPr>
          <w:sz w:val="26"/>
          <w:szCs w:val="26"/>
        </w:rPr>
        <w:t xml:space="preserve">-неполное использование субъектами предпринимательской деятельности, кооперативами, заготовительными организациями муниципальной поддержки;</w:t>
      </w:r>
    </w:p>
    <w:p>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-невыполнение обязательств по реализации инвестиционных проектов получателями поддержки.</w:t>
      </w:r>
    </w:p>
    <w:p>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К мерам минимизации влияния рисков относятся:</w:t>
      </w:r>
    </w:p>
    <w:p>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1.Своевременное внесение изменений в состав основных мероприятий Подпрограммы, сроки их реализации, а также в объемы бюджетных ассигнований на реализацию мероприятий в пределах утвержденных лимитов бюджетных ассигнований на соответствующий год.</w:t>
      </w:r>
    </w:p>
    <w:p>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2. Предварительная проработка заявок на получение муниципальной поддержки, анализ хозяйственной деятельности заявителей, осуществление постоянного мониторинга за ходом реализации инвестиционных проектов и целевым использованием средств муниципальной поддержки.</w:t>
      </w:r>
    </w:p>
    <w:p>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3. Контроль выполнения индикаторов (показателей) на всех стадиях реализации Подпрограммы.</w:t>
      </w:r>
    </w:p>
    <w:p>
      <w:pPr>
        <w:pStyle w:val="ConsPlusNormal"/>
        <w:ind w:firstLine="851"/>
        <w:contextualSpacing w:val="true"/>
        <w:jc w:val="both"/>
        <w:rPr>
          <w:rFonts w:ascii="Times New Roman" w:hAnsi="Times New Roman" w:cs="Times New Roman"/>
          <w:b/>
          <w:sz w:val="26"/>
          <w:szCs w:val="26"/>
        </w:rPr>
      </w:pPr>
      <w:r>
        <w:rPr>
          <w:rFonts w:ascii="Times New Roman" w:hAnsi="Times New Roman" w:cs="Times New Roman"/>
          <w:b/>
          <w:sz w:val="26"/>
          <w:szCs w:val="26"/>
        </w:rPr>
        <w:t xml:space="preserve">2) приоритеты муниципальной политики в сфере реализации Подпрограммы, задачи, описание показателей задач Подпрограммы</w:t>
      </w:r>
    </w:p>
    <w:p>
      <w:pPr>
        <w:shd w:val="clear" w:color="auto" w:fill="ffffff"/>
        <w:ind w:firstLine="851"/>
        <w:contextualSpacing w:val="true"/>
        <w:jc w:val="both"/>
        <w:rPr>
          <w:sz w:val="26"/>
          <w:szCs w:val="26"/>
        </w:rPr>
      </w:pPr>
      <w:r>
        <w:rPr>
          <w:sz w:val="26"/>
          <w:szCs w:val="26"/>
        </w:rPr>
        <w:t xml:space="preserve">В качестве приоритетных направлений экономической деятельности для субъектов малого и среднего предпринимательства, участвующих в Подпрограмме, определены:</w:t>
      </w:r>
    </w:p>
    <w:p>
      <w:pPr>
        <w:contextualSpacing w:val="true"/>
        <w:rPr>
          <w:sz w:val="26"/>
          <w:szCs w:val="26"/>
        </w:rPr>
      </w:pPr>
      <w:r>
        <w:rPr>
          <w:sz w:val="26"/>
          <w:szCs w:val="26"/>
        </w:rPr>
        <w:t xml:space="preserve">- обрабатывающие производства;</w:t>
      </w:r>
    </w:p>
    <w:p>
      <w:pPr>
        <w:contextualSpacing w:val="true"/>
        <w:rPr>
          <w:sz w:val="26"/>
          <w:szCs w:val="26"/>
        </w:rPr>
      </w:pPr>
      <w:r>
        <w:rPr>
          <w:sz w:val="26"/>
          <w:szCs w:val="26"/>
        </w:rPr>
        <w:t xml:space="preserve">-переработка сельскохозяйственной продукции;</w:t>
      </w:r>
    </w:p>
    <w:p>
      <w:pPr>
        <w:contextualSpacing w:val="true"/>
        <w:rPr>
          <w:sz w:val="26"/>
          <w:szCs w:val="26"/>
        </w:rPr>
      </w:pPr>
      <w:r>
        <w:rPr>
          <w:sz w:val="26"/>
          <w:szCs w:val="26"/>
        </w:rPr>
        <w:t xml:space="preserve">-оказание услуг: </w:t>
      </w:r>
    </w:p>
    <w:p>
      <w:pPr>
        <w:contextualSpacing w:val="true"/>
        <w:rPr>
          <w:sz w:val="26"/>
          <w:szCs w:val="26"/>
        </w:rPr>
      </w:pPr>
      <w:r>
        <w:rPr>
          <w:sz w:val="26"/>
          <w:szCs w:val="26"/>
        </w:rPr>
        <w:t xml:space="preserve">- бытовых; </w:t>
      </w:r>
    </w:p>
    <w:p>
      <w:pPr>
        <w:contextualSpacing w:val="true"/>
        <w:rPr>
          <w:sz w:val="26"/>
          <w:szCs w:val="26"/>
        </w:rPr>
      </w:pPr>
      <w:r>
        <w:rPr>
          <w:sz w:val="26"/>
          <w:szCs w:val="26"/>
        </w:rPr>
        <w:t xml:space="preserve">- по техническому обслуживанию и ремонту автотранспортных средств;</w:t>
      </w:r>
    </w:p>
    <w:p>
      <w:pPr>
        <w:contextualSpacing w:val="true"/>
        <w:rPr>
          <w:sz w:val="26"/>
          <w:szCs w:val="26"/>
        </w:rPr>
      </w:pPr>
      <w:r>
        <w:rPr>
          <w:sz w:val="26"/>
          <w:szCs w:val="26"/>
        </w:rPr>
        <w:t xml:space="preserve">-медицинских;</w:t>
      </w:r>
    </w:p>
    <w:p>
      <w:pPr>
        <w:contextualSpacing w:val="true"/>
        <w:rPr>
          <w:sz w:val="26"/>
          <w:szCs w:val="26"/>
        </w:rPr>
      </w:pPr>
      <w:r>
        <w:rPr>
          <w:sz w:val="26"/>
          <w:szCs w:val="26"/>
        </w:rPr>
        <w:t xml:space="preserve">-в системе дошкольного образования;</w:t>
      </w:r>
    </w:p>
    <w:p>
      <w:pPr>
        <w:contextualSpacing w:val="true"/>
        <w:rPr>
          <w:sz w:val="26"/>
          <w:szCs w:val="26"/>
        </w:rPr>
      </w:pPr>
      <w:r>
        <w:rPr>
          <w:sz w:val="26"/>
          <w:szCs w:val="26"/>
        </w:rPr>
        <w:t xml:space="preserve">-жилищно-коммунальных;</w:t>
      </w:r>
    </w:p>
    <w:p>
      <w:pPr>
        <w:contextualSpacing w:val="true"/>
        <w:rPr>
          <w:sz w:val="26"/>
          <w:szCs w:val="26"/>
        </w:rPr>
      </w:pPr>
      <w:r>
        <w:rPr>
          <w:sz w:val="26"/>
          <w:szCs w:val="26"/>
        </w:rPr>
        <w:t xml:space="preserve">- транспортных (при условии приобретения новых транспортных средств);</w:t>
      </w:r>
    </w:p>
    <w:p>
      <w:pPr>
        <w:contextualSpacing w:val="true"/>
        <w:rPr>
          <w:sz w:val="26"/>
          <w:szCs w:val="26"/>
        </w:rPr>
      </w:pPr>
      <w:r>
        <w:rPr>
          <w:sz w:val="26"/>
          <w:szCs w:val="26"/>
        </w:rPr>
        <w:t xml:space="preserve">-связи;</w:t>
      </w:r>
    </w:p>
    <w:p>
      <w:pPr>
        <w:contextualSpacing w:val="true"/>
        <w:rPr>
          <w:sz w:val="26"/>
          <w:szCs w:val="26"/>
        </w:rPr>
      </w:pPr>
      <w:r>
        <w:rPr>
          <w:sz w:val="26"/>
          <w:szCs w:val="26"/>
        </w:rPr>
        <w:t xml:space="preserve">-по ремонту вычислительной техники;</w:t>
      </w:r>
    </w:p>
    <w:p>
      <w:pPr>
        <w:contextualSpacing w:val="true"/>
        <w:rPr>
          <w:sz w:val="26"/>
          <w:szCs w:val="26"/>
        </w:rPr>
      </w:pPr>
      <w:r>
        <w:rPr>
          <w:sz w:val="26"/>
          <w:szCs w:val="26"/>
        </w:rPr>
        <w:t xml:space="preserve">-физической культуры, туризма и спорта;</w:t>
      </w:r>
    </w:p>
    <w:p>
      <w:pPr>
        <w:contextualSpacing w:val="true"/>
        <w:rPr>
          <w:sz w:val="26"/>
          <w:szCs w:val="26"/>
        </w:rPr>
      </w:pPr>
      <w:r>
        <w:rPr>
          <w:sz w:val="26"/>
          <w:szCs w:val="26"/>
        </w:rPr>
        <w:t xml:space="preserve">-общественное питание;</w:t>
      </w:r>
    </w:p>
    <w:p>
      <w:pPr>
        <w:contextualSpacing w:val="true"/>
        <w:rPr>
          <w:sz w:val="26"/>
          <w:szCs w:val="26"/>
        </w:rPr>
      </w:pPr>
      <w:r>
        <w:rPr>
          <w:sz w:val="26"/>
          <w:szCs w:val="26"/>
        </w:rPr>
        <w:t xml:space="preserve">-строительство зданий и сооружений для здравоохранения, культуры, образования;</w:t>
      </w:r>
    </w:p>
    <w:p>
      <w:pPr>
        <w:contextualSpacing w:val="true"/>
        <w:rPr>
          <w:sz w:val="26"/>
          <w:szCs w:val="26"/>
        </w:rPr>
      </w:pPr>
      <w:r>
        <w:rPr>
          <w:sz w:val="26"/>
          <w:szCs w:val="26"/>
        </w:rPr>
        <w:t xml:space="preserve">-инновационная деятельность;</w:t>
      </w:r>
    </w:p>
    <w:p>
      <w:pPr>
        <w:contextualSpacing w:val="true"/>
        <w:rPr>
          <w:sz w:val="26"/>
          <w:szCs w:val="26"/>
        </w:rPr>
      </w:pPr>
      <w:r>
        <w:rPr>
          <w:sz w:val="26"/>
          <w:szCs w:val="26"/>
        </w:rPr>
        <w:t xml:space="preserve">-торговая деятельность в сельских населённых пунктах с численностью менее 300 человек;</w:t>
      </w:r>
    </w:p>
    <w:p>
      <w:pPr>
        <w:contextualSpacing w:val="true"/>
        <w:rPr>
          <w:sz w:val="26"/>
          <w:szCs w:val="26"/>
        </w:rPr>
      </w:pPr>
      <w:r>
        <w:rPr>
          <w:sz w:val="26"/>
          <w:szCs w:val="26"/>
        </w:rPr>
        <w:t xml:space="preserve">-сельское хозяйство;</w:t>
      </w:r>
    </w:p>
    <w:p>
      <w:pPr>
        <w:contextualSpacing w:val="true"/>
        <w:rPr>
          <w:sz w:val="26"/>
          <w:szCs w:val="26"/>
        </w:rPr>
      </w:pPr>
      <w:r>
        <w:rPr>
          <w:sz w:val="26"/>
          <w:szCs w:val="26"/>
        </w:rPr>
        <w:t xml:space="preserve">- растениеводство - организация тепличного хозяйства по выращиванию овощей, фруктов и ягод;</w:t>
      </w:r>
    </w:p>
    <w:p>
      <w:pPr>
        <w:contextualSpacing w:val="true"/>
        <w:rPr>
          <w:sz w:val="26"/>
          <w:szCs w:val="26"/>
        </w:rPr>
      </w:pPr>
      <w:r>
        <w:rPr>
          <w:sz w:val="26"/>
          <w:szCs w:val="26"/>
        </w:rPr>
        <w:t xml:space="preserve">- декоративное садоводство и производство продукции питомников;</w:t>
      </w:r>
    </w:p>
    <w:p>
      <w:pPr>
        <w:contextualSpacing w:val="true"/>
        <w:rPr>
          <w:sz w:val="26"/>
          <w:szCs w:val="26"/>
        </w:rPr>
      </w:pPr>
      <w:r>
        <w:rPr>
          <w:sz w:val="26"/>
          <w:szCs w:val="26"/>
        </w:rPr>
        <w:t xml:space="preserve">- выращивание грибов;</w:t>
      </w:r>
    </w:p>
    <w:p>
      <w:pPr>
        <w:contextualSpacing w:val="true"/>
        <w:rPr>
          <w:sz w:val="26"/>
          <w:szCs w:val="26"/>
        </w:rPr>
      </w:pPr>
      <w:r>
        <w:rPr>
          <w:sz w:val="26"/>
          <w:szCs w:val="26"/>
        </w:rPr>
        <w:t xml:space="preserve">- животноводство – разведение молочного скотоводства, птицеводства;</w:t>
      </w:r>
    </w:p>
    <w:p>
      <w:pPr>
        <w:contextualSpacing w:val="true"/>
        <w:rPr>
          <w:sz w:val="26"/>
          <w:szCs w:val="26"/>
        </w:rPr>
      </w:pPr>
      <w:r>
        <w:rPr>
          <w:sz w:val="26"/>
          <w:szCs w:val="26"/>
        </w:rPr>
        <w:t xml:space="preserve">-</w:t>
      </w:r>
      <w:r>
        <w:rPr>
          <w:sz w:val="26"/>
          <w:szCs w:val="26"/>
        </w:rPr>
        <w:t xml:space="preserve"> развитие сельскохозяйственной </w:t>
      </w:r>
      <w:r>
        <w:rPr>
          <w:sz w:val="26"/>
          <w:szCs w:val="26"/>
        </w:rPr>
        <w:t xml:space="preserve">производственной и потребительской кооперации.</w:t>
      </w:r>
    </w:p>
    <w:p>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В настоящее время потенциал развития малого и среднего предпринимательства Задонского района реализован недос</w:t>
      </w:r>
      <w:r>
        <w:rPr>
          <w:rFonts w:ascii="Times New Roman" w:hAnsi="Times New Roman" w:cs="Times New Roman"/>
          <w:sz w:val="26"/>
          <w:szCs w:val="26"/>
        </w:rPr>
        <w:t xml:space="preserve">таточно. Подпрограмма является </w:t>
      </w:r>
      <w:r>
        <w:rPr>
          <w:rFonts w:ascii="Times New Roman" w:hAnsi="Times New Roman" w:cs="Times New Roman"/>
          <w:sz w:val="26"/>
          <w:szCs w:val="26"/>
        </w:rPr>
        <w:t xml:space="preserve">инструментом для улучшения сложившейся ситуации и создания условий для дальнейшего развития малого и среднего предпринимательства, кооперации, заготовительной деятельности путем решения следующих задач:</w:t>
      </w:r>
    </w:p>
    <w:p>
      <w:pPr>
        <w:jc w:val="both"/>
        <w:rPr>
          <w:sz w:val="26"/>
          <w:szCs w:val="26"/>
        </w:rPr>
      </w:pPr>
      <w:r>
        <w:rPr>
          <w:sz w:val="26"/>
          <w:szCs w:val="26"/>
        </w:rPr>
        <w:t xml:space="preserve">- повышение финансовой устойчивости, информационной обеспеченности субъектов малого и среднего предпринимательства </w:t>
      </w:r>
    </w:p>
    <w:p>
      <w:pPr>
        <w:jc w:val="both"/>
        <w:rPr>
          <w:b/>
          <w:sz w:val="26"/>
          <w:szCs w:val="26"/>
        </w:rPr>
      </w:pPr>
      <w:r>
        <w:rPr>
          <w:sz w:val="26"/>
          <w:szCs w:val="26"/>
        </w:rPr>
        <w:t xml:space="preserve">-</w:t>
      </w:r>
      <w:r>
        <w:rPr>
          <w:rStyle w:val="af1"/>
          <w:b w:val="0"/>
          <w:color w:val="auto"/>
          <w:sz w:val="26"/>
          <w:szCs w:val="26"/>
        </w:rPr>
        <w:t xml:space="preserve">содействие в организации эффективной практической деятельности сельскохозяйственным потребительским кооперативам, в том числе кредитным;</w:t>
      </w:r>
    </w:p>
    <w:p>
      <w:pPr>
        <w:pStyle w:val="ConsPlusNormal"/>
        <w:ind w:firstLine="0"/>
        <w:jc w:val="both"/>
        <w:rPr>
          <w:rFonts w:ascii="Times New Roman" w:hAnsi="Times New Roman" w:cs="Times New Roman"/>
          <w:b/>
          <w:sz w:val="26"/>
          <w:szCs w:val="26"/>
        </w:rPr>
      </w:pPr>
      <w:r>
        <w:rPr>
          <w:rStyle w:val="af1"/>
          <w:rFonts w:ascii="Times New Roman" w:hAnsi="Times New Roman" w:cs="Times New Roman"/>
          <w:b w:val="0"/>
          <w:color w:val="auto"/>
          <w:sz w:val="26"/>
          <w:szCs w:val="26"/>
        </w:rPr>
        <w:t xml:space="preserve">-обеспечение рынков сбыта для продукции, произведенной кооперативами и личными подсобными хозяйствами через развитие заготовительной деятельности.</w:t>
      </w:r>
    </w:p>
    <w:p>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 Подпрограмма основана на принципе равного доступа всех субъектов предпринимательской деятельности, кооперативов и малых форм хозяйствования района ко всем инструментам поддержки и предполагает сбалансированное развитие предпринимательства и кооперации в районе.</w:t>
      </w:r>
    </w:p>
    <w:p>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Показателями задач являются:</w:t>
      </w:r>
    </w:p>
    <w:p>
      <w:pPr>
        <w:jc w:val="both"/>
        <w:rPr>
          <w:sz w:val="26"/>
          <w:szCs w:val="26"/>
        </w:rPr>
      </w:pPr>
      <w:r>
        <w:rPr>
          <w:sz w:val="26"/>
          <w:szCs w:val="26"/>
        </w:rPr>
        <w:t xml:space="preserve">-количество субъектов малого и среднего предпринимательства, получивших поддержку, ед.;</w:t>
      </w:r>
    </w:p>
    <w:p>
      <w:pPr>
        <w:jc w:val="both"/>
        <w:rPr>
          <w:sz w:val="26"/>
          <w:szCs w:val="26"/>
        </w:rPr>
      </w:pPr>
      <w:r>
        <w:rPr>
          <w:sz w:val="26"/>
          <w:szCs w:val="26"/>
        </w:rPr>
        <w:t xml:space="preserve">-количество сельскохозяйственных потребительских кооперативов, получивших поддержку, ед.;</w:t>
      </w:r>
    </w:p>
    <w:p>
      <w:pPr>
        <w:jc w:val="both"/>
        <w:rPr>
          <w:sz w:val="26"/>
          <w:szCs w:val="26"/>
        </w:rPr>
      </w:pPr>
      <w:r>
        <w:rPr>
          <w:sz w:val="26"/>
          <w:szCs w:val="26"/>
        </w:rPr>
        <w:t xml:space="preserve">-количество заготовительных организаций, получивших поддержку, ед.</w:t>
      </w:r>
    </w:p>
    <w:p>
      <w:pPr>
        <w:pStyle w:val="ConsPlusNormal"/>
        <w:ind w:firstLine="851"/>
        <w:jc w:val="both"/>
        <w:rPr>
          <w:rFonts w:ascii="Times New Roman" w:hAnsi="Times New Roman" w:cs="Times New Roman"/>
          <w:b/>
          <w:sz w:val="26"/>
          <w:szCs w:val="26"/>
        </w:rPr>
      </w:pPr>
      <w:r>
        <w:rPr>
          <w:rFonts w:ascii="Times New Roman" w:hAnsi="Times New Roman" w:cs="Times New Roman"/>
          <w:b/>
          <w:sz w:val="26"/>
          <w:szCs w:val="26"/>
        </w:rPr>
        <w:t xml:space="preserve">3) сроки и этапы реализации подпрограммы</w:t>
      </w:r>
    </w:p>
    <w:p>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Срок реализации Подпрограммы охватывает период 2014 – 20</w:t>
      </w:r>
      <w:r>
        <w:rPr>
          <w:rFonts w:ascii="Times New Roman" w:hAnsi="Times New Roman" w:cs="Times New Roman"/>
          <w:sz w:val="26"/>
          <w:szCs w:val="26"/>
        </w:rPr>
        <w:t xml:space="preserve">27 </w:t>
      </w:r>
      <w:r>
        <w:rPr>
          <w:rFonts w:ascii="Times New Roman" w:hAnsi="Times New Roman" w:cs="Times New Roman"/>
          <w:sz w:val="26"/>
          <w:szCs w:val="26"/>
        </w:rPr>
        <w:t xml:space="preserve">годов без выделения этапов.</w:t>
      </w:r>
    </w:p>
    <w:p>
      <w:pPr>
        <w:pStyle w:val="ConsPlusNormal"/>
        <w:ind w:firstLine="851"/>
        <w:jc w:val="both"/>
        <w:rPr>
          <w:rFonts w:ascii="Times New Roman" w:hAnsi="Times New Roman" w:cs="Times New Roman"/>
          <w:b/>
          <w:sz w:val="26"/>
          <w:szCs w:val="26"/>
        </w:rPr>
      </w:pPr>
      <w:r>
        <w:rPr>
          <w:rFonts w:ascii="Times New Roman" w:hAnsi="Times New Roman" w:cs="Times New Roman"/>
          <w:b/>
          <w:sz w:val="26"/>
          <w:szCs w:val="26"/>
        </w:rPr>
        <w:t xml:space="preserve">4) характеристика основных мероприятий Подпрограммы с описанием всех механизмов и инструментов, реализация которых запланирована в составе основных мероприятий</w:t>
      </w:r>
    </w:p>
    <w:p>
      <w:pPr>
        <w:pStyle w:val="31"/>
        <w:shd w:val="clear" w:color="auto" w:fill="auto"/>
        <w:spacing w:line="240" w:lineRule="auto"/>
        <w:ind w:firstLine="708"/>
        <w:contextualSpacing w:val="true"/>
      </w:pPr>
      <w:r>
        <w:t xml:space="preserve">Основное мероприятие 1 Подпрограммы «Финансовая поддержка субъектов предпринимательства в целях развития малого и среднего предпринимательства» - предоставление субсидий субъектам предпринимательской деятельности:</w:t>
      </w:r>
    </w:p>
    <w:p>
      <w:pPr>
        <w:pStyle w:val="31"/>
        <w:shd w:val="clear" w:color="auto" w:fill="auto"/>
        <w:spacing w:line="240" w:lineRule="auto"/>
        <w:ind w:firstLine="708"/>
        <w:contextualSpacing w:val="true"/>
        <w:rPr>
          <w:b/>
        </w:rPr>
      </w:pPr>
      <w:r>
        <w:t xml:space="preserve">- </w:t>
      </w:r>
      <w:r>
        <w:rPr>
          <w:b/>
        </w:rPr>
        <w:t xml:space="preserve">порядок №1</w:t>
      </w:r>
      <w:r>
        <w:t xml:space="preserve"> - предоставление субсидии субъектам малого и среднего предпринимательства на возмещение затрат по уплате процентов за пользованием микрозаймом, полученным в </w:t>
      </w:r>
      <w:r>
        <w:rPr>
          <w:bCs/>
        </w:rPr>
        <w:t xml:space="preserve">некоммерческой микрокредитной </w:t>
      </w:r>
      <w:r>
        <w:rPr>
          <w:bCs/>
        </w:rPr>
        <w:t xml:space="preserve">компании </w:t>
      </w:r>
      <w:r>
        <w:t xml:space="preserve">«Липецкий областной  фонд поддержки малого и среднего предпринимательства, в порядке установленном </w:t>
      </w:r>
      <w:r>
        <w:rPr>
          <w:b/>
        </w:rPr>
        <w:t xml:space="preserve">Приложением № 1 к Подпрограмме 1;</w:t>
      </w:r>
    </w:p>
    <w:p>
      <w:pPr>
        <w:pStyle w:val="31"/>
        <w:shd w:val="clear" w:color="auto" w:fill="auto"/>
        <w:spacing w:line="240" w:lineRule="auto"/>
        <w:ind w:firstLine="708"/>
        <w:contextualSpacing w:val="true"/>
        <w:rPr>
          <w:b/>
        </w:rPr>
      </w:pPr>
      <w:r>
        <w:rPr>
          <w:rFonts w:eastAsia="Calibri"/>
        </w:rPr>
        <w:t xml:space="preserve">- </w:t>
      </w:r>
      <w:r>
        <w:rPr>
          <w:rFonts w:eastAsia="Calibri"/>
          <w:b/>
        </w:rPr>
        <w:t xml:space="preserve">порядок №5</w:t>
      </w:r>
      <w:r>
        <w:rPr>
          <w:rFonts w:eastAsia="Calibri"/>
        </w:rPr>
        <w:t xml:space="preserve"> - предоставление субсидий, направленных на поддержку осуществления деятельности  сельскохозяйственных  кредитных потребительских кооперативов, в порядке установленном </w:t>
      </w:r>
      <w:r>
        <w:rPr>
          <w:b/>
        </w:rPr>
        <w:t xml:space="preserve">Приложением № 5 к Подпрограмме 1;</w:t>
      </w:r>
    </w:p>
    <w:p>
      <w:pPr>
        <w:pStyle w:val="31"/>
        <w:shd w:val="clear" w:color="auto" w:fill="auto"/>
        <w:spacing w:line="240" w:lineRule="auto"/>
        <w:ind w:firstLine="685" w:left="23"/>
        <w:contextualSpacing w:val="true"/>
      </w:pPr>
      <w:r>
        <w:t xml:space="preserve">Получатели субсидий, за исключением объектов инфраструктуры поддержки малого и среднего предпринимательства, должны осуществлять деятельность по приоритетным направлениям, определенным в разделе 2 Подпрограммы 1.</w:t>
      </w:r>
    </w:p>
    <w:p>
      <w:pPr>
        <w:pStyle w:val="31"/>
        <w:shd w:val="clear" w:color="auto" w:fill="auto"/>
        <w:spacing w:line="240" w:lineRule="auto"/>
        <w:ind w:firstLine="685" w:left="23"/>
        <w:contextualSpacing w:val="true"/>
      </w:pPr>
      <w:r>
        <w:t xml:space="preserve">Основное мероприятие 2 Подпрограммы 1 «Развитие сельскохозяйственного производства в поселениях в части стимулирования заготовительной деятельности и (или) первичной переработки сельскохозяйственной продукции» предоставление субсидий на организацию заготовительной деятельности:</w:t>
      </w:r>
    </w:p>
    <w:p>
      <w:pPr>
        <w:pStyle w:val="31"/>
        <w:shd w:val="clear" w:color="auto" w:fill="auto"/>
        <w:spacing w:line="240" w:lineRule="auto"/>
        <w:ind w:firstLine="685" w:left="23"/>
        <w:contextualSpacing w:val="true"/>
        <w:rPr>
          <w:b/>
        </w:rPr>
      </w:pPr>
      <w:r>
        <w:t xml:space="preserve"> </w:t>
      </w:r>
      <w:r>
        <w:rPr>
          <w:b/>
        </w:rPr>
        <w:t xml:space="preserve">Порядок №2</w:t>
      </w:r>
      <w:r>
        <w:t xml:space="preserve"> - 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основного технологического, холодильного, грузоподъемного, транспортирующего и погрузочно-разгрузочного оборудования, не находившегося в эксплуатации, для осуществления заготовительной деятельности, хранения, транспортирования и первичной переработки сельскохозяйственной продукции, включая машины и оборудование для обработки и разделки туш, мойки, калибровки, сортировки, просеивания, очистки, резки сельскохозяйственной продукции, цистерны для перевозки молока, сепараторы-нормализаторы, охладители и пастеризаторы молока, а также приборы для контроля качества закупаемой сельскохозяйственной продукции (далее - основное технологическое, холодильное, грузоподъемное, транспортирующее и погрузочно-разгрузочное оборудование) в порядке, установленном </w:t>
      </w:r>
      <w:r>
        <w:rPr>
          <w:b/>
        </w:rPr>
        <w:t xml:space="preserve">Приложением №2 к Подпрограмме 1;</w:t>
      </w:r>
    </w:p>
    <w:p>
      <w:pPr>
        <w:pStyle w:val="31"/>
        <w:shd w:val="clear" w:color="auto" w:fill="auto"/>
        <w:spacing w:line="240" w:lineRule="auto"/>
        <w:ind w:firstLine="685" w:left="23"/>
        <w:contextualSpacing w:val="true"/>
        <w:rPr>
          <w:b/>
        </w:rPr>
      </w:pPr>
      <w:r>
        <w:t xml:space="preserve">- </w:t>
      </w:r>
      <w:r>
        <w:rPr>
          <w:b/>
        </w:rPr>
        <w:t xml:space="preserve">порядок №3</w:t>
      </w:r>
      <w:r>
        <w:t xml:space="preserve"> - предоставление субсидии на возмещение части затрат субъектов </w:t>
      </w:r>
      <w:r>
        <w:t xml:space="preserve">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не находившихся в эксплуатации грузового автотранспорта, в том числе специализированного (для закупки, транспортировки и (или) розничной продажи сельскохозяйственного сырья и продукции) (далее - грузовой автотранспорт), и (или) технологического, и (или) холодильного оборудования для установки в нем в порядке, установленном </w:t>
      </w:r>
      <w:r>
        <w:rPr>
          <w:b/>
        </w:rPr>
        <w:t xml:space="preserve">Приложением №3 к Подпрограмме 1;</w:t>
      </w:r>
    </w:p>
    <w:p>
      <w:pPr>
        <w:pStyle w:val="31"/>
        <w:shd w:val="clear" w:color="auto" w:fill="auto"/>
        <w:spacing w:line="240" w:lineRule="auto"/>
        <w:ind w:firstLine="685" w:left="23"/>
        <w:contextualSpacing w:val="true"/>
        <w:rPr>
          <w:b/>
        </w:rPr>
      </w:pPr>
      <w:r>
        <w:t xml:space="preserve">- </w:t>
      </w:r>
      <w:r>
        <w:rPr>
          <w:b/>
        </w:rPr>
        <w:t xml:space="preserve">порядок №4</w:t>
      </w:r>
      <w:r>
        <w:t xml:space="preserve"> - 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уплату процентов по кредитам, полученным не ранее 2016 года в кредитных организациях для осуществления заготовительной деятельности и (или) первичной переработки сельскохозяйственной продукции, в том числе на строительство, ремонт, реконструкцию зданий, строений, помещений, приобретение оборудования, пополнения оборотных средств, в размере, установленном в кредитном договоре, но не выше </w:t>
      </w:r>
      <w:hyperlink r:id="rId47" w:history="1">
        <w:r>
          <w:rPr>
            <w:rStyle w:val="af9"/>
          </w:rPr>
          <w:t xml:space="preserve">ставки рефинансирования</w:t>
        </w:r>
      </w:hyperlink>
      <w:r>
        <w:t xml:space="preserve"> Центрального банка РФ на момент заключения кредитного договора по основному долгу без начисленных на него пени и штрафов в порядке, установленном </w:t>
      </w:r>
      <w:r>
        <w:rPr>
          <w:b/>
        </w:rPr>
        <w:t xml:space="preserve">Приложением №4 к Подпрограмме 1</w:t>
      </w:r>
    </w:p>
    <w:p>
      <w:pPr>
        <w:pStyle w:val="31"/>
        <w:shd w:val="clear" w:color="auto" w:fill="auto"/>
        <w:spacing w:line="240" w:lineRule="auto"/>
        <w:ind w:firstLine="685" w:left="23"/>
        <w:contextualSpacing w:val="true"/>
        <w:rPr>
          <w:b/>
        </w:rPr>
      </w:pPr>
      <w:r>
        <w:t xml:space="preserve">- </w:t>
      </w:r>
      <w:r>
        <w:rPr>
          <w:b/>
        </w:rPr>
        <w:t xml:space="preserve">порядок №6</w:t>
      </w:r>
      <w:r>
        <w:t xml:space="preserve"> - 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упаковочных материалов и тары, не находившихся в эксплуатации, для осуществления заготовительной деятельности и реализации сельскохозяйственной продукции (далее - упаковочных материалов) в порядке, установленном </w:t>
      </w:r>
      <w:r>
        <w:rPr>
          <w:b/>
        </w:rPr>
        <w:t xml:space="preserve">Приложением №6 к Подпрограмме 1</w:t>
      </w:r>
    </w:p>
    <w:p>
      <w:pPr>
        <w:pStyle w:val="31"/>
        <w:shd w:val="clear" w:color="auto" w:fill="auto"/>
        <w:spacing w:line="240" w:lineRule="auto"/>
        <w:ind w:firstLine="685" w:left="23"/>
        <w:contextualSpacing w:val="true"/>
        <w:rPr>
          <w:b/>
        </w:rPr>
      </w:pPr>
      <w:r>
        <w:t xml:space="preserve">- </w:t>
      </w:r>
      <w:r>
        <w:rPr>
          <w:b/>
        </w:rPr>
        <w:t xml:space="preserve">порядок №7</w:t>
      </w:r>
      <w:r>
        <w:t xml:space="preserve"> - 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автомобильного топлива для закупки сельскохозяйственной продукции у личных подсобных хозяйств Задонского района в населенных пунктах, расположенных далее 2 км от районного центра (далее - автомобильного топлива для закупки сельскохозяйственной продукции) в порядке, установленном </w:t>
      </w:r>
      <w:r>
        <w:rPr>
          <w:b/>
        </w:rPr>
        <w:t xml:space="preserve">Приложением №7 к Подпрограмме 1;</w:t>
      </w:r>
    </w:p>
    <w:p>
      <w:pPr>
        <w:pStyle w:val="31"/>
        <w:shd w:val="clear" w:color="auto" w:fill="auto"/>
        <w:spacing w:line="240" w:lineRule="auto"/>
        <w:ind w:firstLine="685" w:left="23"/>
        <w:contextualSpacing w:val="true"/>
      </w:pPr>
      <w:r>
        <w:t xml:space="preserve"> - </w:t>
      </w:r>
      <w:r>
        <w:rPr>
          <w:b/>
        </w:rPr>
        <w:t xml:space="preserve">порядок 8</w:t>
      </w:r>
      <w:r>
        <w:t xml:space="preserve"> - 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оплату стоимости перевозки сельскохозяйственной продукции, закупленной у личных подсобных хозяйств Задонского района, в текущем году специализированным автомобильным транспортом грузоподъемностью свыше 5 тонн за пределы региона (далее - стоимость перевозки сельскохозяйственной продукции) в порядке, установленном </w:t>
      </w:r>
      <w:r>
        <w:rPr>
          <w:b/>
        </w:rPr>
        <w:t xml:space="preserve">Приложением №8 к Подпрограмме 1;</w:t>
      </w:r>
    </w:p>
    <w:p>
      <w:pPr>
        <w:pStyle w:val="31"/>
        <w:shd w:val="clear" w:color="auto" w:fill="auto"/>
        <w:spacing w:line="240" w:lineRule="auto"/>
        <w:ind w:firstLine="685" w:left="23"/>
        <w:contextualSpacing w:val="true"/>
        <w:rPr>
          <w:b/>
        </w:rPr>
      </w:pPr>
      <w:r>
        <w:t xml:space="preserve"> - </w:t>
      </w:r>
      <w:r>
        <w:rPr>
          <w:b/>
        </w:rPr>
        <w:t xml:space="preserve">порядок 9</w:t>
      </w:r>
      <w:r>
        <w:t xml:space="preserve"> - 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и установку в текущем году специализированных торговых павильонов, не находившихся ранее в эксплуатации, по продаже плодоовощной продукции на территории Задонского района, включая работы, связанные с подведением воды, канализации и электросетей (далее - специализированных торговых павильонов) в порядке, установленном </w:t>
      </w:r>
      <w:r>
        <w:rPr>
          <w:b/>
        </w:rPr>
        <w:t xml:space="preserve">Приложением № 9 к Подпрограмме 1;</w:t>
      </w:r>
    </w:p>
    <w:p>
      <w:pPr>
        <w:pStyle w:val="31"/>
        <w:shd w:val="clear" w:color="auto" w:fill="auto"/>
        <w:spacing w:line="240" w:lineRule="auto"/>
        <w:ind w:firstLine="685" w:left="23"/>
        <w:contextualSpacing w:val="true"/>
        <w:rPr>
          <w:b/>
        </w:rPr>
      </w:pPr>
      <w:r>
        <w:t xml:space="preserve">- </w:t>
      </w:r>
      <w:r>
        <w:rPr>
          <w:b/>
        </w:rPr>
        <w:t xml:space="preserve">порядок 10</w:t>
      </w:r>
      <w:r>
        <w:t xml:space="preserve"> - предоставление субсидии на возмещение части затрат субъектов предпринимательства, направленных на приобретение и установку нестационарных торговых объектов «Торговые ряды», расположенных в сельских населенных пунктах с целью реализации сельскохозяйственной продукции, в порядке установленном </w:t>
      </w:r>
      <w:r>
        <w:rPr>
          <w:b/>
        </w:rPr>
        <w:t xml:space="preserve">Приложением №10 к Подпрограмме 1.</w:t>
      </w:r>
    </w:p>
    <w:p>
      <w:pPr>
        <w:pStyle w:val="31"/>
        <w:shd w:val="clear" w:color="auto" w:fill="auto"/>
        <w:spacing w:line="240" w:lineRule="auto"/>
        <w:ind w:firstLine="685" w:left="23"/>
        <w:contextualSpacing w:val="true"/>
      </w:pPr>
      <w:r>
        <w:t xml:space="preserve">Основное мероприятие 3 Подпрограммы «Информационная поддержка субъектов малого бизнеса» проведение мероприятий по методической и информационной обеспеченности малого бизнеса включает в себя»:</w:t>
      </w:r>
    </w:p>
    <w:p>
      <w:pPr>
        <w:pStyle w:val="31"/>
        <w:shd w:val="clear" w:color="auto" w:fill="auto"/>
        <w:spacing w:line="240" w:lineRule="auto"/>
        <w:ind w:firstLine="685" w:left="23"/>
        <w:contextualSpacing w:val="true"/>
      </w:pPr>
      <w:r>
        <w:t xml:space="preserve">- проведение совещаний, семинаров, конференций по вопросам осуществления предпринимательской деятельности. Участие во Всероссийских, международных и областных  выставках, форумах и других мероприятиях;</w:t>
      </w:r>
    </w:p>
    <w:p>
      <w:pPr>
        <w:pStyle w:val="31"/>
        <w:shd w:val="clear" w:color="auto" w:fill="auto"/>
        <w:spacing w:line="240" w:lineRule="auto"/>
        <w:ind w:firstLine="685" w:left="23"/>
        <w:contextualSpacing w:val="true"/>
      </w:pPr>
      <w:r>
        <w:t xml:space="preserve">- подготовка и издание информационно – методических материалов по различным аспектам предпринимательской  деятельности района.</w:t>
      </w:r>
    </w:p>
    <w:p>
      <w:pPr>
        <w:pStyle w:val="31"/>
        <w:shd w:val="clear" w:color="auto" w:fill="auto"/>
        <w:spacing w:line="240" w:lineRule="auto"/>
        <w:ind w:firstLine="685" w:left="23"/>
        <w:contextualSpacing w:val="true"/>
        <w:rPr>
          <w:b/>
        </w:rPr>
      </w:pPr>
      <w:r>
        <w:rPr>
          <w:b/>
        </w:rPr>
        <w:t xml:space="preserve">5) обоснование объема финансовых ресурсов, необходимых для реализации</w:t>
      </w:r>
    </w:p>
    <w:p>
      <w:pPr>
        <w:widowControl w:val="false"/>
        <w:spacing w:after="240"/>
        <w:ind w:firstLine="708"/>
        <w:contextualSpacing w:val="true"/>
        <w:jc w:val="both"/>
        <w:rPr>
          <w:sz w:val="26"/>
          <w:szCs w:val="26"/>
        </w:rPr>
      </w:pPr>
      <w:r>
        <w:rPr>
          <w:sz w:val="26"/>
          <w:szCs w:val="26"/>
        </w:rPr>
        <w:t xml:space="preserve">Общий объем финансирования мероприятий Подпрограммы в 2014-2027 гг. предположительно составит всего 19185688,75 рубля в том числе: </w:t>
      </w:r>
    </w:p>
    <w:p>
      <w:pPr>
        <w:widowControl w:val="false"/>
        <w:spacing w:after="240"/>
        <w:ind w:firstLine="708"/>
        <w:contextualSpacing w:val="true"/>
        <w:jc w:val="both"/>
        <w:rPr>
          <w:sz w:val="26"/>
          <w:szCs w:val="26"/>
        </w:rPr>
      </w:pPr>
      <w:r>
        <w:rPr>
          <w:sz w:val="26"/>
          <w:szCs w:val="26"/>
        </w:rPr>
        <w:t xml:space="preserve">-за счет средств бюджета муниципального района 4983006,85 руб.</w:t>
      </w:r>
    </w:p>
    <w:p>
      <w:pPr>
        <w:widowControl w:val="false"/>
        <w:spacing w:after="240"/>
        <w:ind w:firstLine="708"/>
        <w:contextualSpacing w:val="true"/>
        <w:jc w:val="both"/>
        <w:rPr>
          <w:sz w:val="26"/>
          <w:szCs w:val="26"/>
        </w:rPr>
      </w:pPr>
      <w:r>
        <w:rPr>
          <w:sz w:val="26"/>
          <w:szCs w:val="26"/>
        </w:rPr>
        <w:t xml:space="preserve">-за счет средств областного бюджета 11637104,9 руб.</w:t>
      </w:r>
    </w:p>
    <w:p>
      <w:pPr>
        <w:widowControl w:val="false"/>
        <w:spacing w:after="240"/>
        <w:ind w:firstLine="708"/>
        <w:contextualSpacing w:val="true"/>
        <w:jc w:val="both"/>
        <w:rPr>
          <w:sz w:val="26"/>
          <w:szCs w:val="26"/>
        </w:rPr>
      </w:pPr>
      <w:r>
        <w:rPr>
          <w:sz w:val="26"/>
          <w:szCs w:val="26"/>
        </w:rPr>
        <w:t xml:space="preserve">-за счет средств федерального бюджета 2565577 руб.</w:t>
      </w:r>
    </w:p>
    <w:p>
      <w:pPr>
        <w:pStyle w:val="31"/>
        <w:shd w:val="clear" w:color="auto" w:fill="auto"/>
        <w:spacing w:line="240" w:lineRule="auto"/>
        <w:ind w:firstLine="685" w:left="23"/>
        <w:contextualSpacing w:val="true"/>
        <w:rPr>
          <w:b/>
        </w:rPr>
      </w:pPr>
    </w:p>
    <w:p>
      <w:pPr>
        <w:pStyle w:val="ad"/>
        <w:rPr>
          <w:b/>
          <w:sz w:val="24"/>
          <w:szCs w:val="24"/>
        </w:rPr>
      </w:pPr>
    </w:p>
    <w:p>
      <w:pPr>
        <w:pStyle w:val="ad"/>
        <w:rPr>
          <w:b/>
          <w:sz w:val="24"/>
          <w:szCs w:val="24"/>
        </w:rPr>
      </w:pPr>
    </w:p>
    <w:p>
      <w:pPr>
        <w:pStyle w:val="ad"/>
        <w:rPr>
          <w:b/>
          <w:sz w:val="24"/>
          <w:szCs w:val="24"/>
        </w:rPr>
      </w:pPr>
    </w:p>
    <w:p>
      <w:pPr>
        <w:pStyle w:val="31"/>
        <w:shd w:val="clear" w:color="auto" w:fill="auto"/>
        <w:spacing w:line="240" w:lineRule="auto"/>
        <w:contextualSpacing w:val="true"/>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bCs/>
          <w:sz w:val="24"/>
          <w:szCs w:val="24"/>
        </w:rPr>
      </w:pPr>
    </w:p>
    <w:p>
      <w:pPr>
        <w:pStyle w:val="31"/>
        <w:shd w:val="clear" w:color="auto" w:fill="auto"/>
        <w:spacing w:line="240" w:lineRule="auto"/>
        <w:ind w:firstLine="685" w:left="23"/>
        <w:contextualSpacing w:val="true"/>
        <w:jc w:val="right"/>
        <w:rPr>
          <w:sz w:val="24"/>
          <w:szCs w:val="24"/>
        </w:rPr>
      </w:pPr>
      <w:r>
        <w:rPr>
          <w:bCs/>
          <w:sz w:val="24"/>
          <w:szCs w:val="24"/>
        </w:rPr>
        <w:t xml:space="preserve">Приложение № 1 к  Подпрограмме 1</w:t>
      </w:r>
    </w:p>
    <w:p>
      <w:pPr>
        <w:pStyle w:val="ConsNormal"/>
        <w:tabs>
          <w:tab w:val="left" w:pos="6840"/>
        </w:tabs>
        <w:ind w:firstLine="900"/>
        <w:jc w:val="center"/>
        <w:rPr>
          <w:rFonts w:ascii="Times New Roman" w:hAnsi="Times New Roman" w:cs="Times New Roman"/>
          <w:b/>
          <w:sz w:val="24"/>
          <w:szCs w:val="24"/>
        </w:rPr>
      </w:pPr>
    </w:p>
    <w:p>
      <w:pPr>
        <w:pStyle w:val="ConsPlusNormal"/>
        <w:ind w:firstLine="0"/>
        <w:outlineLvl w:val="1"/>
        <w:rPr>
          <w:rFonts w:ascii="Times New Roman" w:hAnsi="Times New Roman" w:cs="Times New Roman"/>
          <w:sz w:val="24"/>
          <w:szCs w:val="24"/>
        </w:rPr>
      </w:pPr>
    </w:p>
    <w:p>
      <w:pPr>
        <w:ind w:firstLine="709"/>
        <w:jc w:val="center"/>
        <w:rPr>
          <w:szCs w:val="24"/>
        </w:rPr>
      </w:pPr>
      <w:r>
        <w:rPr>
          <w:szCs w:val="24"/>
        </w:rPr>
        <w:t xml:space="preserve">Порядок № </w:t>
      </w:r>
      <w:r>
        <w:rPr>
          <w:szCs w:val="24"/>
        </w:rPr>
        <w:t xml:space="preserve">1</w:t>
      </w:r>
    </w:p>
    <w:p>
      <w:pPr>
        <w:spacing w:line="240" w:lineRule="atLeast"/>
        <w:jc w:val="center"/>
        <w:rPr>
          <w:color w:val="101f91"/>
          <w:szCs w:val="24"/>
        </w:rPr>
      </w:pPr>
      <w:r>
        <w:rPr>
          <w:szCs w:val="24"/>
        </w:rPr>
        <w:t xml:space="preserve">Предоставление субсидии субъектам малого и среднего предпринимательства на возмещение затрат по уплате процентов за пользование микрозаймом, полученным в </w:t>
      </w:r>
      <w:r>
        <w:rPr>
          <w:bCs/>
          <w:szCs w:val="24"/>
        </w:rPr>
        <w:t xml:space="preserve">Некоммерческой микрокредитной компании </w:t>
      </w:r>
      <w:r>
        <w:rPr>
          <w:szCs w:val="24"/>
        </w:rPr>
        <w:t xml:space="preserve">«Липецкий областной  фонд поддержки малого и среднего предпринимательства</w:t>
      </w:r>
    </w:p>
    <w:p>
      <w:pPr>
        <w:ind w:firstLine="709"/>
        <w:jc w:val="both"/>
        <w:rPr>
          <w:b/>
          <w:szCs w:val="24"/>
        </w:rPr>
      </w:pPr>
    </w:p>
    <w:p>
      <w:pPr>
        <w:spacing w:line="240" w:lineRule="atLeast"/>
        <w:ind w:firstLine="540"/>
        <w:jc w:val="both"/>
        <w:rPr>
          <w:color w:val="101f91"/>
          <w:szCs w:val="24"/>
        </w:rPr>
      </w:pPr>
      <w:r>
        <w:rPr>
          <w:szCs w:val="24"/>
        </w:rPr>
        <w:t xml:space="preserve">1.Настоящий Порядок устанавливает механизм предоставления субсидии субъектам малого и среднего предпринимательства на возмещение затрат по уплате процентов за пользованием микрозаймом, полученным в </w:t>
      </w:r>
      <w:r>
        <w:rPr>
          <w:bCs/>
          <w:szCs w:val="24"/>
        </w:rPr>
        <w:t xml:space="preserve">Некоммерческой микрокредитной</w:t>
      </w:r>
      <w:r>
        <w:rPr>
          <w:bCs/>
          <w:szCs w:val="24"/>
        </w:rPr>
        <w:t xml:space="preserve"> </w:t>
      </w:r>
      <w:r>
        <w:rPr>
          <w:bCs/>
          <w:szCs w:val="24"/>
        </w:rPr>
        <w:t xml:space="preserve">компании</w:t>
      </w:r>
      <w:r>
        <w:rPr>
          <w:bCs/>
          <w:szCs w:val="24"/>
        </w:rPr>
        <w:t xml:space="preserve"> </w:t>
      </w:r>
      <w:r>
        <w:rPr>
          <w:szCs w:val="24"/>
        </w:rPr>
        <w:t xml:space="preserve">«Липецкий областной  фонд поддержки малого и среднего предпринимательства» (далее ЛОФ) в пределах средств, предусмотренных на эти цели в бюджете муниципального района.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2.Для получения субсидии на цели, предусмотренные п. 1 настоящего Порядка, субъекты малого и среднего предпринимательства, отвечающие условиям, приведенным в бюджете муниципального района, представляют главному распорядителю средств бюджета муниципального района в сфере развития малого и среднего бизнеса следующие документы:</w:t>
      </w:r>
    </w:p>
    <w:p>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-заявку на получение субсидии (Приложение 1 к Порядку);</w:t>
      </w:r>
    </w:p>
    <w:p>
      <w:pPr>
        <w:pStyle w:val="ConsPlusNormal"/>
        <w:ind w:firstLine="0" w:left="720"/>
        <w:rPr>
          <w:rFonts w:ascii="Times New Roman" w:hAnsi="Times New Roman" w:cs="Times New Roman"/>
          <w:sz w:val="24"/>
          <w:szCs w:val="24"/>
        </w:rPr>
      </w:pPr>
      <w:r>
        <w:rPr>
          <w:rFonts w:ascii="Times New Roman" w:hAnsi="Times New Roman" w:cs="Times New Roman"/>
          <w:sz w:val="24"/>
          <w:szCs w:val="24"/>
        </w:rPr>
        <w:t xml:space="preserve">-анкету (Приложения 2,3к Порядку);</w:t>
      </w:r>
    </w:p>
    <w:p>
      <w:pPr>
        <w:pStyle w:val="ConsPlusNormal"/>
        <w:ind w:firstLine="0" w:left="720"/>
        <w:rPr>
          <w:rFonts w:ascii="Times New Roman" w:hAnsi="Times New Roman" w:cs="Times New Roman"/>
          <w:sz w:val="24"/>
          <w:szCs w:val="24"/>
        </w:rPr>
      </w:pPr>
      <w:r>
        <w:rPr>
          <w:rFonts w:ascii="Times New Roman" w:hAnsi="Times New Roman" w:cs="Times New Roman"/>
          <w:sz w:val="24"/>
          <w:szCs w:val="24"/>
        </w:rPr>
        <w:t xml:space="preserve">-копию паспорта с предъявлением оригинала (индивидуального предпринимателя);</w:t>
      </w:r>
    </w:p>
    <w:p>
      <w:pPr>
        <w:pStyle w:val="ConsPlusNormal"/>
        <w:ind w:firstLine="0" w:left="720"/>
        <w:rPr>
          <w:rFonts w:ascii="Times New Roman" w:hAnsi="Times New Roman" w:cs="Times New Roman"/>
          <w:sz w:val="24"/>
          <w:szCs w:val="24"/>
        </w:rPr>
      </w:pPr>
      <w:r>
        <w:rPr>
          <w:rFonts w:ascii="Times New Roman" w:hAnsi="Times New Roman" w:cs="Times New Roman"/>
          <w:sz w:val="24"/>
          <w:szCs w:val="24"/>
        </w:rPr>
        <w:t xml:space="preserve">-копию выписки из ЕГРИП / ЕГРЮЛ;</w:t>
      </w:r>
    </w:p>
    <w:p>
      <w:pPr>
        <w:pStyle w:val="ConsPlusNormal"/>
        <w:ind w:firstLine="0" w:left="720"/>
        <w:rPr>
          <w:rFonts w:ascii="Times New Roman" w:hAnsi="Times New Roman" w:cs="Times New Roman"/>
          <w:sz w:val="24"/>
          <w:szCs w:val="24"/>
        </w:rPr>
      </w:pPr>
      <w:r>
        <w:rPr>
          <w:rFonts w:ascii="Times New Roman" w:hAnsi="Times New Roman" w:cs="Times New Roman"/>
          <w:sz w:val="24"/>
          <w:szCs w:val="24"/>
        </w:rPr>
        <w:t xml:space="preserve">- копии учредительных документов и свидетельства о регистрации субъекта малого и среднего предпринимательства (для индивидуальных предпринимателей – копию свидетельства о регистрации) с предъявлением оригинала;</w:t>
      </w:r>
    </w:p>
    <w:p>
      <w:pPr>
        <w:pStyle w:val="ConsPlusNormal"/>
        <w:ind w:firstLine="0" w:left="720"/>
        <w:rPr>
          <w:rFonts w:ascii="Times New Roman" w:hAnsi="Times New Roman" w:cs="Times New Roman"/>
          <w:sz w:val="24"/>
          <w:szCs w:val="24"/>
        </w:rPr>
      </w:pPr>
      <w:r>
        <w:rPr>
          <w:rFonts w:ascii="Times New Roman" w:hAnsi="Times New Roman" w:cs="Times New Roman"/>
          <w:sz w:val="24"/>
          <w:szCs w:val="24"/>
        </w:rPr>
        <w:t xml:space="preserve">- копию свидетельства налогового органа</w:t>
      </w:r>
      <w:r>
        <w:rPr>
          <w:rFonts w:ascii="Times New Roman" w:hAnsi="Times New Roman" w:cs="Times New Roman"/>
          <w:sz w:val="24"/>
          <w:szCs w:val="24"/>
        </w:rPr>
        <w:t xml:space="preserve"> о постановке на налоговый учет.</w:t>
      </w:r>
    </w:p>
    <w:p>
      <w:pPr>
        <w:pStyle w:val="31"/>
        <w:shd w:val="clear" w:color="auto" w:fill="auto"/>
        <w:spacing w:line="240" w:lineRule="auto"/>
        <w:ind w:firstLine="540"/>
        <w:contextualSpacing w:val="true"/>
        <w:rPr>
          <w:sz w:val="24"/>
          <w:szCs w:val="24"/>
        </w:rPr>
      </w:pPr>
      <w:r>
        <w:rPr>
          <w:sz w:val="24"/>
          <w:szCs w:val="24"/>
        </w:rPr>
        <w:t xml:space="preserve">-копии договоров  на предоставление микрозаймов, полученных в ЛОФ в текущем и (и</w:t>
      </w:r>
      <w:r>
        <w:rPr>
          <w:sz w:val="24"/>
          <w:szCs w:val="24"/>
        </w:rPr>
        <w:t xml:space="preserve">ли) предшествующих</w:t>
      </w:r>
      <w:r>
        <w:rPr>
          <w:sz w:val="24"/>
          <w:szCs w:val="24"/>
        </w:rPr>
        <w:t xml:space="preserve">(не более 3-х лет) </w:t>
      </w:r>
      <w:r>
        <w:rPr>
          <w:sz w:val="24"/>
          <w:szCs w:val="24"/>
        </w:rPr>
        <w:t xml:space="preserve">финансовых  годах, с приложением графика платежей (основного долга и процентов, заверенных претендентом на получение субсидии);</w:t>
      </w:r>
    </w:p>
    <w:p>
      <w:pPr>
        <w:pStyle w:val="31"/>
        <w:shd w:val="clear" w:color="auto" w:fill="auto"/>
        <w:spacing w:line="240" w:lineRule="auto"/>
        <w:ind w:firstLine="540"/>
        <w:contextualSpacing w:val="true"/>
        <w:rPr>
          <w:sz w:val="24"/>
          <w:szCs w:val="24"/>
        </w:rPr>
      </w:pPr>
      <w:r>
        <w:rPr>
          <w:sz w:val="24"/>
          <w:szCs w:val="24"/>
        </w:rPr>
        <w:t xml:space="preserve">- копии платежных документов, подтверждающих перечисление процентов по договору микрозайма;</w:t>
      </w:r>
    </w:p>
    <w:p>
      <w:pPr>
        <w:pStyle w:val="31"/>
        <w:shd w:val="clear" w:color="auto" w:fill="auto"/>
        <w:spacing w:line="240" w:lineRule="auto"/>
        <w:ind w:firstLine="540"/>
        <w:contextualSpacing w:val="true"/>
        <w:rPr>
          <w:sz w:val="24"/>
          <w:szCs w:val="24"/>
        </w:rPr>
      </w:pPr>
      <w:r>
        <w:rPr>
          <w:sz w:val="24"/>
          <w:szCs w:val="24"/>
        </w:rPr>
        <w:t xml:space="preserve">  - расчет на возмещение затрат по уплате процентов по договору (Приложение  4 к Порядку);</w:t>
      </w:r>
    </w:p>
    <w:p>
      <w:pPr>
        <w:pStyle w:val="31"/>
        <w:shd w:val="clear" w:color="auto" w:fill="auto"/>
        <w:spacing w:line="240" w:lineRule="auto"/>
        <w:ind w:firstLine="540"/>
        <w:contextualSpacing w:val="true"/>
        <w:rPr>
          <w:sz w:val="24"/>
          <w:szCs w:val="24"/>
        </w:rPr>
      </w:pPr>
      <w:r>
        <w:rPr>
          <w:sz w:val="24"/>
          <w:szCs w:val="24"/>
        </w:rPr>
        <w:t xml:space="preserve">- </w:t>
      </w:r>
      <w:r>
        <w:rPr>
          <w:rFonts w:eastAsia="Calibri"/>
          <w:szCs w:val="24"/>
        </w:rPr>
        <w:t xml:space="preserve">С</w:t>
      </w:r>
      <w:r>
        <w:rPr>
          <w:rFonts w:eastAsia="Calibri"/>
          <w:sz w:val="24"/>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6 к Порядку).</w:t>
      </w:r>
    </w:p>
    <w:p>
      <w:pPr>
        <w:pStyle w:val="31"/>
        <w:shd w:val="clear" w:color="auto" w:fill="auto"/>
        <w:spacing w:line="240" w:lineRule="auto"/>
        <w:ind w:firstLine="540"/>
        <w:contextualSpacing w:val="true"/>
        <w:rPr>
          <w:sz w:val="24"/>
          <w:szCs w:val="24"/>
        </w:rPr>
      </w:pPr>
      <w:r>
        <w:rPr>
          <w:sz w:val="24"/>
          <w:szCs w:val="24"/>
        </w:rPr>
        <w:t xml:space="preserve">Указанные документы скрепляются подписью  и печатью претендента.</w:t>
      </w:r>
    </w:p>
    <w:p>
      <w:pPr>
        <w:pStyle w:val="31"/>
        <w:shd w:val="clear" w:color="auto" w:fill="auto"/>
        <w:spacing w:line="240" w:lineRule="auto"/>
        <w:ind w:firstLine="540"/>
        <w:contextualSpacing w:val="true"/>
        <w:rPr>
          <w:sz w:val="24"/>
          <w:szCs w:val="24"/>
        </w:rPr>
      </w:pPr>
      <w:r>
        <w:rPr>
          <w:sz w:val="24"/>
          <w:szCs w:val="24"/>
        </w:rPr>
        <w:t xml:space="preserve">3.Условия предоставления субсидии:</w:t>
      </w:r>
    </w:p>
    <w:p>
      <w:pPr>
        <w:pStyle w:val="31"/>
        <w:shd w:val="clear" w:color="auto" w:fill="auto"/>
        <w:spacing w:line="240" w:lineRule="auto"/>
        <w:ind w:firstLine="540"/>
        <w:contextualSpacing w:val="true"/>
        <w:rPr>
          <w:sz w:val="24"/>
          <w:szCs w:val="24"/>
        </w:rPr>
      </w:pPr>
      <w:r>
        <w:rPr>
          <w:sz w:val="24"/>
          <w:szCs w:val="24"/>
        </w:rPr>
        <w:t xml:space="preserve">3.1.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shd w:val="clear" w:color="auto" w:fill="auto"/>
        <w:spacing w:line="240" w:lineRule="auto"/>
        <w:ind w:firstLine="685" w:left="23"/>
        <w:contextualSpacing w:val="true"/>
        <w:rPr>
          <w:sz w:val="24"/>
          <w:szCs w:val="24"/>
        </w:rPr>
      </w:pPr>
      <w:r>
        <w:rPr>
          <w:sz w:val="24"/>
          <w:szCs w:val="24"/>
        </w:rPr>
        <w:t xml:space="preserve">3.2.Получатели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pStyle w:val="31"/>
        <w:ind w:firstLine="685" w:left="23"/>
        <w:contextualSpacing w:val="true"/>
        <w:rPr>
          <w:sz w:val="24"/>
          <w:szCs w:val="24"/>
        </w:rPr>
      </w:pPr>
      <w:r>
        <w:rPr>
          <w:sz w:val="24"/>
          <w:szCs w:val="24"/>
        </w:rPr>
        <w:t xml:space="preserve">3.3.Уровень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pStyle w:val="31"/>
        <w:ind w:firstLine="685" w:left="23"/>
        <w:contextualSpacing w:val="true"/>
        <w:rPr>
          <w:sz w:val="24"/>
          <w:szCs w:val="24"/>
        </w:rPr>
      </w:pPr>
      <w:r>
        <w:rPr>
          <w:sz w:val="24"/>
          <w:szCs w:val="24"/>
        </w:rPr>
        <w:t xml:space="preserve">3.4. Отсутствие задолженности  по заработной плате перед персоналом на дату подачи заявки; </w:t>
      </w:r>
    </w:p>
    <w:p>
      <w:pPr>
        <w:pStyle w:val="31"/>
        <w:ind w:firstLine="685" w:left="23"/>
        <w:contextualSpacing w:val="true"/>
        <w:rPr>
          <w:sz w:val="24"/>
          <w:szCs w:val="24"/>
        </w:rPr>
      </w:pPr>
      <w:r>
        <w:rPr>
          <w:sz w:val="24"/>
          <w:szCs w:val="24"/>
        </w:rPr>
        <w:t xml:space="preserve">3.5.Отсутствие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w:t>
      </w:r>
    </w:p>
    <w:p>
      <w:pPr>
        <w:pStyle w:val="31"/>
        <w:ind w:firstLine="685" w:left="23"/>
        <w:contextualSpacing w:val="true"/>
        <w:rPr>
          <w:sz w:val="24"/>
          <w:szCs w:val="24"/>
        </w:rPr>
      </w:pPr>
      <w:r>
        <w:rPr>
          <w:sz w:val="24"/>
          <w:szCs w:val="24"/>
        </w:rPr>
        <w:t xml:space="preserve">3.6. Отсутствие просроченной задолженности по налогам, сборам, страховым взносам, пеням, штрафам, процентам кооператива, подтверждённой налоговым органом;</w:t>
      </w:r>
    </w:p>
    <w:p>
      <w:pPr>
        <w:pStyle w:val="31"/>
        <w:shd w:val="clear" w:color="auto" w:fill="auto"/>
        <w:spacing w:line="240" w:lineRule="auto"/>
        <w:ind w:firstLine="540"/>
        <w:contextualSpacing w:val="true"/>
        <w:rPr>
          <w:sz w:val="24"/>
          <w:szCs w:val="24"/>
        </w:rPr>
      </w:pPr>
      <w:r>
        <w:rPr>
          <w:sz w:val="24"/>
          <w:szCs w:val="24"/>
        </w:rPr>
        <w:t xml:space="preserve">3.</w:t>
      </w:r>
      <w:r>
        <w:rPr>
          <w:sz w:val="24"/>
          <w:szCs w:val="24"/>
        </w:rPr>
        <w:t xml:space="preserve">7</w:t>
      </w:r>
      <w:r>
        <w:rPr>
          <w:sz w:val="24"/>
          <w:szCs w:val="24"/>
        </w:rPr>
        <w:t xml:space="preserve">.</w:t>
      </w:r>
      <w:r>
        <w:rPr>
          <w:rFonts w:eastAsia="Calibri"/>
          <w:szCs w:val="24"/>
        </w:rPr>
        <w:t xml:space="preserve"> С</w:t>
      </w:r>
      <w:r>
        <w:rPr>
          <w:rFonts w:eastAsia="Calibri"/>
          <w:sz w:val="24"/>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6 к Порядку).</w:t>
      </w:r>
    </w:p>
    <w:p>
      <w:pPr>
        <w:pStyle w:val="31"/>
        <w:shd w:val="clear" w:color="auto" w:fill="auto"/>
        <w:spacing w:line="240" w:lineRule="auto"/>
        <w:ind w:firstLine="685" w:left="23"/>
        <w:contextualSpacing w:val="true"/>
        <w:rPr>
          <w:sz w:val="24"/>
          <w:szCs w:val="24"/>
        </w:rPr>
      </w:pPr>
      <w:r>
        <w:rPr>
          <w:sz w:val="24"/>
          <w:szCs w:val="24"/>
        </w:rPr>
        <w:t xml:space="preserve">4. Главный распорядитель средств бюджета муниципального района проводит прием документов, указанных в п.2 настоящего Порядка </w:t>
      </w:r>
      <w:r>
        <w:rPr>
          <w:b/>
          <w:sz w:val="24"/>
          <w:szCs w:val="24"/>
        </w:rPr>
        <w:t xml:space="preserve">по </w:t>
      </w:r>
      <w:r>
        <w:rPr>
          <w:b/>
          <w:sz w:val="24"/>
          <w:szCs w:val="24"/>
        </w:rPr>
        <w:t xml:space="preserve">01</w:t>
      </w:r>
      <w:r>
        <w:rPr>
          <w:b/>
          <w:color w:val="000000"/>
          <w:sz w:val="24"/>
          <w:szCs w:val="24"/>
        </w:rPr>
        <w:t xml:space="preserve"> декабря</w:t>
      </w:r>
      <w:r>
        <w:rPr>
          <w:color w:val="000000"/>
          <w:sz w:val="24"/>
          <w:szCs w:val="24"/>
        </w:rPr>
        <w:t xml:space="preserve"> текуще</w:t>
      </w:r>
      <w:r>
        <w:rPr>
          <w:sz w:val="24"/>
          <w:szCs w:val="24"/>
        </w:rPr>
        <w:t xml:space="preserve">го финансового года включительно. </w:t>
      </w:r>
    </w:p>
    <w:p>
      <w:pPr>
        <w:widowControl w:val="false"/>
        <w:spacing w:after="240"/>
        <w:ind w:firstLine="685" w:left="23"/>
        <w:contextualSpacing w:val="true"/>
        <w:jc w:val="both"/>
        <w:rPr>
          <w:szCs w:val="24"/>
        </w:rPr>
      </w:pPr>
      <w:r>
        <w:rPr>
          <w:szCs w:val="24"/>
        </w:rPr>
        <w:t xml:space="preserve">5. </w:t>
      </w:r>
      <w:r>
        <w:rPr>
          <w:szCs w:val="24"/>
        </w:rPr>
        <w:t xml:space="preserve">В течении 10 рабочих дней с момента окончания срока предоставления заявок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pStyle w:val="31"/>
        <w:shd w:val="clear" w:color="auto" w:fill="auto"/>
        <w:spacing w:line="240" w:lineRule="auto"/>
        <w:ind w:firstLine="685" w:left="23"/>
        <w:contextualSpacing w:val="true"/>
        <w:rPr>
          <w:rFonts w:eastAsia="Calibri"/>
          <w:sz w:val="24"/>
          <w:szCs w:val="24"/>
        </w:rPr>
      </w:pPr>
    </w:p>
    <w:p>
      <w:pPr>
        <w:pStyle w:val="31"/>
        <w:shd w:val="clear" w:color="auto" w:fill="auto"/>
        <w:spacing w:line="240" w:lineRule="auto"/>
        <w:ind w:firstLine="685" w:left="23"/>
        <w:contextualSpacing w:val="true"/>
        <w:rPr>
          <w:rFonts w:eastAsia="Calibri"/>
          <w:sz w:val="24"/>
          <w:szCs w:val="24"/>
        </w:rPr>
      </w:pPr>
      <w:r>
        <w:rPr>
          <w:rFonts w:eastAsia="Calibri"/>
          <w:sz w:val="24"/>
          <w:szCs w:val="24"/>
        </w:rPr>
        <w:t xml:space="preserve">6. Субсидия предоставляется  в размере 100 % от фактически произведенных затрат, но не более </w:t>
      </w:r>
      <w:r>
        <w:rPr>
          <w:rFonts w:eastAsia="Calibri"/>
          <w:b/>
          <w:sz w:val="24"/>
          <w:szCs w:val="24"/>
        </w:rPr>
        <w:t xml:space="preserve">50</w:t>
      </w:r>
      <w:r>
        <w:rPr>
          <w:rFonts w:eastAsia="Calibri"/>
          <w:b/>
          <w:sz w:val="24"/>
          <w:szCs w:val="24"/>
        </w:rPr>
        <w:t xml:space="preserve"> </w:t>
      </w:r>
      <w:r>
        <w:rPr>
          <w:rFonts w:eastAsia="Calibri"/>
          <w:b/>
          <w:sz w:val="24"/>
          <w:szCs w:val="24"/>
        </w:rPr>
        <w:t xml:space="preserve">тыс</w:t>
      </w:r>
      <w:r>
        <w:rPr>
          <w:rFonts w:eastAsia="Calibri"/>
          <w:sz w:val="24"/>
          <w:szCs w:val="24"/>
        </w:rPr>
        <w:t xml:space="preserve">.рублей на одного получателя субсидии. </w:t>
      </w:r>
    </w:p>
    <w:p>
      <w:pPr>
        <w:pStyle w:val="31"/>
        <w:shd w:val="clear" w:color="auto" w:fill="auto"/>
        <w:spacing w:line="240" w:lineRule="auto"/>
        <w:ind w:firstLine="708"/>
        <w:contextualSpacing w:val="true"/>
        <w:rPr>
          <w:sz w:val="24"/>
          <w:szCs w:val="24"/>
        </w:rPr>
      </w:pPr>
      <w:r>
        <w:rPr>
          <w:sz w:val="24"/>
          <w:szCs w:val="24"/>
        </w:rPr>
        <w:t xml:space="preserve">7. С получателями субсидий заключается соглашение по  форме, указанной в Приложении № 5 к Порядку.</w:t>
      </w:r>
    </w:p>
    <w:p>
      <w:pPr>
        <w:pStyle w:val="31"/>
        <w:shd w:val="clear" w:color="auto" w:fill="auto"/>
        <w:spacing w:line="240" w:lineRule="auto"/>
        <w:ind w:firstLine="685" w:left="23"/>
        <w:contextualSpacing w:val="true"/>
        <w:rPr>
          <w:sz w:val="24"/>
          <w:szCs w:val="24"/>
        </w:rPr>
      </w:pPr>
      <w:r>
        <w:rPr>
          <w:sz w:val="24"/>
          <w:szCs w:val="24"/>
        </w:rPr>
        <w:t xml:space="preserve">8. 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pStyle w:val="31"/>
        <w:shd w:val="clear" w:color="auto" w:fill="auto"/>
        <w:spacing w:line="240" w:lineRule="auto"/>
        <w:ind w:firstLine="685" w:left="23"/>
        <w:contextualSpacing w:val="true"/>
        <w:rPr>
          <w:sz w:val="24"/>
          <w:szCs w:val="24"/>
        </w:rPr>
      </w:pPr>
      <w:r>
        <w:rPr>
          <w:sz w:val="24"/>
          <w:szCs w:val="24"/>
        </w:rPr>
        <w:t xml:space="preserve">9.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w:t>
      </w:r>
    </w:p>
    <w:p>
      <w:pPr>
        <w:pStyle w:val="31"/>
        <w:shd w:val="clear" w:color="auto" w:fill="auto"/>
        <w:spacing w:line="240" w:lineRule="auto"/>
        <w:ind w:firstLine="544" w:left="23"/>
        <w:contextualSpacing w:val="true"/>
        <w:rPr>
          <w:rFonts w:eastAsia="Calibri"/>
          <w:sz w:val="24"/>
          <w:szCs w:val="24"/>
        </w:rPr>
      </w:pPr>
      <w:r>
        <w:rPr>
          <w:sz w:val="24"/>
          <w:szCs w:val="24"/>
        </w:rPr>
        <w:t xml:space="preserve">10. </w:t>
      </w:r>
      <w:r>
        <w:rPr>
          <w:rFonts w:eastAsia="Calibri"/>
          <w:sz w:val="24"/>
          <w:szCs w:val="24"/>
        </w:rPr>
        <w:t xml:space="preserve">Основаниями для отказа в предоставлении субсидий являются:</w:t>
      </w:r>
    </w:p>
    <w:p>
      <w:pPr>
        <w:pStyle w:val="31"/>
        <w:shd w:val="clear" w:color="auto" w:fill="auto"/>
        <w:spacing w:line="240" w:lineRule="auto"/>
        <w:ind w:firstLine="544" w:left="23"/>
        <w:contextualSpacing w:val="true"/>
        <w:rPr>
          <w:sz w:val="24"/>
          <w:szCs w:val="24"/>
        </w:rPr>
      </w:pPr>
      <w:r>
        <w:rPr>
          <w:sz w:val="24"/>
          <w:szCs w:val="24"/>
        </w:rPr>
        <w:t xml:space="preserve">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pStyle w:val="31"/>
        <w:shd w:val="clear" w:color="auto" w:fill="auto"/>
        <w:spacing w:line="240" w:lineRule="auto"/>
        <w:ind w:firstLine="544" w:left="23"/>
        <w:contextualSpacing w:val="true"/>
        <w:rPr>
          <w:sz w:val="24"/>
          <w:szCs w:val="24"/>
        </w:rPr>
      </w:pPr>
      <w:r>
        <w:rPr>
          <w:sz w:val="24"/>
          <w:szCs w:val="24"/>
        </w:rPr>
        <w:t xml:space="preserve"> недостоверность представленной информации.</w:t>
      </w:r>
    </w:p>
    <w:p>
      <w:pPr>
        <w:pStyle w:val="31"/>
        <w:shd w:val="clear" w:color="auto" w:fill="auto"/>
        <w:spacing w:line="240" w:lineRule="auto"/>
        <w:ind w:firstLine="685" w:left="23"/>
        <w:contextualSpacing w:val="true"/>
        <w:rPr>
          <w:sz w:val="24"/>
          <w:szCs w:val="24"/>
        </w:rPr>
      </w:pPr>
      <w:r>
        <w:rPr>
          <w:sz w:val="24"/>
          <w:szCs w:val="24"/>
        </w:rPr>
        <w:t xml:space="preserve">11. Получатель субсидии несет ответственность за достоверность представляемых документов в соответствии с действующим законодательством.</w:t>
      </w:r>
    </w:p>
    <w:p>
      <w:pPr>
        <w:pStyle w:val="31"/>
        <w:shd w:val="clear" w:color="auto" w:fill="auto"/>
        <w:spacing w:line="240" w:lineRule="auto"/>
        <w:ind w:firstLine="685" w:left="23"/>
        <w:contextualSpacing w:val="true"/>
        <w:rPr>
          <w:sz w:val="24"/>
          <w:szCs w:val="24"/>
        </w:rPr>
      </w:pPr>
      <w:r>
        <w:rPr>
          <w:sz w:val="24"/>
          <w:szCs w:val="24"/>
        </w:rPr>
        <w:t xml:space="preserve">12. Контроль за целевым использованием средств осуществляет главный распорядитель средств бюджета муниципального района.</w:t>
      </w:r>
    </w:p>
    <w:p>
      <w:pPr>
        <w:pStyle w:val="31"/>
        <w:shd w:val="clear" w:color="auto" w:fill="auto"/>
        <w:spacing w:line="240" w:lineRule="auto"/>
        <w:ind w:firstLine="685" w:left="23"/>
        <w:contextualSpacing w:val="true"/>
        <w:rPr>
          <w:sz w:val="24"/>
          <w:szCs w:val="24"/>
        </w:rPr>
      </w:pPr>
      <w:r>
        <w:rPr>
          <w:sz w:val="24"/>
          <w:szCs w:val="24"/>
        </w:rPr>
        <w:t xml:space="preserve">13. 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pStyle w:val="31"/>
        <w:shd w:val="clear" w:color="auto" w:fill="auto"/>
        <w:spacing w:line="240" w:lineRule="auto"/>
        <w:ind w:firstLine="685" w:left="23"/>
        <w:contextualSpacing w:val="true"/>
        <w:rPr>
          <w:b/>
          <w:sz w:val="24"/>
          <w:szCs w:val="24"/>
        </w:rPr>
      </w:pPr>
      <w:r>
        <w:rPr>
          <w:sz w:val="24"/>
          <w:szCs w:val="24"/>
        </w:rPr>
        <w:t xml:space="preserve">14.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pStyle w:val="31"/>
        <w:shd w:val="clear" w:color="auto" w:fill="auto"/>
        <w:spacing w:line="240" w:lineRule="auto"/>
        <w:ind w:firstLine="685" w:left="23"/>
        <w:contextualSpacing w:val="true"/>
        <w:rPr>
          <w:sz w:val="24"/>
          <w:szCs w:val="24"/>
        </w:rPr>
      </w:pPr>
      <w:r>
        <w:rPr>
          <w:sz w:val="24"/>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pStyle w:val="31"/>
        <w:shd w:val="clear" w:color="auto" w:fill="auto"/>
        <w:spacing w:line="240" w:lineRule="auto"/>
        <w:contextualSpacing w:val="true"/>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ind w:left="5040"/>
        <w:jc w:val="right"/>
        <w:rPr>
          <w:szCs w:val="24"/>
        </w:rPr>
      </w:pPr>
      <w:r>
        <w:rPr>
          <w:szCs w:val="24"/>
        </w:rPr>
        <w:t xml:space="preserve">Приложение </w:t>
      </w:r>
      <w:r>
        <w:rPr>
          <w:szCs w:val="24"/>
        </w:rPr>
        <w:t xml:space="preserve">1к Порядку №1</w:t>
      </w:r>
    </w:p>
    <w:p>
      <w:pPr>
        <w:ind w:left="5040"/>
        <w:jc w:val="right"/>
        <w:rPr>
          <w:szCs w:val="24"/>
        </w:rPr>
      </w:pPr>
      <w:r>
        <w:rPr>
          <w:szCs w:val="24"/>
        </w:rPr>
        <w:t xml:space="preserve">Предоставление субсидии субъектам </w:t>
      </w:r>
    </w:p>
    <w:p>
      <w:pPr>
        <w:ind w:left="5040"/>
        <w:jc w:val="right"/>
        <w:rPr>
          <w:szCs w:val="24"/>
        </w:rPr>
      </w:pPr>
      <w:r>
        <w:rPr>
          <w:szCs w:val="24"/>
        </w:rPr>
        <w:t xml:space="preserve">малого и среднего предпринимательства</w:t>
      </w:r>
    </w:p>
    <w:p>
      <w:pPr>
        <w:ind w:left="5040"/>
        <w:jc w:val="right"/>
        <w:rPr>
          <w:szCs w:val="24"/>
        </w:rPr>
      </w:pPr>
      <w:r>
        <w:rPr>
          <w:szCs w:val="24"/>
        </w:rPr>
        <w:t xml:space="preserve">на возмещение затрат по уплате процентов</w:t>
      </w:r>
    </w:p>
    <w:p>
      <w:pPr>
        <w:ind w:left="5040"/>
        <w:jc w:val="right"/>
        <w:rPr>
          <w:szCs w:val="24"/>
        </w:rPr>
      </w:pPr>
      <w:r>
        <w:rPr>
          <w:szCs w:val="24"/>
        </w:rPr>
        <w:t xml:space="preserve">за пользованием микрозаймом, полученным </w:t>
      </w:r>
    </w:p>
    <w:p>
      <w:pPr>
        <w:ind w:left="5040"/>
        <w:jc w:val="right"/>
        <w:rPr>
          <w:szCs w:val="24"/>
        </w:rPr>
      </w:pPr>
      <w:r>
        <w:rPr>
          <w:szCs w:val="24"/>
        </w:rPr>
        <w:t xml:space="preserve">в Некоммерческой микрокредитной  компании</w:t>
      </w:r>
    </w:p>
    <w:p>
      <w:pPr>
        <w:ind w:left="5040"/>
        <w:jc w:val="right"/>
        <w:rPr>
          <w:szCs w:val="24"/>
        </w:rPr>
      </w:pPr>
      <w:r>
        <w:rPr>
          <w:szCs w:val="24"/>
        </w:rPr>
        <w:t xml:space="preserve">«Липецкий областной фонд поддержки</w:t>
      </w:r>
    </w:p>
    <w:p>
      <w:pPr>
        <w:ind w:left="5040"/>
        <w:jc w:val="right"/>
        <w:rPr>
          <w:szCs w:val="24"/>
        </w:rPr>
      </w:pPr>
      <w:r>
        <w:rPr>
          <w:szCs w:val="24"/>
        </w:rPr>
        <w:t xml:space="preserve">малого и среднего предпринимательства»</w:t>
      </w:r>
    </w:p>
    <w:p>
      <w:pPr>
        <w:pStyle w:val="ConsPlusNormal"/>
        <w:ind w:firstLine="0"/>
        <w:jc w:val="center"/>
        <w:outlineLvl w:val="1"/>
        <w:rPr>
          <w:rFonts w:ascii="Times New Roman" w:hAnsi="Times New Roman" w:cs="Times New Roman"/>
          <w:sz w:val="24"/>
          <w:szCs w:val="24"/>
        </w:rPr>
      </w:pPr>
    </w:p>
    <w:p>
      <w:pPr>
        <w:pStyle w:val="ConsPlusNormal"/>
        <w:ind w:firstLine="0"/>
        <w:jc w:val="center"/>
        <w:outlineLvl w:val="1"/>
        <w:rPr>
          <w:rFonts w:ascii="Times New Roman" w:hAnsi="Times New Roman" w:cs="Times New Roman"/>
          <w:sz w:val="24"/>
          <w:szCs w:val="24"/>
        </w:rPr>
      </w:pPr>
      <w:r>
        <w:rPr>
          <w:rFonts w:ascii="Times New Roman" w:hAnsi="Times New Roman" w:cs="Times New Roman"/>
          <w:sz w:val="24"/>
          <w:szCs w:val="24"/>
        </w:rPr>
        <w:t xml:space="preserve">Главе администрации Задонского</w:t>
      </w:r>
    </w:p>
    <w:p>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муниципального района</w:t>
      </w:r>
    </w:p>
    <w:p>
      <w:pPr>
        <w:pStyle w:val="ConsPlusNormal"/>
        <w:ind w:firstLine="0"/>
        <w:jc w:val="center"/>
        <w:rPr>
          <w:rFonts w:ascii="Times New Roman" w:hAnsi="Times New Roman" w:cs="Times New Roman"/>
          <w:sz w:val="24"/>
          <w:szCs w:val="24"/>
        </w:rPr>
      </w:pPr>
    </w:p>
    <w:p>
      <w:pPr>
        <w:jc w:val="center"/>
        <w:rPr>
          <w:szCs w:val="24"/>
        </w:rPr>
      </w:pPr>
    </w:p>
    <w:p>
      <w:pPr>
        <w:jc w:val="center"/>
        <w:rPr>
          <w:szCs w:val="24"/>
        </w:rPr>
      </w:pPr>
      <w:r>
        <w:rPr>
          <w:szCs w:val="24"/>
        </w:rPr>
        <w:t xml:space="preserve">Администрации Задонского муниципального района</w:t>
      </w:r>
    </w:p>
    <w:p>
      <w:pPr>
        <w:jc w:val="center"/>
        <w:rPr>
          <w:szCs w:val="24"/>
        </w:rPr>
      </w:pPr>
      <w:r>
        <w:rPr>
          <w:szCs w:val="24"/>
        </w:rPr>
        <w:t xml:space="preserve">Рег. N ______ от ________ 20__ г.</w:t>
      </w:r>
    </w:p>
    <w:p>
      <w:pPr>
        <w:pStyle w:val="ConsPlusTitle"/>
        <w:jc w:val="center"/>
        <w:rPr>
          <w:rFonts w:ascii="Times New Roman" w:hAnsi="Times New Roman" w:cs="Times New Roman"/>
          <w:sz w:val="24"/>
          <w:szCs w:val="24"/>
        </w:rPr>
      </w:pPr>
    </w:p>
    <w:p>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ЗАЯВКА</w:t>
      </w:r>
    </w:p>
    <w:p>
      <w:pPr>
        <w:jc w:val="both"/>
        <w:rPr>
          <w:szCs w:val="24"/>
        </w:rPr>
      </w:pPr>
      <w:r>
        <w:rPr>
          <w:szCs w:val="24"/>
        </w:rPr>
        <w:t xml:space="preserve">Ознакомившись с  условиями   предоставления субсидии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 заявитель______________________________________</w:t>
      </w:r>
    </w:p>
    <w:p>
      <w:pPr>
        <w:pStyle w:val="ConsNonformat"/>
        <w:widowControl w:val="true"/>
        <w:tabs>
          <w:tab w:val="left" w:pos="6840"/>
        </w:tabs>
        <w:jc w:val="both"/>
        <w:rPr>
          <w:rFonts w:ascii="Times New Roman" w:hAnsi="Times New Roman" w:cs="Times New Roman"/>
          <w:sz w:val="24"/>
          <w:szCs w:val="24"/>
        </w:rPr>
      </w:pPr>
      <w:r>
        <w:rPr>
          <w:rFonts w:ascii="Times New Roman" w:hAnsi="Times New Roman" w:cs="Times New Roman"/>
          <w:sz w:val="24"/>
          <w:szCs w:val="24"/>
        </w:rPr>
        <w:t xml:space="preserve">желает получить данную  поддержку.</w:t>
      </w:r>
    </w:p>
    <w:p>
      <w:pPr>
        <w:pStyle w:val="ConsNormal"/>
        <w:widowControl w:val="true"/>
        <w:tabs>
          <w:tab w:val="left" w:pos="6840"/>
        </w:tabs>
        <w:ind w:firstLine="540"/>
        <w:jc w:val="both"/>
        <w:rPr>
          <w:rFonts w:ascii="Times New Roman" w:hAnsi="Times New Roman" w:cs="Times New Roman"/>
          <w:sz w:val="24"/>
          <w:szCs w:val="24"/>
        </w:rPr>
      </w:pPr>
      <w:r>
        <w:rPr>
          <w:rFonts w:ascii="Times New Roman" w:hAnsi="Times New Roman" w:cs="Times New Roman"/>
          <w:sz w:val="24"/>
          <w:szCs w:val="24"/>
        </w:rPr>
        <w:t xml:space="preserve">Заявитель подтверждает, что вся информация, содержащаяся в заявке и прилагаемых к ней документах, является подлинной.</w:t>
      </w:r>
    </w:p>
    <w:p>
      <w:pPr>
        <w:pStyle w:val="ConsNormal"/>
        <w:widowControl w:val="true"/>
        <w:tabs>
          <w:tab w:val="left" w:pos="6840"/>
        </w:tabs>
        <w:ind w:firstLine="0"/>
        <w:jc w:val="both"/>
        <w:rPr>
          <w:rFonts w:ascii="Times New Roman" w:hAnsi="Times New Roman" w:cs="Times New Roman"/>
          <w:sz w:val="24"/>
          <w:szCs w:val="24"/>
        </w:rPr>
      </w:pPr>
      <w:r>
        <w:rPr>
          <w:rFonts w:ascii="Times New Roman" w:hAnsi="Times New Roman" w:cs="Times New Roman"/>
          <w:sz w:val="24"/>
          <w:szCs w:val="24"/>
        </w:rPr>
        <w:t xml:space="preserve"> Перечень прилагаемых к заявке документов:</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-анкета (Приложения 2,3 к Порядку);</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-копия паспорта с предъявлением оригинала;</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-копия выписки из ЕГРИП/ЕГРЮЛ;</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копия свидетельства налогового органа о постановке на налоговый учет;</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копии учредительных документов и свидетельства о регистрации субъекта малого и среднего предпринимательства (для индивидуальных предпринимателей – копию свидетельства о регистрации) с предъявлением оригинала;</w:t>
      </w:r>
    </w:p>
    <w:p>
      <w:pPr>
        <w:pStyle w:val="31"/>
        <w:shd w:val="clear" w:color="auto" w:fill="auto"/>
        <w:spacing w:line="240" w:lineRule="auto"/>
        <w:ind w:firstLine="540"/>
        <w:contextualSpacing w:val="true"/>
        <w:rPr>
          <w:sz w:val="24"/>
          <w:szCs w:val="24"/>
        </w:rPr>
      </w:pPr>
      <w:r>
        <w:rPr>
          <w:sz w:val="24"/>
          <w:szCs w:val="24"/>
        </w:rPr>
        <w:t xml:space="preserve">- копию договора на предоставление микрозайма, полученного в ЛОФ, с приложением графика платежей (основного долга и процентов, заверенную ЛОФ);</w:t>
      </w:r>
    </w:p>
    <w:p>
      <w:pPr>
        <w:pStyle w:val="31"/>
        <w:shd w:val="clear" w:color="auto" w:fill="auto"/>
        <w:spacing w:line="240" w:lineRule="auto"/>
        <w:contextualSpacing w:val="true"/>
        <w:rPr>
          <w:sz w:val="24"/>
          <w:szCs w:val="24"/>
        </w:rPr>
      </w:pPr>
      <w:r>
        <w:rPr>
          <w:sz w:val="24"/>
          <w:szCs w:val="24"/>
        </w:rPr>
        <w:t xml:space="preserve">- копии платежных поручений, подтверждающие перечисление суммы процентов по договору микрозайма;</w:t>
      </w:r>
    </w:p>
    <w:p>
      <w:pPr>
        <w:pStyle w:val="31"/>
        <w:shd w:val="clear" w:color="auto" w:fill="auto"/>
        <w:spacing w:line="240" w:lineRule="auto"/>
        <w:ind w:firstLine="426"/>
        <w:contextualSpacing w:val="true"/>
        <w:rPr>
          <w:sz w:val="24"/>
          <w:szCs w:val="24"/>
        </w:rPr>
      </w:pPr>
      <w:r>
        <w:rPr>
          <w:sz w:val="24"/>
          <w:szCs w:val="24"/>
        </w:rPr>
        <w:t xml:space="preserve">- расчет  на возмещение затрат  по уплате процентов по микрозайму  (Приложения 4 к Порядку);</w:t>
      </w:r>
    </w:p>
    <w:p>
      <w:pPr>
        <w:pStyle w:val="31"/>
        <w:shd w:val="clear" w:color="auto" w:fill="auto"/>
        <w:spacing w:line="240" w:lineRule="auto"/>
        <w:ind w:firstLine="426"/>
        <w:contextualSpacing w:val="true"/>
        <w:rPr>
          <w:sz w:val="24"/>
          <w:szCs w:val="24"/>
        </w:rPr>
      </w:pPr>
      <w:r>
        <w:rPr>
          <w:sz w:val="24"/>
          <w:szCs w:val="24"/>
        </w:rPr>
        <w:t xml:space="preserve">- </w:t>
      </w:r>
      <w:r>
        <w:rPr>
          <w:rFonts w:eastAsia="Calibri"/>
          <w:szCs w:val="24"/>
        </w:rPr>
        <w:t xml:space="preserve">С</w:t>
      </w:r>
      <w:r>
        <w:rPr>
          <w:rFonts w:eastAsia="Calibri"/>
          <w:sz w:val="24"/>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6 к порядку).</w:t>
      </w:r>
    </w:p>
    <w:p>
      <w:pPr>
        <w:jc w:val="both"/>
        <w:rPr>
          <w:szCs w:val="24"/>
        </w:rPr>
      </w:pPr>
      <w:r>
        <w:rPr>
          <w:bCs/>
          <w:szCs w:val="24"/>
        </w:rPr>
        <w:t xml:space="preserve">ИП/ЮЛ                                                                              Ф.И.О.</w:t>
      </w:r>
    </w:p>
    <w:p>
      <w:pPr>
        <w:pStyle w:val="ConsPlusNonformat"/>
        <w:widowControl w:val="true"/>
        <w:jc w:val="both"/>
        <w:rPr>
          <w:rFonts w:ascii="Times New Roman" w:hAnsi="Times New Roman" w:cs="Times New Roman"/>
          <w:sz w:val="24"/>
          <w:szCs w:val="24"/>
        </w:rPr>
      </w:pPr>
      <w:r>
        <w:rPr>
          <w:rFonts w:ascii="Times New Roman" w:hAnsi="Times New Roman" w:cs="Times New Roman"/>
          <w:bCs/>
          <w:sz w:val="24"/>
          <w:szCs w:val="24"/>
        </w:rPr>
        <w:t xml:space="preserve">м.п.</w:t>
      </w:r>
    </w:p>
    <w:p>
      <w:pPr>
        <w:jc w:val="both"/>
        <w:rPr>
          <w:szCs w:val="24"/>
        </w:rPr>
      </w:pPr>
    </w:p>
    <w:p>
      <w:pPr>
        <w:jc w:val="both"/>
        <w:rPr>
          <w:szCs w:val="24"/>
        </w:rPr>
      </w:pPr>
    </w:p>
    <w:p>
      <w:pPr>
        <w:ind w:left="5040"/>
        <w:jc w:val="right"/>
        <w:rPr>
          <w:szCs w:val="24"/>
        </w:rPr>
      </w:pPr>
      <w:r>
        <w:rPr>
          <w:szCs w:val="24"/>
        </w:rPr>
        <w:t xml:space="preserve">Приложение 2</w:t>
      </w:r>
      <w:r>
        <w:rPr>
          <w:szCs w:val="24"/>
        </w:rPr>
        <w:t xml:space="preserve"> </w:t>
      </w:r>
      <w:r>
        <w:rPr>
          <w:szCs w:val="24"/>
        </w:rPr>
        <w:t xml:space="preserve">к Порядку №</w:t>
      </w:r>
      <w:r>
        <w:rPr>
          <w:szCs w:val="24"/>
        </w:rPr>
        <w:t xml:space="preserve">1</w:t>
      </w:r>
    </w:p>
    <w:p>
      <w:pPr>
        <w:ind w:left="5040"/>
        <w:jc w:val="right"/>
        <w:rPr>
          <w:szCs w:val="24"/>
        </w:rPr>
      </w:pPr>
      <w:r>
        <w:rPr>
          <w:szCs w:val="24"/>
        </w:rPr>
        <w:t xml:space="preserve">Предоставление субсидии субъектам</w:t>
      </w:r>
    </w:p>
    <w:p>
      <w:pPr>
        <w:ind w:left="5040"/>
        <w:jc w:val="right"/>
        <w:rPr>
          <w:szCs w:val="24"/>
        </w:rPr>
      </w:pPr>
      <w:r>
        <w:rPr>
          <w:szCs w:val="24"/>
        </w:rPr>
        <w:t xml:space="preserve">малого и среднего предпринимательства</w:t>
      </w:r>
    </w:p>
    <w:p>
      <w:pPr>
        <w:ind w:left="5040"/>
        <w:jc w:val="right"/>
        <w:rPr>
          <w:szCs w:val="24"/>
        </w:rPr>
      </w:pPr>
      <w:r>
        <w:rPr>
          <w:szCs w:val="24"/>
        </w:rPr>
        <w:t xml:space="preserve">на возмещение затрат по уплате процентов</w:t>
      </w:r>
    </w:p>
    <w:p>
      <w:pPr>
        <w:ind w:left="5040"/>
        <w:jc w:val="right"/>
        <w:rPr>
          <w:szCs w:val="24"/>
        </w:rPr>
      </w:pPr>
      <w:r>
        <w:rPr>
          <w:szCs w:val="24"/>
        </w:rPr>
        <w:t xml:space="preserve">за пользованием микрозаймом, полученным</w:t>
      </w:r>
    </w:p>
    <w:p>
      <w:pPr>
        <w:ind w:left="5040"/>
        <w:jc w:val="right"/>
        <w:rPr>
          <w:szCs w:val="24"/>
        </w:rPr>
      </w:pPr>
      <w:r>
        <w:rPr>
          <w:szCs w:val="24"/>
        </w:rPr>
        <w:t xml:space="preserve">в Некоммерческой микрокредитной  компании</w:t>
      </w:r>
    </w:p>
    <w:p>
      <w:pPr>
        <w:ind w:left="5040"/>
        <w:jc w:val="right"/>
        <w:rPr>
          <w:szCs w:val="24"/>
        </w:rPr>
      </w:pPr>
      <w:r>
        <w:rPr>
          <w:szCs w:val="24"/>
        </w:rPr>
        <w:t xml:space="preserve">«Липецкий областной фонд поддержки</w:t>
      </w:r>
    </w:p>
    <w:p>
      <w:pPr>
        <w:ind w:left="5040"/>
        <w:jc w:val="right"/>
        <w:rPr>
          <w:szCs w:val="24"/>
        </w:rPr>
      </w:pPr>
      <w:r>
        <w:rPr>
          <w:szCs w:val="24"/>
        </w:rPr>
        <w:t xml:space="preserve">малого и среднего предпринимательства»</w:t>
      </w:r>
    </w:p>
    <w:p>
      <w:pPr>
        <w:pStyle w:val="ConsPlusNormal"/>
        <w:ind w:firstLine="0" w:left="720"/>
        <w:jc w:val="right"/>
        <w:outlineLvl w:val="1"/>
        <w:rPr>
          <w:rFonts w:ascii="Times New Roman" w:hAnsi="Times New Roman" w:cs="Times New Roman"/>
          <w:sz w:val="24"/>
          <w:szCs w:val="24"/>
        </w:rPr>
      </w:pPr>
    </w:p>
    <w:p>
      <w:pPr>
        <w:pStyle w:val="ConsPlusNormal"/>
        <w:ind w:firstLine="0"/>
        <w:jc w:val="right"/>
        <w:outlineLvl w:val="1"/>
        <w:rPr>
          <w:rFonts w:ascii="Times New Roman" w:hAnsi="Times New Roman" w:cs="Times New Roman"/>
          <w:sz w:val="24"/>
          <w:szCs w:val="24"/>
        </w:rPr>
      </w:pPr>
    </w:p>
    <w:p>
      <w:pPr>
        <w:pStyle w:val="ConsPlusNonformat"/>
        <w:widowControl w:val="true"/>
        <w:jc w:val="both"/>
        <w:rPr>
          <w:rFonts w:ascii="Times New Roman" w:hAnsi="Times New Roman" w:cs="Times New Roman"/>
          <w:b/>
          <w:bCs/>
          <w:sz w:val="24"/>
          <w:szCs w:val="24"/>
        </w:rPr>
      </w:pPr>
    </w:p>
    <w:p>
      <w:pPr>
        <w:pStyle w:val="ConsPlusNonformat"/>
        <w:widowControl w:val="true"/>
        <w:jc w:val="both"/>
        <w:rPr>
          <w:rFonts w:ascii="Times New Roman" w:hAnsi="Times New Roman" w:cs="Times New Roman"/>
          <w:sz w:val="24"/>
          <w:szCs w:val="24"/>
        </w:rPr>
      </w:pPr>
    </w:p>
    <w:p>
      <w:pPr>
        <w:pStyle w:val="ConsPlusNormal"/>
        <w:ind w:firstLine="0"/>
        <w:jc w:val="center"/>
        <w:outlineLvl w:val="1"/>
        <w:rPr>
          <w:rFonts w:ascii="Times New Roman" w:hAnsi="Times New Roman" w:cs="Times New Roman"/>
          <w:sz w:val="24"/>
          <w:szCs w:val="24"/>
        </w:rPr>
      </w:pPr>
      <w:r>
        <w:rPr>
          <w:rFonts w:ascii="Times New Roman" w:hAnsi="Times New Roman" w:cs="Times New Roman"/>
          <w:sz w:val="24"/>
          <w:szCs w:val="24"/>
        </w:rPr>
        <w:t xml:space="preserve">Главе администрации Задонского</w:t>
      </w:r>
    </w:p>
    <w:p>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муниципального района</w:t>
      </w:r>
    </w:p>
    <w:p>
      <w:pPr>
        <w:jc w:val="center"/>
        <w:rPr>
          <w:szCs w:val="24"/>
        </w:rPr>
      </w:pPr>
    </w:p>
    <w:p>
      <w:pPr>
        <w:jc w:val="center"/>
        <w:rPr>
          <w:szCs w:val="24"/>
        </w:rPr>
      </w:pPr>
    </w:p>
    <w:p>
      <w:pPr>
        <w:jc w:val="center"/>
        <w:rPr>
          <w:szCs w:val="24"/>
        </w:rPr>
      </w:pPr>
    </w:p>
    <w:p>
      <w:pPr>
        <w:pStyle w:val="ConsPlusNonformat"/>
        <w:jc w:val="center"/>
        <w:rPr>
          <w:rFonts w:ascii="Times New Roman" w:hAnsi="Times New Roman" w:cs="Times New Roman"/>
          <w:sz w:val="24"/>
          <w:szCs w:val="24"/>
        </w:rPr>
      </w:pPr>
    </w:p>
    <w:p>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(для юридических лиц)</w:t>
      </w:r>
    </w:p>
    <w:p>
      <w:pPr>
        <w:pStyle w:val="ConsPlusNonformat"/>
        <w:rPr>
          <w:rFonts w:ascii="Times New Roman" w:hAnsi="Times New Roman" w:cs="Times New Roman"/>
          <w:sz w:val="24"/>
          <w:szCs w:val="24"/>
        </w:rPr>
      </w:pPr>
      <w:r>
        <w:rPr>
          <w:rFonts w:ascii="Times New Roman" w:hAnsi="Times New Roman" w:cs="Times New Roman"/>
          <w:sz w:val="24"/>
          <w:szCs w:val="24"/>
        </w:rPr>
        <w:t xml:space="preserve">Полное наименование предприятия(организации)_____________________________________________________________________________________________________________________________________________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Сокращенное наименование 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Организационно-правовая форма 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Юридический адрес _________________________________________________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Почтовый адрес ____________________________________________________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Ф.И.О. руководителя ________________________________________________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Телефон, факс _____________________________________________________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Идентификационный номер налогоплательщика 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Информация о регистрации (где, кем, когда зарегистрирован,  регистрационный номер) </w:t>
      </w: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Банковские реквизиты:</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               </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w:t>
      </w: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nformat"/>
        <w:widowControl w:val="true"/>
        <w:jc w:val="both"/>
        <w:rPr>
          <w:rFonts w:ascii="Times New Roman" w:hAnsi="Times New Roman" w:cs="Times New Roman"/>
          <w:szCs w:val="24"/>
        </w:rPr>
      </w:pP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right"/>
        <w:rPr>
          <w:szCs w:val="24"/>
        </w:rPr>
      </w:pPr>
    </w:p>
    <w:p>
      <w:pPr>
        <w:ind w:left="5040"/>
        <w:jc w:val="right"/>
        <w:rPr>
          <w:szCs w:val="24"/>
        </w:rPr>
      </w:pPr>
    </w:p>
    <w:p>
      <w:pPr>
        <w:ind w:left="5040"/>
        <w:jc w:val="right"/>
        <w:rPr>
          <w:szCs w:val="24"/>
        </w:rPr>
      </w:pPr>
    </w:p>
    <w:p>
      <w:pPr>
        <w:ind w:left="5040"/>
        <w:jc w:val="right"/>
        <w:rPr>
          <w:szCs w:val="24"/>
        </w:rPr>
      </w:pPr>
    </w:p>
    <w:p>
      <w:pPr>
        <w:ind w:left="5040"/>
        <w:jc w:val="right"/>
        <w:rPr>
          <w:szCs w:val="24"/>
        </w:rPr>
      </w:pPr>
    </w:p>
    <w:p>
      <w:pPr>
        <w:ind w:left="5040"/>
        <w:jc w:val="right"/>
        <w:rPr>
          <w:szCs w:val="24"/>
        </w:rPr>
      </w:pPr>
      <w:r>
        <w:rPr>
          <w:szCs w:val="24"/>
        </w:rPr>
        <w:t xml:space="preserve"> Приложение 3к Порядку №</w:t>
      </w:r>
      <w:r>
        <w:rPr>
          <w:szCs w:val="24"/>
        </w:rPr>
        <w:t xml:space="preserve">1</w:t>
      </w:r>
    </w:p>
    <w:p>
      <w:pPr>
        <w:ind w:left="5040"/>
        <w:jc w:val="right"/>
        <w:rPr>
          <w:szCs w:val="24"/>
        </w:rPr>
      </w:pPr>
      <w:r>
        <w:rPr>
          <w:szCs w:val="24"/>
        </w:rPr>
        <w:t xml:space="preserve"> Предоставление субсидии субъектам </w:t>
      </w:r>
    </w:p>
    <w:p>
      <w:pPr>
        <w:ind w:left="5040"/>
        <w:jc w:val="right"/>
        <w:rPr>
          <w:szCs w:val="24"/>
        </w:rPr>
      </w:pPr>
      <w:r>
        <w:rPr>
          <w:szCs w:val="24"/>
        </w:rPr>
        <w:t xml:space="preserve">малого и среднего предпринимательства</w:t>
      </w:r>
    </w:p>
    <w:p>
      <w:pPr>
        <w:ind w:left="5040"/>
        <w:jc w:val="right"/>
        <w:rPr>
          <w:szCs w:val="24"/>
        </w:rPr>
      </w:pPr>
      <w:r>
        <w:rPr>
          <w:szCs w:val="24"/>
        </w:rPr>
        <w:t xml:space="preserve"> на возмещение затрат по уплате процентов</w:t>
      </w:r>
    </w:p>
    <w:p>
      <w:pPr>
        <w:ind w:left="5040"/>
        <w:jc w:val="right"/>
        <w:rPr>
          <w:szCs w:val="24"/>
        </w:rPr>
      </w:pPr>
      <w:r>
        <w:rPr>
          <w:szCs w:val="24"/>
        </w:rPr>
        <w:t xml:space="preserve"> за пользованием микрозаймом, полученным </w:t>
      </w:r>
    </w:p>
    <w:p>
      <w:pPr>
        <w:ind w:left="5040"/>
        <w:jc w:val="right"/>
        <w:rPr>
          <w:szCs w:val="24"/>
        </w:rPr>
      </w:pPr>
      <w:r>
        <w:rPr>
          <w:szCs w:val="24"/>
        </w:rPr>
        <w:t xml:space="preserve"> в Некоммерческой микрокредитной  компании</w:t>
      </w:r>
    </w:p>
    <w:p>
      <w:pPr>
        <w:ind w:left="5040"/>
        <w:jc w:val="right"/>
        <w:rPr>
          <w:szCs w:val="24"/>
        </w:rPr>
      </w:pPr>
      <w:r>
        <w:rPr>
          <w:szCs w:val="24"/>
        </w:rPr>
        <w:t xml:space="preserve"> «Липецкий областной фонд поддержки</w:t>
      </w:r>
    </w:p>
    <w:p>
      <w:pPr>
        <w:pStyle w:val="ConsPlusNormal"/>
        <w:ind w:firstLine="0" w:left="3600"/>
        <w:jc w:val="right"/>
        <w:outlineLvl w:val="1"/>
        <w:rPr>
          <w:rFonts w:ascii="Times New Roman" w:hAnsi="Times New Roman" w:cs="Times New Roman"/>
          <w:sz w:val="24"/>
          <w:szCs w:val="24"/>
        </w:rPr>
      </w:pPr>
      <w:r>
        <w:rPr>
          <w:szCs w:val="24"/>
        </w:rPr>
        <w:t xml:space="preserve">     малого и среднего предпринимательства»</w:t>
      </w:r>
    </w:p>
    <w:p>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 xml:space="preserve">                                              Главе администрации Задонского</w:t>
      </w:r>
    </w:p>
    <w:p>
      <w:pPr>
        <w:pStyle w:val="ConsPlusNormal"/>
        <w:ind w:left="2160"/>
        <w:jc w:val="right"/>
        <w:rPr>
          <w:rFonts w:ascii="Times New Roman" w:hAnsi="Times New Roman" w:cs="Times New Roman"/>
          <w:sz w:val="24"/>
          <w:szCs w:val="24"/>
        </w:rPr>
      </w:pPr>
      <w:r>
        <w:rPr>
          <w:rFonts w:ascii="Times New Roman" w:hAnsi="Times New Roman" w:cs="Times New Roman"/>
          <w:sz w:val="24"/>
          <w:szCs w:val="24"/>
        </w:rPr>
        <w:t xml:space="preserve">                                   муниципального района_______________</w:t>
      </w:r>
    </w:p>
    <w:p>
      <w:pPr>
        <w:pStyle w:val="ConsPlusNormal"/>
        <w:ind w:firstLine="0"/>
        <w:jc w:val="right"/>
        <w:outlineLvl w:val="1"/>
        <w:rPr>
          <w:rFonts w:ascii="Times New Roman" w:hAnsi="Times New Roman" w:cs="Times New Roman"/>
          <w:sz w:val="24"/>
          <w:szCs w:val="24"/>
        </w:rPr>
      </w:pPr>
    </w:p>
    <w:p>
      <w:pPr>
        <w:pStyle w:val="ConsPlusNormal"/>
        <w:ind w:firstLine="0"/>
        <w:jc w:val="center"/>
        <w:outlineLvl w:val="1"/>
        <w:rPr>
          <w:rFonts w:ascii="Times New Roman" w:hAnsi="Times New Roman" w:cs="Times New Roman"/>
          <w:sz w:val="24"/>
          <w:szCs w:val="24"/>
        </w:rPr>
      </w:pPr>
    </w:p>
    <w:p>
      <w:pPr>
        <w:pStyle w:val="ConsPlusNormal"/>
        <w:ind w:firstLine="0"/>
        <w:jc w:val="center"/>
        <w:rPr>
          <w:rFonts w:ascii="Times New Roman" w:hAnsi="Times New Roman" w:cs="Times New Roman"/>
          <w:sz w:val="24"/>
          <w:szCs w:val="24"/>
        </w:rPr>
      </w:pPr>
    </w:p>
    <w:p>
      <w:pPr>
        <w:pStyle w:val="ConsPlusNonformat"/>
        <w:jc w:val="center"/>
        <w:rPr>
          <w:rFonts w:ascii="Times New Roman" w:hAnsi="Times New Roman" w:cs="Times New Roman"/>
          <w:sz w:val="24"/>
          <w:szCs w:val="24"/>
        </w:rPr>
      </w:pPr>
    </w:p>
    <w:p>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(для индивидуальных предпринимателей)</w:t>
      </w:r>
    </w:p>
    <w:p>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Ф.И.О. ___________________________________________________________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Адрес фактического проживания</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(прописка) ________________________________________________________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Телефон (факс) ____________________________________________________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Паспортные данные (N, серия, кем и когда выдан) 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Сведения о регистрации (где, кем, когда зарегистрирован, регистрационный  N свидетельства) ___________________________________________________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Идентификационный номер налогоплательщика _______________________</w:t>
      </w: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Банковские реквизиты</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w:t>
      </w: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ФИО                                                                                                Подпись</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rPr>
          <w:szCs w:val="24"/>
        </w:rPr>
      </w:pPr>
      <w:r>
        <w:rPr>
          <w:szCs w:val="24"/>
        </w:rPr>
        <w:br w:type="page" w:clear="all"/>
      </w:r>
    </w:p>
    <w:p>
      <w:pPr>
        <w:ind w:firstLine="709"/>
        <w:jc w:val="both"/>
        <w:rPr>
          <w:szCs w:val="24"/>
        </w:rPr>
      </w:pPr>
    </w:p>
    <w:p>
      <w:pPr>
        <w:ind w:left="5040"/>
        <w:jc w:val="right"/>
        <w:rPr>
          <w:szCs w:val="24"/>
        </w:rPr>
      </w:pPr>
      <w:r>
        <w:rPr>
          <w:szCs w:val="24"/>
        </w:rPr>
        <w:t xml:space="preserve">Приложение 4к Порядку №</w:t>
      </w:r>
      <w:r>
        <w:rPr>
          <w:szCs w:val="24"/>
        </w:rPr>
        <w:t xml:space="preserve">1</w:t>
      </w:r>
    </w:p>
    <w:p>
      <w:pPr>
        <w:ind w:left="5040"/>
        <w:jc w:val="right"/>
        <w:rPr>
          <w:szCs w:val="24"/>
        </w:rPr>
      </w:pPr>
      <w:r>
        <w:rPr>
          <w:szCs w:val="24"/>
        </w:rPr>
        <w:t xml:space="preserve"> Предоставление субсидии субъектам </w:t>
      </w:r>
    </w:p>
    <w:p>
      <w:pPr>
        <w:ind w:left="5040"/>
        <w:jc w:val="right"/>
        <w:rPr>
          <w:szCs w:val="24"/>
        </w:rPr>
      </w:pPr>
      <w:r>
        <w:rPr>
          <w:szCs w:val="24"/>
        </w:rPr>
        <w:t xml:space="preserve">малого и среднего предпринимательства</w:t>
      </w:r>
    </w:p>
    <w:p>
      <w:pPr>
        <w:ind w:left="5040"/>
        <w:jc w:val="right"/>
        <w:rPr>
          <w:szCs w:val="24"/>
        </w:rPr>
      </w:pPr>
      <w:r>
        <w:rPr>
          <w:szCs w:val="24"/>
        </w:rPr>
        <w:t xml:space="preserve"> на возмещение затрат по уплате процентов</w:t>
      </w:r>
    </w:p>
    <w:p>
      <w:pPr>
        <w:ind w:left="5040"/>
        <w:jc w:val="right"/>
        <w:rPr>
          <w:szCs w:val="24"/>
        </w:rPr>
      </w:pPr>
      <w:r>
        <w:rPr>
          <w:szCs w:val="24"/>
        </w:rPr>
        <w:t xml:space="preserve"> за пользованием микрозаймом, полученным </w:t>
      </w:r>
    </w:p>
    <w:p>
      <w:pPr>
        <w:ind w:left="5040"/>
        <w:jc w:val="right"/>
        <w:rPr>
          <w:szCs w:val="24"/>
        </w:rPr>
      </w:pPr>
      <w:r>
        <w:rPr>
          <w:szCs w:val="24"/>
        </w:rPr>
        <w:t xml:space="preserve">в Некоммерческой микрокредитной  компании</w:t>
      </w:r>
    </w:p>
    <w:p>
      <w:pPr>
        <w:ind w:left="5040"/>
        <w:jc w:val="right"/>
        <w:rPr>
          <w:szCs w:val="24"/>
        </w:rPr>
      </w:pPr>
      <w:r>
        <w:rPr>
          <w:szCs w:val="24"/>
        </w:rPr>
        <w:t xml:space="preserve"> «Липецкий областной фонд поддержки</w:t>
      </w:r>
    </w:p>
    <w:p>
      <w:pPr>
        <w:ind w:left="5040"/>
        <w:jc w:val="right"/>
        <w:rPr>
          <w:szCs w:val="24"/>
        </w:rPr>
      </w:pPr>
      <w:r>
        <w:rPr>
          <w:szCs w:val="24"/>
        </w:rPr>
        <w:t xml:space="preserve"> малого и среднего предпринимательства»</w:t>
      </w:r>
    </w:p>
    <w:p>
      <w:pPr>
        <w:pStyle w:val="ConsPlusNormal"/>
        <w:ind w:firstLine="0"/>
        <w:jc w:val="right"/>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jc w:val="center"/>
        <w:rPr>
          <w:szCs w:val="24"/>
        </w:rPr>
      </w:pPr>
      <w:r>
        <w:rPr>
          <w:szCs w:val="24"/>
        </w:rPr>
        <w:t xml:space="preserve">Расчет</w:t>
      </w:r>
    </w:p>
    <w:p>
      <w:pPr>
        <w:jc w:val="center"/>
        <w:rPr>
          <w:szCs w:val="24"/>
        </w:rPr>
      </w:pPr>
      <w:r>
        <w:rPr>
          <w:szCs w:val="24"/>
        </w:rPr>
        <w:t xml:space="preserve">на возмещение затрат  по уплате процентов</w:t>
      </w:r>
    </w:p>
    <w:p>
      <w:pPr>
        <w:jc w:val="center"/>
        <w:rPr>
          <w:szCs w:val="24"/>
        </w:rPr>
      </w:pPr>
      <w:r>
        <w:rPr>
          <w:szCs w:val="24"/>
        </w:rPr>
        <w:t xml:space="preserve">по договору микрозайма №________от__________</w:t>
      </w:r>
    </w:p>
    <w:p>
      <w:pPr>
        <w:jc w:val="center"/>
        <w:rPr>
          <w:szCs w:val="24"/>
        </w:rPr>
      </w:pPr>
    </w:p>
    <w:p>
      <w:pPr>
        <w:jc w:val="center"/>
        <w:rPr>
          <w:szCs w:val="24"/>
        </w:rPr>
      </w:pPr>
    </w:p>
    <w:p>
      <w:pPr>
        <w:jc w:val="both"/>
        <w:rPr>
          <w:b/>
          <w:szCs w:val="24"/>
        </w:rPr>
      </w:pPr>
    </w:p>
    <w:p>
      <w:pPr>
        <w:jc w:val="both"/>
        <w:rPr>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02"/>
        <w:gridCol w:w="2371"/>
        <w:gridCol w:w="1657"/>
        <w:gridCol w:w="1665"/>
        <w:gridCol w:w="2115"/>
        <w:gridCol w:w="1239"/>
      </w:tblGrid>
      <w:tr>
        <w:tc>
          <w:tcPr>
            <w:tcW w:w="602" w:type="dxa"/>
          </w:tcPr>
          <w:p>
            <w:pPr>
              <w:jc w:val="both"/>
              <w:rPr>
                <w:szCs w:val="24"/>
              </w:rPr>
            </w:pPr>
            <w:r>
              <w:rPr>
                <w:szCs w:val="24"/>
              </w:rPr>
              <w:t xml:space="preserve">п/п</w:t>
            </w:r>
          </w:p>
        </w:tc>
        <w:tc>
          <w:tcPr>
            <w:tcW w:w="2371" w:type="dxa"/>
          </w:tcPr>
          <w:p>
            <w:pPr>
              <w:jc w:val="both"/>
              <w:rPr>
                <w:szCs w:val="24"/>
              </w:rPr>
            </w:pPr>
            <w:r>
              <w:rPr>
                <w:szCs w:val="24"/>
              </w:rPr>
              <w:t xml:space="preserve">Наименование ЮЛ или ИП</w:t>
            </w:r>
          </w:p>
        </w:tc>
        <w:tc>
          <w:tcPr>
            <w:tcW w:w="1657" w:type="dxa"/>
          </w:tcPr>
          <w:p>
            <w:pPr>
              <w:jc w:val="both"/>
              <w:rPr>
                <w:szCs w:val="24"/>
              </w:rPr>
            </w:pPr>
            <w:r>
              <w:rPr>
                <w:szCs w:val="24"/>
              </w:rPr>
              <w:t xml:space="preserve">Сумма микрозайма по договору, руб.</w:t>
            </w:r>
          </w:p>
        </w:tc>
        <w:tc>
          <w:tcPr>
            <w:tcW w:w="1665" w:type="dxa"/>
          </w:tcPr>
          <w:p>
            <w:pPr>
              <w:jc w:val="both"/>
              <w:rPr>
                <w:szCs w:val="24"/>
              </w:rPr>
            </w:pPr>
            <w:r>
              <w:rPr>
                <w:szCs w:val="24"/>
              </w:rPr>
              <w:t xml:space="preserve">Сумма уплаченных процентов по договору, руб.</w:t>
            </w:r>
          </w:p>
        </w:tc>
        <w:tc>
          <w:tcPr>
            <w:tcW w:w="2115" w:type="dxa"/>
          </w:tcPr>
          <w:p>
            <w:pPr>
              <w:jc w:val="both"/>
              <w:rPr>
                <w:szCs w:val="24"/>
              </w:rPr>
            </w:pPr>
            <w:r>
              <w:rPr>
                <w:szCs w:val="24"/>
              </w:rPr>
              <w:t xml:space="preserve">Дата и номер платежного поручения, подтверждающего уплату процентов претендентом на субсидию*</w:t>
            </w:r>
          </w:p>
        </w:tc>
        <w:tc>
          <w:tcPr>
            <w:tcW w:w="1161" w:type="dxa"/>
          </w:tcPr>
          <w:p>
            <w:pPr>
              <w:jc w:val="both"/>
              <w:rPr>
                <w:szCs w:val="24"/>
              </w:rPr>
            </w:pPr>
            <w:r>
              <w:rPr>
                <w:szCs w:val="24"/>
              </w:rPr>
              <w:t xml:space="preserve">Сумма субсидии, руб.</w:t>
            </w:r>
          </w:p>
        </w:tc>
      </w:tr>
      <w:tr>
        <w:tc>
          <w:tcPr>
            <w:tcW w:w="602" w:type="dxa"/>
          </w:tcPr>
          <w:p>
            <w:pPr>
              <w:jc w:val="both"/>
              <w:rPr>
                <w:b/>
                <w:szCs w:val="24"/>
              </w:rPr>
            </w:pPr>
          </w:p>
        </w:tc>
        <w:tc>
          <w:tcPr>
            <w:tcW w:w="2371" w:type="dxa"/>
          </w:tcPr>
          <w:p>
            <w:pPr>
              <w:jc w:val="both"/>
              <w:rPr>
                <w:b/>
                <w:szCs w:val="24"/>
              </w:rPr>
            </w:pPr>
          </w:p>
        </w:tc>
        <w:tc>
          <w:tcPr>
            <w:tcW w:w="1657" w:type="dxa"/>
          </w:tcPr>
          <w:p>
            <w:pPr>
              <w:jc w:val="both"/>
              <w:rPr>
                <w:b/>
                <w:szCs w:val="24"/>
              </w:rPr>
            </w:pPr>
          </w:p>
        </w:tc>
        <w:tc>
          <w:tcPr>
            <w:tcW w:w="1665" w:type="dxa"/>
          </w:tcPr>
          <w:p>
            <w:pPr>
              <w:jc w:val="both"/>
              <w:rPr>
                <w:b/>
                <w:szCs w:val="24"/>
              </w:rPr>
            </w:pPr>
          </w:p>
        </w:tc>
        <w:tc>
          <w:tcPr>
            <w:tcW w:w="2115" w:type="dxa"/>
          </w:tcPr>
          <w:p>
            <w:pPr>
              <w:jc w:val="both"/>
              <w:rPr>
                <w:b/>
                <w:szCs w:val="24"/>
              </w:rPr>
            </w:pPr>
          </w:p>
        </w:tc>
        <w:tc>
          <w:tcPr>
            <w:tcW w:w="1161" w:type="dxa"/>
          </w:tcPr>
          <w:p>
            <w:pPr>
              <w:jc w:val="both"/>
              <w:rPr>
                <w:b/>
                <w:szCs w:val="24"/>
              </w:rPr>
            </w:pPr>
          </w:p>
        </w:tc>
      </w:tr>
    </w:tbl>
    <w:p>
      <w:pPr>
        <w:jc w:val="both"/>
        <w:rPr>
          <w:b/>
          <w:szCs w:val="24"/>
        </w:rPr>
      </w:pPr>
    </w:p>
    <w:p>
      <w:pPr>
        <w:jc w:val="both"/>
        <w:rPr>
          <w:b/>
          <w:szCs w:val="24"/>
        </w:rPr>
      </w:pPr>
    </w:p>
    <w:p>
      <w:pPr>
        <w:jc w:val="both"/>
        <w:rPr>
          <w:szCs w:val="24"/>
        </w:rPr>
      </w:pPr>
      <w:r>
        <w:rPr>
          <w:szCs w:val="24"/>
        </w:rPr>
        <w:t xml:space="preserve">* Копия платежного поручения, заверенная претендентом на получение субсидии (ЮЛ или ИП) прилагаются.</w:t>
      </w:r>
    </w:p>
    <w:p>
      <w:pPr>
        <w:pStyle w:val="ConsNormal"/>
        <w:widowControl w:val="true"/>
        <w:ind w:firstLine="0"/>
        <w:jc w:val="both"/>
        <w:rPr>
          <w:rFonts w:ascii="Times New Roman" w:hAnsi="Times New Roman" w:cs="Times New Roman"/>
          <w:sz w:val="24"/>
          <w:szCs w:val="24"/>
        </w:rPr>
      </w:pPr>
    </w:p>
    <w:p>
      <w:pPr>
        <w:pStyle w:val="ConsNormal"/>
        <w:widowControl w:val="true"/>
        <w:ind w:firstLine="0"/>
        <w:jc w:val="both"/>
        <w:rPr>
          <w:rFonts w:ascii="Times New Roman" w:hAnsi="Times New Roman" w:cs="Times New Roman"/>
          <w:sz w:val="24"/>
          <w:szCs w:val="24"/>
        </w:rPr>
      </w:pPr>
    </w:p>
    <w:p>
      <w:pPr>
        <w:jc w:val="both"/>
        <w:rPr>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pStyle w:val="a5"/>
        <w:tabs>
          <w:tab w:val="left" w:pos="6840"/>
        </w:tabs>
        <w:rPr>
          <w:sz w:val="24"/>
          <w:szCs w:val="24"/>
        </w:rPr>
      </w:pPr>
    </w:p>
    <w:p>
      <w:pPr>
        <w:jc w:val="both"/>
        <w:rPr>
          <w:szCs w:val="24"/>
        </w:rPr>
      </w:pPr>
    </w:p>
    <w:p>
      <w:pPr>
        <w:jc w:val="both"/>
        <w:rPr>
          <w:szCs w:val="24"/>
        </w:rPr>
      </w:pPr>
    </w:p>
    <w:p>
      <w:pPr>
        <w:ind w:left="5040"/>
        <w:jc w:val="both"/>
        <w:rPr>
          <w:szCs w:val="24"/>
        </w:rPr>
      </w:pPr>
    </w:p>
    <w:p>
      <w:pPr>
        <w:ind w:left="5040"/>
        <w:jc w:val="right"/>
        <w:rPr>
          <w:szCs w:val="24"/>
        </w:rPr>
      </w:pPr>
      <w:r>
        <w:rPr>
          <w:szCs w:val="24"/>
        </w:rPr>
        <w:t xml:space="preserve">Приложение 5</w:t>
      </w:r>
      <w:r>
        <w:rPr>
          <w:szCs w:val="24"/>
        </w:rPr>
        <w:t xml:space="preserve">   </w:t>
      </w:r>
      <w:r>
        <w:rPr>
          <w:szCs w:val="24"/>
        </w:rPr>
        <w:t xml:space="preserve">к Порядку №</w:t>
      </w:r>
      <w:r>
        <w:rPr>
          <w:szCs w:val="24"/>
        </w:rPr>
        <w:t xml:space="preserve">1</w:t>
      </w:r>
    </w:p>
    <w:p>
      <w:pPr>
        <w:ind w:left="5040"/>
        <w:jc w:val="right"/>
        <w:rPr>
          <w:szCs w:val="24"/>
        </w:rPr>
      </w:pPr>
      <w:r>
        <w:rPr>
          <w:szCs w:val="24"/>
        </w:rPr>
        <w:t xml:space="preserve"> Предоставление субсидии субъектам </w:t>
      </w:r>
    </w:p>
    <w:p>
      <w:pPr>
        <w:ind w:left="5040"/>
        <w:jc w:val="right"/>
        <w:rPr>
          <w:szCs w:val="24"/>
        </w:rPr>
      </w:pPr>
      <w:r>
        <w:rPr>
          <w:szCs w:val="24"/>
        </w:rPr>
        <w:t xml:space="preserve">малого и среднего предпринимательства</w:t>
      </w:r>
    </w:p>
    <w:p>
      <w:pPr>
        <w:ind w:left="5040"/>
        <w:jc w:val="right"/>
        <w:rPr>
          <w:szCs w:val="24"/>
        </w:rPr>
      </w:pPr>
      <w:r>
        <w:rPr>
          <w:szCs w:val="24"/>
        </w:rPr>
        <w:t xml:space="preserve"> на возмещение затрат по уплате процентов</w:t>
      </w:r>
    </w:p>
    <w:p>
      <w:pPr>
        <w:ind w:left="5040"/>
        <w:jc w:val="right"/>
        <w:rPr>
          <w:szCs w:val="24"/>
        </w:rPr>
      </w:pPr>
      <w:r>
        <w:rPr>
          <w:szCs w:val="24"/>
        </w:rPr>
        <w:t xml:space="preserve"> за пользованием микрозаймом, полученным </w:t>
      </w:r>
    </w:p>
    <w:p>
      <w:pPr>
        <w:ind w:left="5040"/>
        <w:jc w:val="right"/>
        <w:rPr>
          <w:szCs w:val="24"/>
        </w:rPr>
      </w:pPr>
      <w:r>
        <w:rPr>
          <w:szCs w:val="24"/>
        </w:rPr>
        <w:t xml:space="preserve">в некоммерческой </w:t>
      </w:r>
      <w:r>
        <w:rPr>
          <w:szCs w:val="24"/>
        </w:rPr>
        <w:t xml:space="preserve">микрокредитной  компании</w:t>
      </w:r>
    </w:p>
    <w:p>
      <w:pPr>
        <w:ind w:left="5040"/>
        <w:jc w:val="right"/>
        <w:rPr>
          <w:szCs w:val="24"/>
        </w:rPr>
      </w:pPr>
      <w:r>
        <w:rPr>
          <w:szCs w:val="24"/>
        </w:rPr>
        <w:t xml:space="preserve"> «Липецкий областной фонд поддержки</w:t>
      </w:r>
    </w:p>
    <w:p>
      <w:pPr>
        <w:ind w:left="5040"/>
        <w:jc w:val="right"/>
        <w:rPr>
          <w:szCs w:val="24"/>
        </w:rPr>
      </w:pPr>
      <w:r>
        <w:rPr>
          <w:szCs w:val="24"/>
        </w:rPr>
        <w:t xml:space="preserve"> малого и среднего предпринимательства»</w:t>
      </w:r>
    </w:p>
    <w:p>
      <w:pPr>
        <w:ind w:firstLine="709"/>
        <w:jc w:val="right"/>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48"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49"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w:t>
      </w:r>
      <w:r>
        <w:rPr>
          <w:szCs w:val="24"/>
        </w:rPr>
        <w:t xml:space="preserve">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52"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w:t>
            </w:r>
            <w:r>
              <w:rPr>
                <w:szCs w:val="24"/>
              </w:rPr>
              <w:t xml:space="preserve">предоставления субсидии</w:t>
            </w:r>
          </w:p>
        </w:tc>
        <w:tc>
          <w:tcPr>
            <w:tcW w:w="2551" w:type="dxa"/>
            <w:gridSpan w:val="2"/>
          </w:tcPr>
          <w:p>
            <w:pPr>
              <w:jc w:val="center"/>
              <w:rPr>
                <w:szCs w:val="24"/>
              </w:rPr>
            </w:pPr>
            <w:r>
              <w:rPr>
                <w:szCs w:val="24"/>
              </w:rPr>
              <w:t xml:space="preserve">Единица измерения по </w:t>
            </w:r>
            <w:hyperlink r:id="rId53"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w:t>
            </w:r>
            <w:r>
              <w:rPr>
                <w:szCs w:val="24"/>
              </w:rPr>
              <w:t xml:space="preserve">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w:t>
            </w:r>
            <w:r>
              <w:rPr>
                <w:szCs w:val="24"/>
              </w:rPr>
              <w:t xml:space="preserve">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54"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55"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6"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7"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8"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9"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2"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63"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left="5040"/>
        <w:jc w:val="both"/>
      </w:pPr>
    </w:p>
    <w:p>
      <w:pPr>
        <w:ind w:left="5040"/>
        <w:jc w:val="both"/>
      </w:pPr>
    </w:p>
    <w:p>
      <w:pPr>
        <w:ind w:left="5040"/>
        <w:jc w:val="both"/>
      </w:pPr>
    </w:p>
    <w:p>
      <w:pPr>
        <w:ind w:left="5040"/>
        <w:jc w:val="both"/>
        <w:rPr>
          <w:szCs w:val="24"/>
        </w:rPr>
      </w:pPr>
      <w:r>
        <w:t xml:space="preserve"> Приложение 6 к порядку</w:t>
      </w:r>
      <w:r>
        <w:rPr>
          <w:szCs w:val="24"/>
        </w:rPr>
        <w:t xml:space="preserve">№</w:t>
      </w:r>
      <w:r>
        <w:rPr>
          <w:szCs w:val="24"/>
        </w:rPr>
        <w:t xml:space="preserve">1</w:t>
      </w:r>
    </w:p>
    <w:p>
      <w:pPr>
        <w:ind w:left="5040"/>
        <w:jc w:val="both"/>
        <w:rPr>
          <w:szCs w:val="24"/>
        </w:rPr>
      </w:pPr>
      <w:r>
        <w:rPr>
          <w:szCs w:val="24"/>
        </w:rPr>
        <w:t xml:space="preserve"> Предоставление субсидии субъектам </w:t>
      </w:r>
    </w:p>
    <w:p>
      <w:pPr>
        <w:ind w:left="5040"/>
        <w:jc w:val="both"/>
        <w:rPr>
          <w:szCs w:val="24"/>
        </w:rPr>
      </w:pPr>
      <w:r>
        <w:rPr>
          <w:szCs w:val="24"/>
        </w:rPr>
        <w:t xml:space="preserve">малого и среднего предпринимательства</w:t>
      </w:r>
    </w:p>
    <w:p>
      <w:pPr>
        <w:ind w:left="5040"/>
        <w:jc w:val="both"/>
        <w:rPr>
          <w:szCs w:val="24"/>
        </w:rPr>
      </w:pPr>
      <w:r>
        <w:rPr>
          <w:szCs w:val="24"/>
        </w:rPr>
        <w:t xml:space="preserve"> на возмещение затрат по уплате процентов</w:t>
      </w:r>
    </w:p>
    <w:p>
      <w:pPr>
        <w:ind w:left="5040"/>
        <w:jc w:val="both"/>
        <w:rPr>
          <w:szCs w:val="24"/>
        </w:rPr>
      </w:pPr>
      <w:r>
        <w:rPr>
          <w:szCs w:val="24"/>
        </w:rPr>
        <w:t xml:space="preserve"> за пользованием микрозаймом, полученным </w:t>
      </w:r>
    </w:p>
    <w:p>
      <w:pPr>
        <w:ind w:left="5040"/>
        <w:jc w:val="both"/>
        <w:rPr>
          <w:szCs w:val="24"/>
        </w:rPr>
      </w:pPr>
      <w:r>
        <w:rPr>
          <w:szCs w:val="24"/>
        </w:rPr>
        <w:t xml:space="preserve"> в некоммерческой микрокредитной  компании</w:t>
      </w:r>
    </w:p>
    <w:p>
      <w:pPr>
        <w:ind w:left="5040"/>
        <w:jc w:val="both"/>
        <w:rPr>
          <w:szCs w:val="24"/>
        </w:rPr>
      </w:pPr>
      <w:r>
        <w:rPr>
          <w:szCs w:val="24"/>
        </w:rPr>
        <w:t xml:space="preserve"> «Липецкий областной фонд поддержки</w:t>
      </w:r>
    </w:p>
    <w:p>
      <w:pPr>
        <w:ind w:left="5040"/>
        <w:jc w:val="both"/>
        <w:rPr>
          <w:szCs w:val="24"/>
        </w:rPr>
      </w:pPr>
      <w:r>
        <w:rPr>
          <w:szCs w:val="24"/>
        </w:rPr>
        <w:t xml:space="preserve"> малого и среднего предпринимательства»</w:t>
      </w:r>
    </w:p>
    <w:p>
      <w:pPr>
        <w:ind w:firstLine="709"/>
        <w:jc w:val="both"/>
        <w:rPr>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center"/>
        <w:outlineLvl w:val="1"/>
        <w:rPr>
          <w:rFonts w:ascii="Times New Roman" w:hAnsi="Times New Roman" w:cs="Times New Roman"/>
          <w:sz w:val="24"/>
          <w:szCs w:val="24"/>
        </w:rPr>
      </w:pPr>
    </w:p>
    <w:p>
      <w:pPr>
        <w:ind w:firstLine="709"/>
        <w:contextualSpacing w:val="true"/>
        <w:jc w:val="center"/>
        <w:rPr>
          <w:b/>
          <w:szCs w:val="24"/>
        </w:rPr>
      </w:pPr>
      <w:r>
        <w:rPr>
          <w:b/>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b/>
          <w:szCs w:val="24"/>
        </w:rPr>
      </w:pPr>
      <w:r>
        <w:rPr>
          <w:b/>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b/>
          <w:szCs w:val="24"/>
        </w:rPr>
        <w:t xml:space="preserve">Юридический адрес</w:t>
      </w:r>
      <w:r>
        <w:rPr>
          <w:szCs w:val="24"/>
        </w:rPr>
        <w:t xml:space="preserve"> _______________________________________________________</w:t>
      </w:r>
    </w:p>
    <w:p>
      <w:pPr>
        <w:ind w:left="284"/>
        <w:contextualSpacing w:val="true"/>
        <w:jc w:val="both"/>
        <w:rPr>
          <w:szCs w:val="24"/>
        </w:rPr>
      </w:pPr>
    </w:p>
    <w:p>
      <w:pPr>
        <w:ind w:left="284"/>
        <w:contextualSpacing w:val="true"/>
        <w:jc w:val="both"/>
        <w:rPr>
          <w:b/>
          <w:szCs w:val="24"/>
        </w:rPr>
      </w:pPr>
      <w:r>
        <w:rPr>
          <w:b/>
          <w:szCs w:val="24"/>
        </w:rPr>
        <w:t xml:space="preserve">ИНН_____________________________________________________________________</w:t>
      </w:r>
    </w:p>
    <w:p>
      <w:pPr>
        <w:ind w:left="284"/>
        <w:contextualSpacing w:val="true"/>
        <w:jc w:val="both"/>
        <w:rPr>
          <w:b/>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rPr>
          <w:rFonts w:ascii="Times New Roman" w:hAnsi="Times New Roman" w:cs="Times New Roman"/>
          <w:szCs w:val="24"/>
        </w:rPr>
      </w:pPr>
    </w:p>
    <w:p>
      <w:pPr>
        <w:ind w:firstLine="709"/>
        <w:contextualSpacing w:val="true"/>
        <w:jc w:val="both"/>
        <w:rPr>
          <w:szCs w:val="24"/>
        </w:rPr>
      </w:pPr>
    </w:p>
    <w:p>
      <w:pPr>
        <w:pStyle w:val="ConsNormal"/>
        <w:tabs>
          <w:tab w:val="left" w:pos="6840"/>
        </w:tabs>
        <w:ind w:firstLine="0"/>
        <w:jc w:val="both"/>
        <w:rPr>
          <w:rFonts w:ascii="Times New Roman" w:hAnsi="Times New Roman" w:cs="Times New Roman"/>
          <w:sz w:val="24"/>
          <w:szCs w:val="24"/>
        </w:rPr>
      </w:pPr>
    </w:p>
    <w:p>
      <w:pPr>
        <w:pStyle w:val="ConsPlusNormal"/>
        <w:ind w:firstLine="0"/>
        <w:jc w:val="both"/>
        <w:rPr>
          <w:rFonts w:ascii="Times New Roman" w:hAnsi="Times New Roman" w:cs="Times New Roman"/>
          <w:sz w:val="24"/>
          <w:szCs w:val="24"/>
        </w:rPr>
      </w:pPr>
    </w:p>
    <w:p>
      <w:pPr>
        <w:pStyle w:val="ConsPlusNormal"/>
        <w:ind w:firstLine="0"/>
        <w:jc w:val="right"/>
        <w:outlineLvl w:val="1"/>
        <w:rPr>
          <w:rFonts w:ascii="Times New Roman" w:hAnsi="Times New Roman" w:cs="Times New Roman"/>
          <w:sz w:val="24"/>
          <w:szCs w:val="24"/>
        </w:rPr>
      </w:pPr>
      <w:r>
        <w:rPr>
          <w:rFonts w:ascii="Times New Roman" w:hAnsi="Times New Roman" w:cs="Times New Roman"/>
          <w:sz w:val="24"/>
          <w:szCs w:val="24"/>
        </w:rPr>
        <w:br w:type="page" w:clear="all"/>
      </w:r>
      <w:r>
        <w:rPr>
          <w:rFonts w:ascii="Times New Roman" w:hAnsi="Times New Roman" w:cs="Times New Roman"/>
          <w:bCs/>
          <w:sz w:val="24"/>
          <w:szCs w:val="24"/>
        </w:rPr>
        <w:t xml:space="preserve">Приложение № </w:t>
      </w:r>
      <w:r>
        <w:rPr>
          <w:rFonts w:ascii="Times New Roman" w:hAnsi="Times New Roman" w:cs="Times New Roman"/>
          <w:bCs/>
          <w:sz w:val="24"/>
          <w:szCs w:val="24"/>
        </w:rPr>
        <w:t xml:space="preserve">2</w:t>
      </w:r>
      <w:r>
        <w:rPr>
          <w:rFonts w:ascii="Times New Roman" w:hAnsi="Times New Roman" w:cs="Times New Roman"/>
          <w:bCs/>
          <w:sz w:val="24"/>
          <w:szCs w:val="24"/>
        </w:rPr>
        <w:t xml:space="preserve"> к  Подпрограмме 1</w:t>
      </w:r>
    </w:p>
    <w:p>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 xml:space="preserve">Порядок №</w:t>
      </w:r>
      <w:r>
        <w:rPr>
          <w:rFonts w:ascii="Times New Roman" w:hAnsi="Times New Roman" w:cs="Times New Roman"/>
          <w:sz w:val="24"/>
          <w:szCs w:val="24"/>
        </w:rPr>
        <w:t xml:space="preserve">2</w:t>
      </w:r>
      <w:r>
        <w:rPr>
          <w:rFonts w:ascii="Times New Roman" w:hAnsi="Times New Roman" w:cs="Times New Roman"/>
          <w:sz w:val="24"/>
          <w:szCs w:val="24"/>
        </w:rPr>
        <w:t xml:space="preserve">.</w:t>
      </w:r>
    </w:p>
    <w:p>
      <w:pPr>
        <w:ind w:firstLine="540"/>
        <w:jc w:val="center"/>
        <w:rPr>
          <w:szCs w:val="24"/>
        </w:rPr>
      </w:pPr>
      <w:r>
        <w:rPr>
          <w:szCs w:val="24"/>
        </w:rPr>
        <w:t xml:space="preserve">Предоставления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основного технологического, холодильного, грузоподъемного, транспортирующего и погрузочно-разгрузочного оборудования, не находившегося в эксплуатации, для осуществления заготовительной деятельности, хранения, транспортирования и первичной переработки сельскохозяйственной продукции, включая машины и оборудование для обработки и разделки туш, мойки, калибровки, сортировки, просеивания, очистки, резки сельскохозяйственной продукции, цистерны для перевозки молока, сепараторы-нормализаторы, охладители и пастеризаторы молока, а также приборы для контроля качества закупаемой сельскохозяйственной продукции (далее - основное технологическое, холодильное, грузоподъемное, транспортирующее и погрузочно-разгрузочное оборудование)</w:t>
      </w:r>
    </w:p>
    <w:p>
      <w:pPr>
        <w:ind w:firstLine="540"/>
        <w:jc w:val="center"/>
        <w:rPr>
          <w:szCs w:val="24"/>
        </w:rPr>
      </w:pPr>
    </w:p>
    <w:p>
      <w:pPr>
        <w:ind w:firstLine="540"/>
        <w:jc w:val="both"/>
        <w:rPr>
          <w:b/>
          <w:sz w:val="20"/>
        </w:rPr>
      </w:pP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1. Настоящий порядок устанавливает механизм предоставления и расходования субсидий   субъектам  предпринимательства, осуществляющим заготовительную деятельность  для развития сельскохозяйственного производства в поселениях в части стимулирования развития заготовительной деятельности и (или) первичной переработки сельскохозяйственной продукции (далее – субсидии), критерии отбора субъектов предпринимательства для предоставления субсидий и их распределение между субъектами предпринимательства.</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2.</w:t>
      </w:r>
      <w:r>
        <w:rPr>
          <w:szCs w:val="24"/>
        </w:rPr>
        <w:t xml:space="preserve"> </w:t>
      </w:r>
      <w:r>
        <w:rPr>
          <w:rFonts w:ascii="Times New Roman" w:hAnsi="Times New Roman" w:cs="Times New Roman"/>
          <w:sz w:val="24"/>
          <w:szCs w:val="24"/>
        </w:rPr>
        <w:t xml:space="preserve">Субсидии предоставляются юридическим лицам и индивидуальным предпринимателям в соответствии с бюджетом муниципального района.</w:t>
      </w:r>
    </w:p>
    <w:p>
      <w:pPr>
        <w:jc w:val="both"/>
        <w:rPr>
          <w:szCs w:val="24"/>
        </w:rPr>
      </w:pPr>
      <w:r>
        <w:rPr>
          <w:szCs w:val="24"/>
        </w:rPr>
        <w:t xml:space="preserve">3</w:t>
      </w:r>
      <w:r>
        <w:rPr>
          <w:szCs w:val="24"/>
        </w:rPr>
        <w:t xml:space="preserve">.Субсидии предоставляются при отсутствии просроченной задолженности по налогам, сборам, страховым взносам, пеням, штрафам, подтвержденной налоговым органом.</w:t>
      </w:r>
    </w:p>
    <w:p>
      <w:pPr>
        <w:jc w:val="both"/>
        <w:rPr>
          <w:b/>
          <w:szCs w:val="24"/>
        </w:rPr>
      </w:pPr>
      <w:r>
        <w:rPr>
          <w:szCs w:val="24"/>
        </w:rPr>
        <w:t xml:space="preserve">4</w:t>
      </w:r>
      <w:r>
        <w:rPr>
          <w:szCs w:val="24"/>
        </w:rPr>
        <w:t xml:space="preserve">. Субсидии предоставляются   субъектам предпринимательства на возмещение части затрат, направленных на приобретение в текущем году основного технологического, холодильного, грузоподъемного, транспортирующего и погрузочно-разгрузочного оборудования, не находившегося в эксплуатации, для осуществления заготовительной деятельности, хранения, транспортирования и первичной переработки сельскохозяйственной продукции, включая машины и оборудование для обработки и разделки туш, мойки, калибровки, сортировки, просеивания, очистки, резки сельскохозяйственной продукции, цистерны для перевозки молока, сепараторы-нормализаторы, охладители и пастеризаторы молока, а также приборы для контроля качества закупаемой сельскохозяйственной продукции (далее - основное технологическое, холодильное, грузоподъемное, транспортирующее и погрузочно-разгрузочное оборудование.</w:t>
      </w:r>
    </w:p>
    <w:p>
      <w:pPr>
        <w:pStyle w:val="a5"/>
        <w:tabs>
          <w:tab w:val="left" w:pos="0"/>
        </w:tabs>
        <w:rPr>
          <w:sz w:val="24"/>
          <w:szCs w:val="24"/>
        </w:rPr>
      </w:pPr>
      <w:r>
        <w:rPr>
          <w:sz w:val="24"/>
          <w:szCs w:val="24"/>
        </w:rPr>
        <w:t xml:space="preserve">5</w:t>
      </w:r>
      <w:r>
        <w:rPr>
          <w:sz w:val="24"/>
          <w:szCs w:val="24"/>
        </w:rPr>
        <w:t xml:space="preserve">. </w:t>
      </w:r>
      <w:r>
        <w:rPr>
          <w:sz w:val="24"/>
          <w:szCs w:val="24"/>
        </w:rPr>
        <w:t xml:space="preserve">Возмещению подлежит часть затрат, на приобретение в текущем году основного технологического, холодильного, грузоподъемного, транспортирующего и погрузочно-разгрузочного оборудования, не находившегося в эксплуатации, для осуществления заготовительной деятельности, хранения, транспортирования и первичной переработки сельскохозяйственной продукции, включая машины и оборудование для обработки и разделки туш, мойки, калибровки, сортировки, просеивания, очистки, резки сельскохозяйственной продукции, цистерны для перевозки молока, сепараторы-нормализаторы, охладители и пастеризаторы молока, а также приборы для контроля качества закупаемой сельскохозяйственной продукции (далее - основное технологическое, холодильное, грузоподъемное, транспортирующее и погрузочно-разгрузочное оборудование.</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w:t>
      </w:r>
      <w:r>
        <w:rPr>
          <w:rFonts w:ascii="Times New Roman" w:hAnsi="Times New Roman" w:cs="Times New Roman"/>
          <w:sz w:val="24"/>
          <w:szCs w:val="24"/>
        </w:rPr>
        <w:t xml:space="preserve">. Условиями предоставления субсидий являются:</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w:t>
      </w:r>
      <w:r>
        <w:rPr>
          <w:rFonts w:ascii="Times New Roman" w:hAnsi="Times New Roman" w:cs="Times New Roman"/>
          <w:sz w:val="24"/>
          <w:szCs w:val="24"/>
        </w:rPr>
        <w:t xml:space="preserve">.1. Долевое финансирование части затрат за счет собственных средств субъектов предпринимательства не менее 25%.</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w:t>
      </w:r>
      <w:r>
        <w:rPr>
          <w:rFonts w:ascii="Times New Roman" w:hAnsi="Times New Roman" w:cs="Times New Roman"/>
          <w:sz w:val="24"/>
          <w:szCs w:val="24"/>
        </w:rPr>
        <w:t xml:space="preserve">.2. Наличие у субъекта предпринимательства долгосрочных договоров на закупку сельскохозяйственной продукции.</w:t>
      </w:r>
    </w:p>
    <w:p>
      <w:pPr>
        <w:ind w:firstLine="540"/>
        <w:jc w:val="both"/>
        <w:rPr>
          <w:szCs w:val="24"/>
        </w:rPr>
      </w:pPr>
      <w:r>
        <w:rPr>
          <w:szCs w:val="24"/>
        </w:rPr>
        <w:t xml:space="preserve">6</w:t>
      </w:r>
      <w:r>
        <w:rPr>
          <w:szCs w:val="24"/>
        </w:rPr>
        <w:t xml:space="preserve">.3. Наличие у субъектов предпринимательства в собственности или долгосрочной аренде здания или сооружения, необходимого для осуществления заготовительной деятельности и (или) первичной переработки сельскохозяйственной продукции и (или) торговой деятельности, расположенного на территории  района.</w:t>
      </w:r>
    </w:p>
    <w:p>
      <w:pPr>
        <w:ind w:firstLine="540"/>
        <w:jc w:val="both"/>
        <w:rPr>
          <w:szCs w:val="24"/>
        </w:rPr>
      </w:pPr>
      <w:r>
        <w:rPr>
          <w:szCs w:val="24"/>
        </w:rPr>
        <w:t xml:space="preserve">6</w:t>
      </w:r>
      <w:r>
        <w:rPr>
          <w:szCs w:val="24"/>
        </w:rPr>
        <w:t xml:space="preserve">.4.</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№9).</w:t>
      </w:r>
    </w:p>
    <w:p>
      <w:pPr>
        <w:ind w:firstLine="540"/>
        <w:jc w:val="both"/>
      </w:pPr>
      <w:r>
        <w:t xml:space="preserve">-Получатели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-Отсутствие просроченной задолженности по платежам в бюджеты всех уровней бюджетной системы Российской Федерации и гос</w:t>
      </w:r>
      <w:r>
        <w:t xml:space="preserve">ударственные внебюджетные фонды</w:t>
      </w:r>
      <w:r>
        <w:t xml:space="preserve">, подтверждённой налоговым органом;</w:t>
      </w:r>
    </w:p>
    <w:p>
      <w:pPr>
        <w:ind w:firstLine="540"/>
        <w:jc w:val="both"/>
      </w:pPr>
      <w:r>
        <w:t xml:space="preserve">- Отсутствие просроченной задолженности по налогам, сборам, страховым взносам, пеням, штрафам, процентам</w:t>
      </w:r>
      <w:r>
        <w:t xml:space="preserve">.</w:t>
      </w:r>
    </w:p>
    <w:p>
      <w:pPr>
        <w:ind w:firstLine="540"/>
        <w:jc w:val="both"/>
        <w:rPr>
          <w:szCs w:val="24"/>
        </w:rPr>
      </w:pPr>
      <w:r>
        <w:rPr>
          <w:szCs w:val="24"/>
        </w:rPr>
        <w:t xml:space="preserve">7. </w:t>
      </w:r>
      <w:r>
        <w:rPr>
          <w:szCs w:val="24"/>
        </w:rPr>
        <w:t xml:space="preserve">Предельный уровень софинансирования утвержд</w:t>
      </w:r>
      <w:r>
        <w:rPr>
          <w:szCs w:val="24"/>
        </w:rPr>
        <w:t xml:space="preserve">ается ежегодно </w:t>
      </w:r>
      <w:r>
        <w:rPr>
          <w:szCs w:val="24"/>
        </w:rPr>
        <w:t xml:space="preserve"> распоряжением </w:t>
      </w:r>
      <w:r>
        <w:rPr>
          <w:szCs w:val="24"/>
        </w:rPr>
        <w:t xml:space="preserve">Правительства</w:t>
      </w:r>
      <w:r>
        <w:rPr>
          <w:szCs w:val="24"/>
        </w:rPr>
        <w:t xml:space="preserve"> Липецкой области.</w:t>
      </w:r>
    </w:p>
    <w:p>
      <w:pPr>
        <w:tabs>
          <w:tab w:val="num" w:pos="540"/>
        </w:tabs>
        <w:jc w:val="both"/>
        <w:rPr>
          <w:szCs w:val="24"/>
        </w:rPr>
      </w:pPr>
      <w:r>
        <w:rPr>
          <w:szCs w:val="24"/>
        </w:rPr>
        <w:t xml:space="preserve">        8. Критерием  отбора субъектов предпринимательства являются:</w:t>
      </w:r>
    </w:p>
    <w:p>
      <w:pPr>
        <w:tabs>
          <w:tab w:val="num" w:pos="540"/>
        </w:tabs>
        <w:jc w:val="both"/>
        <w:rPr>
          <w:bCs/>
          <w:iCs/>
          <w:szCs w:val="24"/>
        </w:rPr>
      </w:pPr>
      <w:r>
        <w:rPr>
          <w:szCs w:val="24"/>
        </w:rPr>
        <w:t xml:space="preserve">8.1. В</w:t>
      </w:r>
      <w:r>
        <w:rPr>
          <w:bCs/>
          <w:iCs/>
          <w:szCs w:val="24"/>
        </w:rPr>
        <w:t xml:space="preserve">ыполнение  показателей, характеризующих развитие заготовительной деятельности и первичной переработки сельскохозяйственной продукции, предусмотренных приложением 1 к Порядку. (Критериями оценки работы субъекта предпринимательства, осуществляющего деятельность более двух лет, является период прошлого года. Критериями оценки работы субъекта предпринимательства, осуществляющего деятельность менее двух лет – период предыдущего квартала текущего года).</w:t>
      </w:r>
    </w:p>
    <w:p>
      <w:pPr>
        <w:pStyle w:val="ConsPlusNormal"/>
        <w:ind w:firstLine="0"/>
        <w:contextualSpacing w:val="true"/>
        <w:jc w:val="both"/>
        <w:rPr>
          <w:rFonts w:ascii="Times New Roman" w:hAnsi="Times New Roman" w:cs="Times New Roman"/>
          <w:bCs/>
          <w:iCs/>
          <w:color w:val="ff0000"/>
          <w:sz w:val="24"/>
          <w:szCs w:val="24"/>
        </w:rPr>
      </w:pPr>
      <w:r>
        <w:rPr>
          <w:rFonts w:ascii="Times New Roman" w:hAnsi="Times New Roman" w:cs="Times New Roman"/>
          <w:bCs/>
          <w:iCs/>
          <w:sz w:val="24"/>
          <w:szCs w:val="24"/>
        </w:rPr>
        <w:t xml:space="preserve">9.</w:t>
      </w:r>
      <w:r>
        <w:rPr>
          <w:rFonts w:ascii="Times New Roman" w:hAnsi="Times New Roman" w:cs="Times New Roman"/>
          <w:sz w:val="24"/>
          <w:szCs w:val="24"/>
        </w:rPr>
        <w:t xml:space="preserve">Субсидии одному и тому же субъекту предпринимательства предоставляются однократно по каждому направлению предоставления субсидий.</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10.Для формирования предложения о предоставлении субсидии на цели, предусмотренные пунктом 1 Порядка, субъекты предпринимательства, отвечающие требованиям, приведенным в правовом акте о  бюджете  муниципального района на соответствующий финансовый год, представляют в администрацию муниципального района заявку согласно приложению 2, к которой должны быть приложены следующие документы:</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10.1. Сведения о приобретенном технологическом, холодильном, грузоподъемном, транспортирующем и погрузочно-разгрузочном оборудовании, не находившегося в эксплуатации, для осуществления заготовительной деятельности, хранения, транспортирования и первичной переработки сельскохозяйственной продукции, включая машины и оборудование для обработки и разделки туш, мойки, калибровки, сортировки, просеивания, очистки, резки сельскохозяйственной продукции, цистерны для перевозки молока, сепараторы-нормализаторы, охладители и пастеризаторы молока, а также приборы для контроля качества закупаемой сельскохозяйственной продукции (далее - основное технологическое, холодильное, грузоподъемное, транспортирующее и погрузочно-разгрузочное оборудование (с указанием полного наименования оборудования, года выпуска, количества, цели использования, стоимости, номера и даты платежного документа, адреса и (или) места установки).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10.2. Анкета (приложения 3);</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10.3. Копии учредительных документов (для юр. лиц) либо копию свидетельства о государственной регистрации физического лица в качестве  предпринимателя без образования юридического лица (для ПБОЮЛ);</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w:t>
      </w:r>
      <w:r>
        <w:rPr>
          <w:rFonts w:ascii="Times New Roman" w:hAnsi="Times New Roman" w:cs="Times New Roman"/>
          <w:sz w:val="24"/>
          <w:szCs w:val="24"/>
        </w:rPr>
        <w:t xml:space="preserve">4. Копия </w:t>
      </w:r>
      <w:r>
        <w:rPr>
          <w:rFonts w:ascii="Times New Roman" w:hAnsi="Times New Roman" w:cs="Times New Roman"/>
          <w:sz w:val="24"/>
          <w:szCs w:val="24"/>
        </w:rPr>
        <w:t xml:space="preserve"> выписки из единого государственного реестра юридических лиц (для юр. лиц) или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4"/>
          <w:szCs w:val="24"/>
        </w:rPr>
      </w:pPr>
      <w:r>
        <w:rPr>
          <w:rFonts w:ascii="Times New Roman" w:hAnsi="Times New Roman" w:cs="Times New Roman"/>
          <w:sz w:val="24"/>
          <w:szCs w:val="24"/>
        </w:rPr>
        <w:tab/>
        <w:t xml:space="preserve">10.5.  Копия документа, подтверждающего право собственности, или копия договора аренды на объекты заготовительной деятельности и (или) первичной переработки сельскохозяйственной продукции и (или) торговой деятельности;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10.6. 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10.7. 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10.8.  Реестр документов, подтверждающих факт реализации закупленной и (или) переработанной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10.9. П</w:t>
      </w:r>
      <w:r>
        <w:rPr>
          <w:rFonts w:ascii="Times New Roman" w:hAnsi="Times New Roman" w:cs="Times New Roman"/>
          <w:bCs/>
          <w:iCs/>
          <w:sz w:val="24"/>
          <w:szCs w:val="24"/>
        </w:rPr>
        <w:t xml:space="preserve">оказатели, характеризующие развитие заготовительной деятельности субъекта предпринимательства, согласно приложениям 4, 5, 6;</w:t>
      </w:r>
    </w:p>
    <w:p>
      <w:pPr>
        <w:pStyle w:val="ConsPlusNormal"/>
        <w:ind w:firstLine="540"/>
        <w:jc w:val="both"/>
        <w:rPr>
          <w:rFonts w:ascii="Times New Roman" w:hAnsi="Times New Roman" w:cs="Times New Roman"/>
          <w:spacing w:val="-6"/>
          <w:sz w:val="24"/>
          <w:szCs w:val="24"/>
        </w:rPr>
      </w:pPr>
      <w:r>
        <w:rPr>
          <w:rFonts w:ascii="Times New Roman" w:hAnsi="Times New Roman" w:cs="Times New Roman"/>
          <w:sz w:val="24"/>
          <w:szCs w:val="24"/>
        </w:rPr>
        <w:t xml:space="preserve">10.10.  Р</w:t>
      </w:r>
      <w:r>
        <w:rPr>
          <w:rFonts w:ascii="Times New Roman" w:hAnsi="Times New Roman" w:cs="Times New Roman"/>
          <w:spacing w:val="-6"/>
          <w:sz w:val="24"/>
          <w:szCs w:val="24"/>
        </w:rPr>
        <w:t xml:space="preserve">асчет суммы, предъявляемой к возмещению согласно приложению 7;</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10.11. Копии договоров купли-продажи (поставки); </w:t>
      </w:r>
    </w:p>
    <w:p>
      <w:pPr>
        <w:ind w:firstLine="540"/>
        <w:jc w:val="both"/>
        <w:rPr>
          <w:szCs w:val="24"/>
        </w:rPr>
      </w:pPr>
      <w:r>
        <w:rPr>
          <w:szCs w:val="24"/>
        </w:rPr>
        <w:t xml:space="preserve">10.12.Копии счетов-фактур, подтверждающих приобретение оборудования;</w:t>
      </w:r>
    </w:p>
    <w:p>
      <w:pPr>
        <w:ind w:firstLine="540"/>
        <w:jc w:val="both"/>
        <w:rPr>
          <w:szCs w:val="24"/>
        </w:rPr>
      </w:pPr>
      <w:r>
        <w:rPr>
          <w:szCs w:val="24"/>
        </w:rPr>
        <w:t xml:space="preserve">10.13. Копии платежных документов, подтверждающих оплату оборудования;</w:t>
      </w:r>
    </w:p>
    <w:p>
      <w:pPr>
        <w:ind w:firstLine="540"/>
        <w:jc w:val="both"/>
        <w:rPr>
          <w:szCs w:val="24"/>
        </w:rPr>
      </w:pPr>
      <w:r>
        <w:rPr>
          <w:szCs w:val="24"/>
        </w:rPr>
        <w:t xml:space="preserve">Перечисленные в пункте 10.3 копии документов представляются с предъявлением оригиналов и заверяются подписью и печатью субъекта предпринимательства. </w:t>
      </w:r>
    </w:p>
    <w:p>
      <w:pPr>
        <w:jc w:val="both"/>
        <w:rPr>
          <w:szCs w:val="24"/>
        </w:rPr>
      </w:pPr>
      <w:r>
        <w:rPr>
          <w:szCs w:val="24"/>
        </w:rPr>
        <w:t xml:space="preserve">         </w:t>
      </w:r>
      <w:r>
        <w:rPr>
          <w:szCs w:val="24"/>
        </w:rPr>
        <w:t xml:space="preserve">10.1</w:t>
      </w:r>
      <w:r>
        <w:rPr>
          <w:szCs w:val="24"/>
        </w:rPr>
        <w:t xml:space="preserve">4</w:t>
      </w:r>
      <w:r>
        <w:rPr>
          <w:szCs w:val="24"/>
        </w:rPr>
        <w:t xml:space="preserve">. 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№9).</w:t>
      </w:r>
    </w:p>
    <w:p>
      <w:pPr>
        <w:pStyle w:val="31"/>
        <w:shd w:val="clear" w:color="auto" w:fill="auto"/>
        <w:spacing w:line="240" w:lineRule="auto"/>
        <w:ind w:left="23"/>
        <w:contextualSpacing w:val="true"/>
        <w:rPr>
          <w:sz w:val="24"/>
          <w:szCs w:val="24"/>
        </w:rPr>
      </w:pPr>
      <w:r>
        <w:rPr>
          <w:sz w:val="24"/>
          <w:szCs w:val="24"/>
        </w:rPr>
        <w:t xml:space="preserve">11. </w:t>
      </w:r>
      <w:r>
        <w:rPr>
          <w:sz w:val="24"/>
          <w:szCs w:val="24"/>
        </w:rPr>
        <w:t xml:space="preserve">Заявки подаются главному распорядителю в следующие сроки: за период с 1 января по 31 марта текущего года – до 10 апреля текущего года , с 1 апреля по 30 июня текущего года - до 10 июля текущего года, с 1 июля по 30 сентября текущего года – до 10  октября текущего года, с 1 октября по 31 декабря текущего года - до </w:t>
      </w:r>
      <w:r>
        <w:rPr>
          <w:sz w:val="24"/>
          <w:szCs w:val="24"/>
        </w:rPr>
        <w:t xml:space="preserve">15 ноября текущего года</w:t>
      </w:r>
      <w:r>
        <w:rPr>
          <w:sz w:val="24"/>
          <w:szCs w:val="24"/>
        </w:rPr>
        <w:t xml:space="preserve">.</w:t>
      </w:r>
    </w:p>
    <w:p>
      <w:pPr>
        <w:pStyle w:val="31"/>
        <w:shd w:val="clear" w:color="auto" w:fill="auto"/>
        <w:spacing w:line="240" w:lineRule="auto"/>
        <w:contextualSpacing w:val="true"/>
        <w:rPr>
          <w:sz w:val="24"/>
          <w:szCs w:val="24"/>
        </w:rPr>
      </w:pPr>
      <w:r>
        <w:rPr>
          <w:sz w:val="24"/>
          <w:szCs w:val="24"/>
        </w:rPr>
        <w:t xml:space="preserve">        12.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shd w:val="clear" w:color="auto" w:fill="auto"/>
        <w:spacing w:line="240" w:lineRule="auto"/>
        <w:contextualSpacing w:val="true"/>
        <w:rPr>
          <w:sz w:val="24"/>
          <w:szCs w:val="24"/>
        </w:rPr>
      </w:pPr>
      <w:r>
        <w:rPr>
          <w:sz w:val="24"/>
          <w:szCs w:val="24"/>
        </w:rPr>
        <w:t xml:space="preserve">        13. С получателями субсидии заключается Соглашение в соответствии с приложением № 8.</w:t>
      </w:r>
    </w:p>
    <w:p>
      <w:pPr>
        <w:pStyle w:val="31"/>
        <w:rPr>
          <w:sz w:val="24"/>
          <w:szCs w:val="24"/>
        </w:rPr>
      </w:pPr>
      <w:r>
        <w:rPr>
          <w:sz w:val="24"/>
          <w:szCs w:val="24"/>
        </w:rPr>
        <w:t xml:space="preserve">        14.</w:t>
      </w:r>
      <w:r>
        <w:rPr>
          <w:szCs w:val="24"/>
        </w:rPr>
        <w:t xml:space="preserve"> </w:t>
      </w:r>
      <w:r>
        <w:rPr>
          <w:sz w:val="24"/>
          <w:szCs w:val="24"/>
        </w:rPr>
        <w:t xml:space="preserve">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pStyle w:val="31"/>
        <w:rPr>
          <w:sz w:val="24"/>
          <w:szCs w:val="24"/>
        </w:rPr>
      </w:pPr>
      <w:r>
        <w:rPr>
          <w:sz w:val="24"/>
          <w:szCs w:val="24"/>
        </w:rPr>
        <w:t xml:space="preserve">Получатель вправе предоставить оригиналы указанной справки по собственной инициативе.</w:t>
      </w:r>
    </w:p>
    <w:p>
      <w:pPr>
        <w:pStyle w:val="31"/>
        <w:contextualSpacing w:val="true"/>
        <w:rPr>
          <w:sz w:val="24"/>
          <w:szCs w:val="24"/>
        </w:rPr>
      </w:pPr>
      <w:r>
        <w:rPr>
          <w:sz w:val="24"/>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задолженности.</w:t>
      </w:r>
    </w:p>
    <w:p>
      <w:pPr>
        <w:pStyle w:val="31"/>
        <w:shd w:val="clear" w:color="auto" w:fill="auto"/>
        <w:spacing w:line="240" w:lineRule="auto"/>
        <w:contextualSpacing w:val="true"/>
        <w:rPr>
          <w:sz w:val="24"/>
          <w:szCs w:val="24"/>
        </w:rPr>
      </w:pPr>
    </w:p>
    <w:p>
      <w:pPr>
        <w:pStyle w:val="31"/>
        <w:shd w:val="clear" w:color="auto" w:fill="auto"/>
        <w:spacing w:line="240" w:lineRule="auto"/>
        <w:ind w:firstLine="540"/>
        <w:contextualSpacing w:val="true"/>
        <w:rPr>
          <w:sz w:val="24"/>
          <w:szCs w:val="24"/>
        </w:rPr>
      </w:pPr>
      <w:r>
        <w:rPr>
          <w:sz w:val="24"/>
          <w:szCs w:val="24"/>
        </w:rPr>
        <w:t xml:space="preserve">1</w:t>
      </w:r>
      <w:r>
        <w:rPr>
          <w:sz w:val="24"/>
          <w:szCs w:val="24"/>
        </w:rPr>
        <w:t xml:space="preserve">5</w:t>
      </w:r>
      <w:r>
        <w:rPr>
          <w:sz w:val="24"/>
          <w:szCs w:val="24"/>
        </w:rPr>
        <w:t xml:space="preserve">.</w:t>
      </w:r>
      <w:r>
        <w:rPr>
          <w:sz w:val="24"/>
          <w:szCs w:val="24"/>
        </w:rPr>
        <w:t xml:space="preserve"> </w:t>
      </w:r>
      <w:r>
        <w:rPr>
          <w:sz w:val="24"/>
          <w:szCs w:val="24"/>
        </w:rPr>
        <w:t xml:space="preserve">В течение </w:t>
      </w:r>
      <w:r>
        <w:rPr>
          <w:sz w:val="24"/>
          <w:szCs w:val="24"/>
        </w:rPr>
        <w:t xml:space="preserve">5</w:t>
      </w:r>
      <w:r>
        <w:rPr>
          <w:sz w:val="24"/>
          <w:szCs w:val="24"/>
        </w:rPr>
        <w:t xml:space="preserve"> рабочих дней после поступления средств из областного фонда софинансирования расходов в  бюджет муниципального района администрация района готовит нормативный правовой акт о распределении субсидий из областного бюджета между субъектами предпринимательства. </w:t>
      </w:r>
    </w:p>
    <w:p>
      <w:pPr>
        <w:pStyle w:val="31"/>
        <w:shd w:val="clear" w:color="auto" w:fill="auto"/>
        <w:spacing w:line="240" w:lineRule="auto"/>
        <w:ind w:firstLine="540"/>
        <w:contextualSpacing w:val="true"/>
        <w:rPr>
          <w:sz w:val="24"/>
          <w:szCs w:val="24"/>
        </w:rPr>
      </w:pPr>
      <w:r>
        <w:rPr>
          <w:sz w:val="24"/>
          <w:szCs w:val="24"/>
        </w:rPr>
        <w:t xml:space="preserve">1</w:t>
      </w:r>
      <w:r>
        <w:rPr>
          <w:sz w:val="24"/>
          <w:szCs w:val="24"/>
        </w:rPr>
        <w:t xml:space="preserve">6</w:t>
      </w:r>
      <w:r>
        <w:rPr>
          <w:sz w:val="24"/>
          <w:szCs w:val="24"/>
        </w:rPr>
        <w:t xml:space="preserve">.</w:t>
      </w:r>
      <w:r>
        <w:rPr>
          <w:sz w:val="24"/>
          <w:szCs w:val="24"/>
        </w:rPr>
        <w:t xml:space="preserve"> </w:t>
      </w:r>
      <w:r>
        <w:rPr>
          <w:sz w:val="24"/>
          <w:szCs w:val="24"/>
        </w:rPr>
        <w:t xml:space="preserve">Хозяйствующие субъекты несут ответственность за достоверность сведений, отраженных в представленных документах, в соответствии с действующим законодательством.</w:t>
      </w:r>
    </w:p>
    <w:p>
      <w:pPr>
        <w:pStyle w:val="31"/>
        <w:shd w:val="clear" w:color="auto" w:fill="auto"/>
        <w:spacing w:line="240" w:lineRule="auto"/>
        <w:ind w:firstLine="540"/>
        <w:contextualSpacing w:val="true"/>
        <w:rPr>
          <w:sz w:val="24"/>
          <w:szCs w:val="24"/>
        </w:rPr>
      </w:pPr>
      <w:r>
        <w:rPr>
          <w:sz w:val="24"/>
          <w:szCs w:val="24"/>
        </w:rPr>
        <w:t xml:space="preserve">1</w:t>
      </w:r>
      <w:r>
        <w:rPr>
          <w:sz w:val="24"/>
          <w:szCs w:val="24"/>
        </w:rPr>
        <w:t xml:space="preserve">7</w:t>
      </w:r>
      <w:r>
        <w:rPr>
          <w:sz w:val="24"/>
          <w:szCs w:val="24"/>
        </w:rPr>
        <w:t xml:space="preserve">.В случае выявления нарушений условий предоставления субсидий, их нецелевого использования получатели субсидий возвращают в районный бюджет полученные денежные средства в 10-дневный срок со дня получения соответствующего уведомления главного распорядителя средств районного бюджета. </w:t>
      </w:r>
    </w:p>
    <w:p>
      <w:pPr>
        <w:pStyle w:val="31"/>
        <w:shd w:val="clear" w:color="auto" w:fill="auto"/>
        <w:spacing w:line="240" w:lineRule="auto"/>
        <w:ind w:firstLine="540"/>
        <w:contextualSpacing w:val="true"/>
        <w:rPr>
          <w:sz w:val="24"/>
          <w:szCs w:val="24"/>
        </w:rPr>
      </w:pPr>
      <w:r>
        <w:rPr>
          <w:sz w:val="24"/>
          <w:szCs w:val="24"/>
        </w:rPr>
        <w:t xml:space="preserve">При отказе от добровольного возврата указанных средств главные распорядители средств районного бюджета обеспечивают их принудительное взыскание и перечисление в доход </w:t>
      </w:r>
      <w:r>
        <w:rPr>
          <w:sz w:val="24"/>
          <w:szCs w:val="24"/>
        </w:rPr>
        <w:t xml:space="preserve">районного бюджета в порядке, установленном действующим законодательством.</w:t>
      </w:r>
    </w:p>
    <w:p>
      <w:pPr>
        <w:pStyle w:val="31"/>
        <w:shd w:val="clear" w:color="auto" w:fill="auto"/>
        <w:spacing w:line="240" w:lineRule="auto"/>
        <w:ind w:firstLine="540"/>
        <w:contextualSpacing w:val="true"/>
        <w:rPr>
          <w:sz w:val="24"/>
          <w:szCs w:val="24"/>
        </w:rPr>
      </w:pPr>
      <w:r>
        <w:rPr>
          <w:sz w:val="24"/>
          <w:szCs w:val="24"/>
        </w:rPr>
        <w:t xml:space="preserve">18</w:t>
      </w:r>
      <w:r>
        <w:rPr>
          <w:sz w:val="24"/>
          <w:szCs w:val="24"/>
        </w:rPr>
        <w:t xml:space="preserve">. Контроль за целевым использованием средств осуществляет главный распорядитель средств бюджета муниципального района.</w:t>
      </w:r>
    </w:p>
    <w:p>
      <w:pPr>
        <w:pStyle w:val="31"/>
        <w:shd w:val="clear" w:color="auto" w:fill="auto"/>
        <w:spacing w:line="240" w:lineRule="auto"/>
        <w:ind w:firstLine="540"/>
        <w:contextualSpacing w:val="true"/>
        <w:rPr>
          <w:sz w:val="24"/>
          <w:szCs w:val="24"/>
        </w:rPr>
      </w:pPr>
      <w:r>
        <w:rPr>
          <w:sz w:val="24"/>
          <w:szCs w:val="24"/>
        </w:rPr>
        <w:t xml:space="preserve">19</w:t>
      </w:r>
      <w:r>
        <w:rPr>
          <w:sz w:val="24"/>
          <w:szCs w:val="24"/>
        </w:rPr>
        <w:t xml:space="preserve">.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pStyle w:val="31"/>
        <w:shd w:val="clear" w:color="auto" w:fill="auto"/>
        <w:spacing w:line="240" w:lineRule="auto"/>
        <w:ind w:firstLine="544" w:left="23"/>
        <w:contextualSpacing w:val="true"/>
        <w:rPr>
          <w:rFonts w:eastAsia="Calibri"/>
          <w:sz w:val="24"/>
          <w:szCs w:val="24"/>
        </w:rPr>
      </w:pPr>
    </w:p>
    <w:p>
      <w:pPr>
        <w:pStyle w:val="a5"/>
        <w:tabs>
          <w:tab w:val="left" w:pos="0"/>
        </w:tabs>
        <w:ind w:firstLine="540"/>
        <w:rPr>
          <w:sz w:val="24"/>
          <w:szCs w:val="24"/>
        </w:rPr>
        <w:sectPr>
          <w:footerReference w:type="even" r:id="rId25"/>
          <w:footerReference w:type="default" r:id="rId26"/>
          <w:pgSz w:h="16838" w:w="11906"/>
          <w:pgMar w:top="-625" w:right="849" w:bottom="851" w:left="1134" w:header="737" w:footer="0" w:gutter="0"/>
          <w:cols w:space="720"/>
          <w:titlePg/>
        </w:sectPr>
      </w:pPr>
    </w:p>
    <w:p>
      <w:pPr>
        <w:pStyle w:val="a5"/>
        <w:tabs>
          <w:tab w:val="left" w:pos="0"/>
        </w:tabs>
        <w:ind w:firstLine="540"/>
        <w:rPr>
          <w:sz w:val="24"/>
          <w:szCs w:val="24"/>
        </w:rPr>
      </w:pPr>
    </w:p>
    <w:p>
      <w:pPr>
        <w:pStyle w:val="a5"/>
        <w:tabs>
          <w:tab w:val="left" w:pos="0"/>
        </w:tabs>
        <w:ind w:firstLine="540"/>
        <w:jc w:val="right"/>
        <w:rPr>
          <w:sz w:val="24"/>
          <w:szCs w:val="24"/>
        </w:rPr>
      </w:pPr>
      <w:r>
        <w:rPr>
          <w:sz w:val="24"/>
          <w:szCs w:val="24"/>
        </w:rPr>
        <w:t xml:space="preserve">Приложение 1</w:t>
      </w:r>
      <w:r>
        <w:rPr>
          <w:sz w:val="24"/>
          <w:szCs w:val="24"/>
        </w:rPr>
        <w:t xml:space="preserve"> </w:t>
      </w:r>
      <w:r>
        <w:rPr>
          <w:sz w:val="24"/>
          <w:szCs w:val="24"/>
        </w:rPr>
        <w:t xml:space="preserve">к порядку №</w:t>
      </w:r>
      <w:r>
        <w:rPr>
          <w:sz w:val="24"/>
          <w:szCs w:val="24"/>
        </w:rPr>
        <w:t xml:space="preserve">2</w:t>
      </w:r>
    </w:p>
    <w:p>
      <w:pPr>
        <w:pStyle w:val="ConsPlusNormal"/>
        <w:ind w:right="-426" w:firstLine="0" w:left="-142"/>
        <w:jc w:val="right"/>
        <w:rPr>
          <w:rFonts w:ascii="Times New Roman" w:hAnsi="Times New Roman" w:cs="Times New Roman"/>
          <w:sz w:val="24"/>
          <w:szCs w:val="24"/>
        </w:rPr>
      </w:pPr>
      <w:r>
        <w:rPr>
          <w:rFonts w:ascii="Times New Roman" w:hAnsi="Times New Roman" w:cs="Times New Roman"/>
          <w:sz w:val="24"/>
          <w:szCs w:val="24"/>
        </w:rPr>
        <w:t xml:space="preserve">Критерии оценки развития заготовительной  деятельности и первичной переработки</w:t>
      </w:r>
    </w:p>
    <w:p>
      <w:pPr>
        <w:pStyle w:val="ConsPlusNormal"/>
        <w:ind w:right="-426" w:firstLine="0" w:left="-142"/>
        <w:jc w:val="right"/>
        <w:rPr>
          <w:rFonts w:ascii="Times New Roman" w:hAnsi="Times New Roman" w:cs="Times New Roman"/>
          <w:sz w:val="24"/>
          <w:szCs w:val="24"/>
        </w:rPr>
      </w:pPr>
      <w:r>
        <w:rPr>
          <w:rFonts w:ascii="Times New Roman" w:hAnsi="Times New Roman" w:cs="Times New Roman"/>
          <w:sz w:val="24"/>
          <w:szCs w:val="24"/>
        </w:rPr>
        <w:t xml:space="preserve">сельскохозяйственной продукции ______________________________________________________</w:t>
      </w:r>
    </w:p>
    <w:p>
      <w:pPr>
        <w:pStyle w:val="ConsPlusNormal"/>
        <w:ind w:right="-426" w:firstLine="0" w:left="-142"/>
        <w:jc w:val="right"/>
        <w:rPr>
          <w:rFonts w:ascii="Times New Roman" w:hAnsi="Times New Roman" w:cs="Times New Roman"/>
          <w:sz w:val="24"/>
          <w:szCs w:val="24"/>
        </w:rPr>
      </w:pPr>
      <w:r>
        <w:rPr>
          <w:rFonts w:ascii="Times New Roman" w:hAnsi="Times New Roman" w:cs="Times New Roman"/>
          <w:sz w:val="24"/>
          <w:szCs w:val="24"/>
        </w:rPr>
        <w:t xml:space="preserve">                                                             (наименование субъекта предпринимательства)</w:t>
      </w:r>
    </w:p>
    <w:p>
      <w:pPr>
        <w:pStyle w:val="ConsPlusNormal"/>
        <w:ind w:right="-426" w:firstLine="0" w:left="-142"/>
        <w:jc w:val="right"/>
        <w:rPr>
          <w:rFonts w:ascii="Times New Roman" w:hAnsi="Times New Roman" w:cs="Times New Roman"/>
          <w:sz w:val="24"/>
          <w:szCs w:val="24"/>
        </w:rPr>
      </w:pPr>
    </w:p>
    <w:p>
      <w:pPr>
        <w:pStyle w:val="ConsPlusNormal"/>
        <w:ind w:right="-426" w:firstLine="0" w:left="-142"/>
        <w:jc w:val="right"/>
        <w:rPr>
          <w:rFonts w:ascii="Times New Roman" w:hAnsi="Times New Roman" w:cs="Times New Roman"/>
          <w:sz w:val="24"/>
          <w:szCs w:val="24"/>
        </w:rPr>
      </w:pPr>
      <w:r>
        <w:rPr>
          <w:rFonts w:ascii="Times New Roman" w:hAnsi="Times New Roman" w:cs="Times New Roman"/>
          <w:sz w:val="24"/>
          <w:szCs w:val="24"/>
        </w:rPr>
        <w:t xml:space="preserve">за период с ___________ по ____________ 20    г.</w:t>
      </w:r>
    </w:p>
    <w:p>
      <w:pPr>
        <w:pStyle w:val="ConsPlusNormal"/>
        <w:ind w:firstLine="0"/>
        <w:jc w:val="right"/>
        <w:rPr>
          <w:rFonts w:ascii="Times New Roman" w:hAnsi="Times New Roman" w:cs="Times New Roman"/>
          <w:sz w:val="24"/>
          <w:szCs w:val="24"/>
        </w:rPr>
      </w:pPr>
    </w:p>
    <w:p>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Таблица </w:t>
      </w:r>
    </w:p>
    <w:p>
      <w:pPr>
        <w:pStyle w:val="ConsPlusNormal"/>
        <w:ind w:firstLine="0"/>
        <w:jc w:val="both"/>
        <w:rPr>
          <w:rFonts w:ascii="Times New Roman" w:hAnsi="Times New Roman" w:cs="Times New Roman"/>
          <w:sz w:val="24"/>
          <w:szCs w:val="24"/>
        </w:rPr>
      </w:pPr>
    </w:p>
    <w:tbl>
      <w:tblPr>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5954"/>
        <w:gridCol w:w="3544"/>
      </w:tblGrid>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widowControl w:val="true"/>
              <w:ind w:right="-108" w:left="-142"/>
              <w:jc w:val="both"/>
              <w:rPr>
                <w:rFonts w:ascii="Times New Roman" w:hAnsi="Times New Roman" w:cs="Times New Roman"/>
                <w:b/>
                <w:sz w:val="24"/>
                <w:szCs w:val="24"/>
              </w:rPr>
            </w:pPr>
            <w:r>
              <w:rPr>
                <w:rFonts w:ascii="Times New Roman" w:hAnsi="Times New Roman" w:cs="Times New Roman"/>
                <w:b/>
                <w:sz w:val="24"/>
                <w:szCs w:val="24"/>
              </w:rPr>
              <w:t xml:space="preserve">№ п/п</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b/>
                <w:sz w:val="24"/>
                <w:szCs w:val="24"/>
              </w:rPr>
            </w:pPr>
            <w:r>
              <w:rPr>
                <w:rFonts w:ascii="Times New Roman" w:hAnsi="Times New Roman" w:cs="Times New Roman"/>
                <w:b/>
                <w:sz w:val="24"/>
                <w:szCs w:val="24"/>
              </w:rPr>
              <w:t xml:space="preserve">Критерии оценки</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b/>
                <w:sz w:val="24"/>
                <w:szCs w:val="24"/>
              </w:rPr>
            </w:pPr>
            <w:r>
              <w:rPr>
                <w:rFonts w:ascii="Times New Roman" w:hAnsi="Times New Roman" w:cs="Times New Roman"/>
                <w:b/>
                <w:sz w:val="24"/>
                <w:szCs w:val="24"/>
              </w:rPr>
              <w:t xml:space="preserve">Значение показателя</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1.</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заготовительного оборота </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(в % к соответствующему периоду прошлого года или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2.</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объемов закупленной продукции у ЛПХ сельскохозяйственной продукции ( в % к соответствующему периоду прошлого года или к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3.</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Наличие  местной сельхозпродукции в  торговых точках и рынках района ( по результатам информационно-аналитического наблюдения)</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Имеется\ отсутствует</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4.</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Участие в областных розничных ярмарках субъекта предпринимательства (среднеарифметическое за отчетный период, единиц за каждую ярмарку) </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2  ед.</w:t>
            </w:r>
          </w:p>
        </w:tc>
      </w:tr>
    </w:tbl>
    <w:p>
      <w:pPr>
        <w:pStyle w:val="ConsPlusNormal"/>
        <w:ind w:right="-426" w:firstLine="0" w:left="-142"/>
        <w:jc w:val="both"/>
        <w:rPr>
          <w:rFonts w:ascii="Times New Roman" w:hAnsi="Times New Roman" w:cs="Times New Roman"/>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jc w:val="right"/>
        <w:rPr>
          <w:sz w:val="24"/>
          <w:szCs w:val="24"/>
        </w:rPr>
      </w:pPr>
      <w:r>
        <w:rPr>
          <w:sz w:val="24"/>
          <w:szCs w:val="24"/>
        </w:rPr>
        <w:t xml:space="preserve">Приложение 2 к порядку №</w:t>
      </w:r>
      <w:r>
        <w:rPr>
          <w:sz w:val="24"/>
          <w:szCs w:val="24"/>
        </w:rPr>
        <w:t xml:space="preserve">2</w:t>
      </w:r>
    </w:p>
    <w:p>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                                                           Главе администрации</w:t>
      </w:r>
      <w:r>
        <w:rPr>
          <w:rFonts w:ascii="Times New Roman" w:hAnsi="Times New Roman" w:cs="Times New Roman"/>
          <w:sz w:val="24"/>
          <w:szCs w:val="24"/>
        </w:rPr>
        <w:t xml:space="preserve"> ______________________________</w:t>
      </w:r>
    </w:p>
    <w:p>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  (наименование муниципального района)</w:t>
      </w:r>
    </w:p>
    <w:p>
      <w:pPr>
        <w:pStyle w:val="ConsPlusNormal"/>
        <w:ind w:firstLine="540"/>
        <w:jc w:val="both"/>
        <w:rPr>
          <w:rFonts w:ascii="Times New Roman" w:hAnsi="Times New Roman" w:cs="Times New Roman"/>
          <w:sz w:val="24"/>
          <w:szCs w:val="24"/>
        </w:rPr>
      </w:pPr>
    </w:p>
    <w:p>
      <w:pPr>
        <w:pStyle w:val="ConsPlusTitle"/>
        <w:widowControl w:val="true"/>
        <w:ind w:firstLine="540"/>
        <w:jc w:val="center"/>
        <w:rPr>
          <w:rFonts w:ascii="Times New Roman" w:hAnsi="Times New Roman" w:cs="Times New Roman"/>
          <w:b w:val="0"/>
          <w:sz w:val="24"/>
          <w:szCs w:val="24"/>
        </w:rPr>
      </w:pPr>
      <w:r>
        <w:rPr>
          <w:rFonts w:ascii="Times New Roman" w:hAnsi="Times New Roman" w:cs="Times New Roman"/>
          <w:b w:val="0"/>
          <w:sz w:val="24"/>
          <w:szCs w:val="24"/>
        </w:rPr>
        <w:t xml:space="preserve">ЗАЯВКА  НА ПОЛУЧЕНИЕ СУБСИДИИ</w:t>
      </w:r>
    </w:p>
    <w:p>
      <w:pPr>
        <w:pStyle w:val="ConsPlusNormal"/>
        <w:ind w:firstLine="540"/>
        <w:jc w:val="both"/>
        <w:rPr>
          <w:rFonts w:ascii="Times New Roman" w:hAnsi="Times New Roman" w:cs="Times New Roman"/>
          <w:sz w:val="24"/>
          <w:szCs w:val="24"/>
        </w:rPr>
      </w:pPr>
    </w:p>
    <w:p>
      <w:pPr>
        <w:ind w:firstLine="540"/>
        <w:jc w:val="both"/>
        <w:rPr>
          <w:szCs w:val="24"/>
        </w:rPr>
      </w:pPr>
      <w:r>
        <w:rPr>
          <w:szCs w:val="24"/>
        </w:rPr>
        <w:t xml:space="preserve">Ознакомившись с условиями предоставления субсидий на возмещение части затрат, направленных _________________________________________________________________________________</w:t>
      </w:r>
    </w:p>
    <w:p>
      <w:pPr>
        <w:ind w:firstLine="540"/>
        <w:jc w:val="both"/>
        <w:rPr>
          <w:szCs w:val="24"/>
        </w:rPr>
      </w:pPr>
      <w:r>
        <w:rPr>
          <w:szCs w:val="24"/>
        </w:rPr>
        <w:t xml:space="preserve">(наименование направления согласно п.2 Правового акта о местном бюджете)</w:t>
      </w:r>
    </w:p>
    <w:p>
      <w:pPr>
        <w:jc w:val="both"/>
        <w:rPr>
          <w:szCs w:val="24"/>
        </w:rPr>
      </w:pPr>
      <w:r>
        <w:rPr>
          <w:szCs w:val="24"/>
        </w:rPr>
        <w:t xml:space="preserve">заявитель_________________________________________________________________________</w:t>
      </w:r>
    </w:p>
    <w:p>
      <w:pPr>
        <w:jc w:val="both"/>
        <w:rPr>
          <w:szCs w:val="24"/>
        </w:rPr>
      </w:pPr>
      <w:r>
        <w:rPr>
          <w:szCs w:val="24"/>
        </w:rPr>
        <w:t xml:space="preserve"> (полное наименование юр. лица, ФИО индивидуального предпринимателя)</w:t>
      </w:r>
    </w:p>
    <w:p>
      <w:pPr>
        <w:jc w:val="both"/>
        <w:rPr>
          <w:szCs w:val="24"/>
        </w:rPr>
      </w:pPr>
      <w:r>
        <w:rPr>
          <w:szCs w:val="24"/>
        </w:rPr>
        <w:t xml:space="preserve">желает получить данную поддержку.</w:t>
      </w:r>
    </w:p>
    <w:p>
      <w:pPr>
        <w:ind w:firstLine="540"/>
        <w:jc w:val="both"/>
        <w:rPr>
          <w:spacing w:val="-6"/>
          <w:szCs w:val="24"/>
        </w:rPr>
      </w:pPr>
      <w:r>
        <w:rPr>
          <w:spacing w:val="-6"/>
          <w:szCs w:val="24"/>
        </w:rPr>
        <w:t xml:space="preserve">Заявитель подтверждает,  что  вся  информация,  содержащаяся  в  заявке  и прилагаемых к ней  документах,  является  подлинной,  и  не  возражает  против доступа к ней всех заинтересованных лиц.</w:t>
      </w:r>
    </w:p>
    <w:p>
      <w:pPr>
        <w:ind w:firstLine="540"/>
        <w:jc w:val="both"/>
        <w:rPr>
          <w:szCs w:val="24"/>
        </w:rPr>
      </w:pPr>
      <w:r>
        <w:rPr>
          <w:szCs w:val="24"/>
        </w:rPr>
        <w:t xml:space="preserve">Перечень прилагаемых к заявке документов:</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пояснительная записка с обоснованием необходимости реализации мероприятий;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копии учредительных документов (для юридических лиц),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копия свидетельства о государственной регистрации физического лица в качестве предпринимателя без образования юридического лица (ПБОЮЛ);</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копия выписки из единого государственного реестра юридических лиц (для юридических лиц);</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копия выписки из единого государственного реестра индивидуальных предпринимателей (для ПБОЮЛ);</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копия документа, подтверждающего право собственности на объекты заготовительной деятельности и (или) первичной переработки и (или) торговой деятельности (нужное выбрать);</w:t>
      </w:r>
    </w:p>
    <w:p>
      <w:pPr>
        <w:pStyle w:val="ConsPlusNormal"/>
        <w:tabs>
          <w:tab w:val="left" w:pos="540"/>
        </w:tabs>
        <w:ind w:firstLine="0"/>
        <w:jc w:val="both"/>
        <w:rPr>
          <w:rFonts w:ascii="Times New Roman" w:hAnsi="Times New Roman" w:cs="Times New Roman"/>
          <w:sz w:val="24"/>
          <w:szCs w:val="24"/>
        </w:rPr>
      </w:pPr>
      <w:r>
        <w:rPr>
          <w:rFonts w:ascii="Times New Roman" w:hAnsi="Times New Roman" w:cs="Times New Roman"/>
          <w:sz w:val="24"/>
          <w:szCs w:val="24"/>
        </w:rPr>
        <w:tab/>
        <w:t xml:space="preserve">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w:t>
      </w:r>
      <w:r>
        <w:rPr>
          <w:rFonts w:ascii="Times New Roman" w:hAnsi="Times New Roman" w:cs="Times New Roman"/>
          <w:bCs/>
          <w:iCs/>
          <w:sz w:val="24"/>
          <w:szCs w:val="24"/>
        </w:rPr>
        <w:t xml:space="preserve">оказатели, характеризующие развитие заготовительной деятельности</w:t>
      </w:r>
      <w:r>
        <w:rPr>
          <w:rFonts w:ascii="Times New Roman" w:hAnsi="Times New Roman" w:cs="Times New Roman"/>
          <w:sz w:val="24"/>
          <w:szCs w:val="24"/>
        </w:rPr>
        <w:t xml:space="preserve">;</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расчет суммы, предъявляемой к возмещению;</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eastAsia="Calibri" w:cs="Times New Roman"/>
          <w:sz w:val="24"/>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справка о сведениях о количестве ЛПХ, вовлеченных в заготовительный оборот;</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иные документы, предусмотренные порядком муниципального образования (перечислить).</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Указанные документы скрепляются подписью и печатью претендента.</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        Руководитель организации</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(подпись)       (расшифровка подписи)</w:t>
      </w:r>
    </w:p>
    <w:p>
      <w:pPr>
        <w:pStyle w:val="ConsPlusNormal"/>
        <w:ind w:firstLine="0"/>
        <w:contextualSpacing w:val="true"/>
        <w:jc w:val="both"/>
        <w:outlineLvl w:val="1"/>
        <w:rPr>
          <w:rFonts w:ascii="Times New Roman" w:hAnsi="Times New Roman" w:cs="Times New Roman"/>
          <w:sz w:val="24"/>
          <w:szCs w:val="24"/>
        </w:rPr>
      </w:pPr>
      <w:r>
        <w:rPr>
          <w:rFonts w:ascii="Times New Roman" w:hAnsi="Times New Roman" w:cs="Times New Roman"/>
          <w:sz w:val="24"/>
          <w:szCs w:val="24"/>
        </w:rPr>
        <w:t xml:space="preserve">Главный бухгалтер     ___________________(подпись)     (расшифровка подписи)</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М.П</w:t>
      </w:r>
    </w:p>
    <w:p>
      <w:pPr>
        <w:jc w:val="both"/>
        <w:rPr>
          <w:szCs w:val="24"/>
        </w:rPr>
      </w:pPr>
    </w:p>
    <w:p>
      <w:pPr>
        <w:jc w:val="both"/>
        <w:rPr>
          <w:szCs w:val="24"/>
        </w:rPr>
      </w:pPr>
    </w:p>
    <w:p>
      <w:pPr>
        <w:jc w:val="both"/>
        <w:rPr>
          <w:szCs w:val="24"/>
        </w:rPr>
      </w:pPr>
    </w:p>
    <w:p>
      <w:pPr>
        <w:jc w:val="both"/>
        <w:rPr>
          <w:szCs w:val="24"/>
        </w:rPr>
      </w:pPr>
    </w:p>
    <w:p>
      <w:pPr>
        <w:jc w:val="right"/>
        <w:rPr>
          <w:szCs w:val="24"/>
        </w:rPr>
      </w:pPr>
      <w:r>
        <w:rPr>
          <w:szCs w:val="24"/>
        </w:rPr>
        <w:t xml:space="preserve">Приложение 3</w:t>
      </w:r>
      <w:r>
        <w:rPr>
          <w:szCs w:val="24"/>
        </w:rPr>
        <w:t xml:space="preserve"> </w:t>
      </w:r>
      <w:r>
        <w:rPr>
          <w:szCs w:val="24"/>
        </w:rPr>
        <w:t xml:space="preserve">к порядку №</w:t>
      </w:r>
      <w:r>
        <w:rPr>
          <w:szCs w:val="24"/>
        </w:rPr>
        <w:t xml:space="preserve">2</w:t>
      </w:r>
    </w:p>
    <w:p>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rmal"/>
        <w:ind w:firstLine="151" w:left="8496"/>
        <w:jc w:val="both"/>
        <w:rPr>
          <w:rFonts w:ascii="Times New Roman" w:hAnsi="Times New Roman" w:cs="Times New Roman"/>
          <w:sz w:val="24"/>
          <w:szCs w:val="24"/>
        </w:rPr>
      </w:pPr>
      <w:r>
        <w:rPr>
          <w:rFonts w:ascii="Times New Roman" w:hAnsi="Times New Roman" w:cs="Times New Roman"/>
          <w:sz w:val="24"/>
          <w:szCs w:val="24"/>
        </w:rPr>
        <w:t xml:space="preserve">Таблица</w:t>
      </w:r>
    </w:p>
    <w:tbl>
      <w:tblPr>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64"/>
        <w:gridCol w:w="6121"/>
        <w:gridCol w:w="3544"/>
      </w:tblGrid>
      <w:tr>
        <w:tc>
          <w:tcPr>
            <w:tcW w:w="5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п/п</w:t>
            </w:r>
          </w:p>
        </w:tc>
        <w:tc>
          <w:tcPr>
            <w:tcW w:w="62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ind w:firstLine="540"/>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w:t>
            </w:r>
          </w:p>
        </w:tc>
        <w:tc>
          <w:tcPr>
            <w:tcW w:w="36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Сведения заполняются претендентом </w:t>
            </w: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Полное и сокращенное наименования субъекта предпринимательства</w:t>
            </w: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2.</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руководителя</w:t>
            </w:r>
          </w:p>
          <w:p>
            <w:pPr>
              <w:pStyle w:val="ConsTitle"/>
              <w:widowControl w:val="true"/>
              <w:jc w:val="both"/>
              <w:rPr>
                <w:rFonts w:ascii="Times New Roman" w:hAnsi="Times New Roman" w:cs="Times New Roman"/>
                <w:sz w:val="24"/>
                <w:szCs w:val="24"/>
              </w:rPr>
            </w:pP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3.</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лица, ответственного за реализацию проекта</w:t>
            </w: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4.</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Свидетельство о регистрации (где, кем, когда зарегистрирован, регистрационный № свидетельства)</w:t>
            </w: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5.</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Организационно-правовая форма</w:t>
            </w:r>
          </w:p>
          <w:p>
            <w:pPr>
              <w:pStyle w:val="ConsTitle"/>
              <w:widowControl w:val="true"/>
              <w:jc w:val="both"/>
              <w:rPr>
                <w:rFonts w:ascii="Times New Roman" w:hAnsi="Times New Roman" w:cs="Times New Roman"/>
                <w:b w:val="0"/>
                <w:sz w:val="24"/>
                <w:szCs w:val="24"/>
              </w:rPr>
            </w:pP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6.</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Юридический адрес </w:t>
            </w:r>
          </w:p>
          <w:p>
            <w:pPr>
              <w:pStyle w:val="ConsTitle"/>
              <w:widowControl w:val="true"/>
              <w:jc w:val="both"/>
              <w:rPr>
                <w:rFonts w:ascii="Times New Roman" w:hAnsi="Times New Roman" w:cs="Times New Roman"/>
                <w:b w:val="0"/>
                <w:sz w:val="24"/>
                <w:szCs w:val="24"/>
              </w:rPr>
            </w:pP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7.</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Почтовый адрес  </w:t>
            </w:r>
          </w:p>
          <w:p>
            <w:pPr>
              <w:pStyle w:val="ConsTitle"/>
              <w:widowControl w:val="true"/>
              <w:jc w:val="both"/>
              <w:rPr>
                <w:rFonts w:ascii="Times New Roman" w:hAnsi="Times New Roman" w:cs="Times New Roman"/>
                <w:b w:val="0"/>
                <w:sz w:val="24"/>
                <w:szCs w:val="24"/>
              </w:rPr>
            </w:pP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8.</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Телефон (с указанием кода населенного пункта)</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Факс (с указанием кода населенного пункта)</w:t>
            </w: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9.</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Адрес электронной почты</w:t>
            </w:r>
          </w:p>
          <w:p>
            <w:pPr>
              <w:pStyle w:val="ConsTitle"/>
              <w:widowControl w:val="true"/>
              <w:jc w:val="both"/>
              <w:rPr>
                <w:rFonts w:ascii="Times New Roman" w:hAnsi="Times New Roman" w:cs="Times New Roman"/>
                <w:b w:val="0"/>
                <w:sz w:val="24"/>
                <w:szCs w:val="24"/>
              </w:rPr>
            </w:pP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10.</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Паспортные данные (номер, серия, кем и когда выдан) (для индивидуального предпринимателя)</w:t>
            </w: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473"/>
        </w:trP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11.</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Банковские реквизиты (наименование банка, БИК, КПП, ИНН, расчетный счет)</w:t>
            </w: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p>
            <w:pPr>
              <w:pStyle w:val="ConsTitle"/>
              <w:widowControl w:val="true"/>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12.</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 закупаемой и (или) перерабатываемой продукции </w:t>
            </w: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13.</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Опыт деятельности в сфере:</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 заготовительной деятельности (лет)</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 перерабатывающей деятельности (лет)</w:t>
            </w: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65"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14.</w:t>
            </w:r>
          </w:p>
        </w:tc>
        <w:tc>
          <w:tcPr>
            <w:tcW w:w="6260" w:type="dxa"/>
            <w:tcBorders>
              <w:top w:val="single" w:color="auto" w:sz="4" w:space="0"/>
              <w:left w:val="single" w:color="auto" w:sz="4" w:space="0"/>
              <w:bottom w:val="single" w:color="auto" w:sz="4" w:space="0"/>
              <w:right w:val="single" w:color="auto" w:sz="4" w:space="0"/>
            </w:tcBorders>
            <w:shd w:val="clear" w:color="auto" w:fill="auto"/>
          </w:tcPr>
          <w:p>
            <w:pPr>
              <w:jc w:val="both"/>
              <w:rPr>
                <w:szCs w:val="24"/>
              </w:rPr>
            </w:pPr>
            <w:r>
              <w:rPr>
                <w:szCs w:val="24"/>
              </w:rPr>
              <w:t xml:space="preserve">Наличие материально-технической базы – всего (ед.), в т.ч.:</w:t>
            </w:r>
          </w:p>
          <w:p>
            <w:pPr>
              <w:jc w:val="both"/>
              <w:rPr>
                <w:szCs w:val="24"/>
              </w:rPr>
            </w:pPr>
            <w:r>
              <w:rPr>
                <w:szCs w:val="24"/>
              </w:rPr>
              <w:t xml:space="preserve">- складские помещения</w:t>
            </w:r>
          </w:p>
          <w:p>
            <w:pPr>
              <w:jc w:val="both"/>
              <w:rPr>
                <w:szCs w:val="24"/>
              </w:rPr>
            </w:pPr>
            <w:r>
              <w:rPr>
                <w:szCs w:val="24"/>
              </w:rPr>
              <w:t xml:space="preserve">- овощекартофелехранилища</w:t>
            </w:r>
          </w:p>
          <w:p>
            <w:pPr>
              <w:jc w:val="both"/>
              <w:rPr>
                <w:szCs w:val="24"/>
              </w:rPr>
            </w:pPr>
            <w:r>
              <w:rPr>
                <w:szCs w:val="24"/>
              </w:rPr>
              <w:t xml:space="preserve">- приемозаготовительные пункты</w:t>
            </w:r>
          </w:p>
          <w:p>
            <w:pPr>
              <w:jc w:val="both"/>
              <w:rPr>
                <w:szCs w:val="24"/>
              </w:rPr>
            </w:pPr>
            <w:r>
              <w:rPr>
                <w:szCs w:val="24"/>
              </w:rPr>
              <w:t xml:space="preserve">- скотобойные пункты</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 цеха по первичной переработке</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 автотранспортные средства</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 предприятия торговли</w:t>
            </w:r>
          </w:p>
        </w:tc>
        <w:tc>
          <w:tcPr>
            <w:tcW w:w="363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bl>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Руководитель организации </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   ____________________</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(подпись)       (расшифровка подписи)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Главный бухгалтер                                                                ____________   ____________________</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(подпись)         (расшифровка подписи)</w:t>
      </w:r>
    </w:p>
    <w:p>
      <w:pPr>
        <w:pStyle w:val="ConsPlusNormal"/>
        <w:ind w:firstLine="0"/>
        <w:jc w:val="both"/>
        <w:outlineLvl w:val="1"/>
        <w:rPr>
          <w:rFonts w:ascii="Times New Roman" w:hAnsi="Times New Roman" w:cs="Times New Roman"/>
          <w:sz w:val="24"/>
          <w:szCs w:val="24"/>
        </w:rPr>
        <w:sectPr>
          <w:pgSz w:h="16838" w:w="11906"/>
          <w:pgMar w:top="568" w:right="992" w:bottom="0" w:left="1134" w:header="567" w:footer="567" w:gutter="0"/>
          <w:cols w:space="720"/>
        </w:sectPr>
      </w:pPr>
    </w:p>
    <w:p>
      <w:pPr>
        <w:pStyle w:val="a5"/>
        <w:tabs>
          <w:tab w:val="left" w:pos="0"/>
        </w:tabs>
        <w:jc w:val="right"/>
        <w:rPr>
          <w:sz w:val="24"/>
          <w:szCs w:val="24"/>
        </w:rPr>
      </w:pPr>
      <w:r>
        <w:rPr>
          <w:sz w:val="24"/>
          <w:szCs w:val="24"/>
        </w:rPr>
        <w:t xml:space="preserve">Приложение 4 к порядку №</w:t>
      </w:r>
      <w:r>
        <w:rPr>
          <w:sz w:val="24"/>
          <w:szCs w:val="24"/>
        </w:rPr>
        <w:t xml:space="preserve">2</w:t>
      </w:r>
    </w:p>
    <w:p>
      <w:pPr>
        <w:pStyle w:val="a5"/>
        <w:tabs>
          <w:tab w:val="left" w:pos="0"/>
        </w:tabs>
        <w:ind w:firstLine="540"/>
        <w:rPr>
          <w:sz w:val="18"/>
          <w:szCs w:val="18"/>
        </w:rPr>
      </w:pPr>
    </w:p>
    <w:p>
      <w:pPr>
        <w:jc w:val="both"/>
      </w:pPr>
    </w:p>
    <w:p>
      <w:pPr>
        <w:jc w:val="center"/>
      </w:pPr>
      <w:r>
        <w:t xml:space="preserve">Сведения о заготовительном обороте</w:t>
      </w:r>
    </w:p>
    <w:p>
      <w:pPr>
        <w:jc w:val="center"/>
      </w:pPr>
      <w:r>
        <w:t xml:space="preserve">и объемах закупленной сельскохозяйственной продукции</w:t>
      </w:r>
    </w:p>
    <w:p>
      <w:pPr>
        <w:jc w:val="center"/>
      </w:pPr>
      <w:r>
        <w:t xml:space="preserve">по _______________________________________________________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___________________________ 20   г.</w:t>
      </w:r>
    </w:p>
    <w:p>
      <w:pPr>
        <w:jc w:val="right"/>
      </w:pPr>
      <w:r>
        <w:t xml:space="preserve">Таблица</w:t>
      </w:r>
    </w:p>
    <w:tbl>
      <w:tblPr>
        <w:tblpPr w:horzAnchor="margin" w:tblpXSpec="left" w:vertAnchor="text" w:tblpY="77" w:leftFromText="180" w:rightFromText="180"/>
        <w:tblW w:w="159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1795"/>
        <w:gridCol w:w="964"/>
        <w:gridCol w:w="1381"/>
        <w:gridCol w:w="900"/>
        <w:gridCol w:w="1080"/>
        <w:gridCol w:w="900"/>
        <w:gridCol w:w="1080"/>
        <w:gridCol w:w="720"/>
        <w:gridCol w:w="1080"/>
        <w:gridCol w:w="720"/>
        <w:gridCol w:w="1080"/>
        <w:gridCol w:w="900"/>
        <w:gridCol w:w="1080"/>
        <w:gridCol w:w="900"/>
        <w:gridCol w:w="936"/>
      </w:tblGrid>
      <w:tr>
        <w:trPr>
          <w:trHeight w:val="355"/>
        </w:trPr>
        <w:tc>
          <w:tcPr>
            <w:tcW w:w="468" w:type="dxa"/>
            <w:vMerge w:val="restart"/>
            <w:vAlign w:val="center"/>
          </w:tcPr>
          <w:p>
            <w:pPr>
              <w:ind w:right="-108" w:left="-180"/>
              <w:jc w:val="both"/>
              <w:rPr>
                <w:i/>
                <w:sz w:val="20"/>
              </w:rPr>
            </w:pPr>
            <w:r>
              <w:rPr>
                <w:i/>
                <w:sz w:val="20"/>
              </w:rPr>
              <w:t xml:space="preserve">№</w:t>
            </w:r>
          </w:p>
          <w:p>
            <w:pPr>
              <w:ind w:right="-108" w:left="-180"/>
              <w:jc w:val="both"/>
              <w:rPr>
                <w:i/>
                <w:sz w:val="20"/>
              </w:rPr>
            </w:pPr>
            <w:r>
              <w:rPr>
                <w:i/>
                <w:sz w:val="20"/>
              </w:rPr>
              <w:t xml:space="preserve">п/п</w:t>
            </w:r>
          </w:p>
        </w:tc>
        <w:tc>
          <w:tcPr>
            <w:tcW w:w="1795" w:type="dxa"/>
            <w:vMerge w:val="restart"/>
            <w:vAlign w:val="center"/>
          </w:tcPr>
          <w:p>
            <w:pPr>
              <w:jc w:val="both"/>
              <w:rPr>
                <w:i/>
                <w:sz w:val="20"/>
              </w:rPr>
            </w:pPr>
          </w:p>
        </w:tc>
        <w:tc>
          <w:tcPr>
            <w:tcW w:w="2345" w:type="dxa"/>
            <w:gridSpan w:val="2"/>
            <w:vMerge w:val="restart"/>
            <w:vAlign w:val="center"/>
          </w:tcPr>
          <w:p>
            <w:pPr>
              <w:ind w:right="-108" w:left="-108"/>
              <w:jc w:val="center"/>
              <w:rPr>
                <w:sz w:val="20"/>
              </w:rPr>
            </w:pPr>
            <w:r>
              <w:rPr>
                <w:sz w:val="20"/>
              </w:rPr>
              <w:t xml:space="preserve">Заготовительный оборот,</w:t>
            </w:r>
          </w:p>
          <w:p>
            <w:pPr>
              <w:ind w:right="-108" w:left="-108"/>
              <w:jc w:val="center"/>
              <w:rPr>
                <w:sz w:val="20"/>
              </w:rPr>
            </w:pPr>
            <w:r>
              <w:rPr>
                <w:sz w:val="20"/>
              </w:rPr>
              <w:t xml:space="preserve">тыс. руб.</w:t>
            </w:r>
          </w:p>
        </w:tc>
        <w:tc>
          <w:tcPr>
            <w:tcW w:w="11376" w:type="dxa"/>
            <w:gridSpan w:val="12"/>
            <w:vAlign w:val="center"/>
          </w:tcPr>
          <w:p>
            <w:pPr>
              <w:jc w:val="center"/>
              <w:rPr>
                <w:sz w:val="20"/>
              </w:rPr>
            </w:pPr>
            <w:r>
              <w:rPr>
                <w:sz w:val="20"/>
              </w:rPr>
              <w:t xml:space="preserve">Закуплено сельскохозяйственной продукции, тонн</w:t>
            </w:r>
          </w:p>
        </w:tc>
      </w:tr>
      <w:tr>
        <w:trPr>
          <w:trHeight w:val="469"/>
        </w:trPr>
        <w:tc>
          <w:tcPr>
            <w:tcW w:w="468" w:type="dxa"/>
            <w:vMerge w:val="continue"/>
          </w:tcPr>
          <w:p>
            <w:pPr>
              <w:jc w:val="both"/>
              <w:rPr>
                <w:i/>
                <w:sz w:val="20"/>
              </w:rPr>
            </w:pPr>
          </w:p>
        </w:tc>
        <w:tc>
          <w:tcPr>
            <w:tcW w:w="1795" w:type="dxa"/>
            <w:vMerge w:val="continue"/>
          </w:tcPr>
          <w:p>
            <w:pPr>
              <w:jc w:val="both"/>
              <w:rPr>
                <w:i/>
                <w:sz w:val="20"/>
              </w:rPr>
            </w:pPr>
          </w:p>
        </w:tc>
        <w:tc>
          <w:tcPr>
            <w:tcW w:w="2345" w:type="dxa"/>
            <w:gridSpan w:val="2"/>
            <w:vMerge w:val="continue"/>
            <w:vAlign w:val="center"/>
          </w:tcPr>
          <w:p>
            <w:pPr>
              <w:jc w:val="both"/>
              <w:rPr>
                <w:sz w:val="20"/>
              </w:rPr>
            </w:pPr>
          </w:p>
        </w:tc>
        <w:tc>
          <w:tcPr>
            <w:tcW w:w="1980" w:type="dxa"/>
            <w:gridSpan w:val="2"/>
            <w:vAlign w:val="center"/>
          </w:tcPr>
          <w:p>
            <w:pPr>
              <w:jc w:val="center"/>
              <w:rPr>
                <w:sz w:val="20"/>
              </w:rPr>
            </w:pPr>
            <w:r>
              <w:rPr>
                <w:sz w:val="20"/>
              </w:rPr>
              <w:t xml:space="preserve">Мясо</w:t>
            </w:r>
          </w:p>
        </w:tc>
        <w:tc>
          <w:tcPr>
            <w:tcW w:w="1980" w:type="dxa"/>
            <w:gridSpan w:val="2"/>
            <w:vAlign w:val="center"/>
          </w:tcPr>
          <w:p>
            <w:pPr>
              <w:ind w:right="-108" w:left="-108"/>
              <w:jc w:val="center"/>
              <w:rPr>
                <w:sz w:val="20"/>
              </w:rPr>
            </w:pPr>
            <w:r>
              <w:rPr>
                <w:sz w:val="20"/>
              </w:rPr>
              <w:t xml:space="preserve">Молоко</w:t>
            </w:r>
          </w:p>
        </w:tc>
        <w:tc>
          <w:tcPr>
            <w:tcW w:w="1800" w:type="dxa"/>
            <w:gridSpan w:val="2"/>
            <w:vAlign w:val="center"/>
          </w:tcPr>
          <w:p>
            <w:pPr>
              <w:ind w:right="-108" w:left="-108"/>
              <w:jc w:val="center"/>
              <w:rPr>
                <w:sz w:val="20"/>
              </w:rPr>
            </w:pPr>
            <w:r>
              <w:rPr>
                <w:sz w:val="20"/>
              </w:rPr>
              <w:t xml:space="preserve">Картофель</w:t>
            </w:r>
          </w:p>
        </w:tc>
        <w:tc>
          <w:tcPr>
            <w:tcW w:w="1800" w:type="dxa"/>
            <w:gridSpan w:val="2"/>
            <w:vAlign w:val="center"/>
          </w:tcPr>
          <w:p>
            <w:pPr>
              <w:jc w:val="center"/>
              <w:rPr>
                <w:sz w:val="20"/>
              </w:rPr>
            </w:pPr>
            <w:r>
              <w:rPr>
                <w:sz w:val="20"/>
              </w:rPr>
              <w:t xml:space="preserve">Овощи</w:t>
            </w:r>
          </w:p>
        </w:tc>
        <w:tc>
          <w:tcPr>
            <w:tcW w:w="1980" w:type="dxa"/>
            <w:gridSpan w:val="2"/>
            <w:vAlign w:val="center"/>
          </w:tcPr>
          <w:p>
            <w:pPr>
              <w:jc w:val="center"/>
              <w:rPr>
                <w:sz w:val="20"/>
              </w:rPr>
            </w:pPr>
            <w:r>
              <w:rPr>
                <w:sz w:val="20"/>
              </w:rPr>
              <w:t xml:space="preserve">Плоды</w:t>
            </w:r>
          </w:p>
        </w:tc>
        <w:tc>
          <w:tcPr>
            <w:tcW w:w="1836" w:type="dxa"/>
            <w:gridSpan w:val="2"/>
            <w:vAlign w:val="center"/>
          </w:tcPr>
          <w:p>
            <w:pPr>
              <w:jc w:val="center"/>
              <w:rPr>
                <w:sz w:val="20"/>
              </w:rPr>
            </w:pPr>
            <w:r>
              <w:rPr>
                <w:sz w:val="20"/>
              </w:rPr>
              <w:t xml:space="preserve">Зерновые и зернобобовые</w:t>
            </w:r>
          </w:p>
        </w:tc>
      </w:tr>
      <w:tr>
        <w:tc>
          <w:tcPr>
            <w:tcW w:w="468" w:type="dxa"/>
            <w:vMerge w:val="continue"/>
          </w:tcPr>
          <w:p>
            <w:pPr>
              <w:jc w:val="both"/>
              <w:rPr>
                <w:i/>
                <w:sz w:val="20"/>
              </w:rPr>
            </w:pPr>
          </w:p>
        </w:tc>
        <w:tc>
          <w:tcPr>
            <w:tcW w:w="1795" w:type="dxa"/>
            <w:vMerge w:val="continue"/>
          </w:tcPr>
          <w:p>
            <w:pPr>
              <w:jc w:val="both"/>
              <w:rPr>
                <w:i/>
                <w:sz w:val="20"/>
              </w:rPr>
            </w:pPr>
          </w:p>
        </w:tc>
        <w:tc>
          <w:tcPr>
            <w:tcW w:w="964" w:type="dxa"/>
            <w:vAlign w:val="center"/>
          </w:tcPr>
          <w:p>
            <w:pPr>
              <w:ind w:left="-108"/>
              <w:jc w:val="center"/>
              <w:rPr>
                <w:sz w:val="20"/>
              </w:rPr>
            </w:pPr>
            <w:r>
              <w:rPr>
                <w:sz w:val="20"/>
              </w:rPr>
              <w:t xml:space="preserve">Всего</w:t>
            </w:r>
          </w:p>
        </w:tc>
        <w:tc>
          <w:tcPr>
            <w:tcW w:w="1381" w:type="dxa"/>
            <w:vAlign w:val="center"/>
          </w:tcPr>
          <w:p>
            <w:pPr>
              <w:ind w:right="-108" w:left="-108"/>
              <w:jc w:val="center"/>
              <w:rPr>
                <w:sz w:val="20"/>
              </w:rPr>
            </w:pPr>
            <w:r>
              <w:rPr>
                <w:sz w:val="20"/>
              </w:rPr>
              <w:t xml:space="preserve">т.ч. от личных подсобных хозяйств</w:t>
            </w:r>
          </w:p>
        </w:tc>
        <w:tc>
          <w:tcPr>
            <w:tcW w:w="90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90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72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72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90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900" w:type="dxa"/>
            <w:vAlign w:val="center"/>
          </w:tcPr>
          <w:p>
            <w:pPr>
              <w:ind w:right="-108" w:left="-108"/>
              <w:jc w:val="center"/>
              <w:rPr>
                <w:sz w:val="20"/>
              </w:rPr>
            </w:pPr>
            <w:r>
              <w:rPr>
                <w:sz w:val="20"/>
              </w:rPr>
              <w:t xml:space="preserve">Всего</w:t>
            </w:r>
          </w:p>
        </w:tc>
        <w:tc>
          <w:tcPr>
            <w:tcW w:w="936" w:type="dxa"/>
            <w:vAlign w:val="center"/>
          </w:tcPr>
          <w:p>
            <w:pPr>
              <w:ind w:right="-108" w:left="-108"/>
              <w:jc w:val="center"/>
              <w:rPr>
                <w:sz w:val="20"/>
              </w:rPr>
            </w:pPr>
            <w:r>
              <w:rPr>
                <w:sz w:val="20"/>
              </w:rPr>
              <w:t xml:space="preserve">т.ч. от личных подсобных хозяйств</w:t>
            </w:r>
          </w:p>
        </w:tc>
      </w:tr>
      <w:tr>
        <w:trPr>
          <w:trHeight w:val="420"/>
        </w:trPr>
        <w:tc>
          <w:tcPr>
            <w:tcW w:w="468" w:type="dxa"/>
          </w:tcPr>
          <w:p>
            <w:pPr>
              <w:jc w:val="both"/>
            </w:pPr>
            <w:r>
              <w:t xml:space="preserve">1.</w:t>
            </w:r>
          </w:p>
        </w:tc>
        <w:tc>
          <w:tcPr>
            <w:tcW w:w="1795" w:type="dxa"/>
          </w:tcPr>
          <w:p>
            <w:pPr>
              <w:jc w:val="both"/>
            </w:pPr>
            <w:r>
              <w:t xml:space="preserve">20   год</w:t>
            </w:r>
          </w:p>
        </w:tc>
        <w:tc>
          <w:tcPr>
            <w:tcW w:w="964" w:type="dxa"/>
            <w:vAlign w:val="center"/>
          </w:tcPr>
          <w:p>
            <w:pPr>
              <w:jc w:val="both"/>
            </w:pPr>
          </w:p>
        </w:tc>
        <w:tc>
          <w:tcPr>
            <w:tcW w:w="1381"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936" w:type="dxa"/>
            <w:vAlign w:val="center"/>
          </w:tcPr>
          <w:p>
            <w:pPr>
              <w:jc w:val="both"/>
              <w:rPr>
                <w:b/>
                <w:sz w:val="20"/>
              </w:rPr>
            </w:pPr>
          </w:p>
        </w:tc>
      </w:tr>
      <w:tr>
        <w:trPr>
          <w:trHeight w:val="420"/>
        </w:trPr>
        <w:tc>
          <w:tcPr>
            <w:tcW w:w="468" w:type="dxa"/>
          </w:tcPr>
          <w:p>
            <w:pPr>
              <w:jc w:val="both"/>
            </w:pPr>
            <w:r>
              <w:t xml:space="preserve">2.</w:t>
            </w:r>
          </w:p>
        </w:tc>
        <w:tc>
          <w:tcPr>
            <w:tcW w:w="1795" w:type="dxa"/>
          </w:tcPr>
          <w:p>
            <w:pPr>
              <w:jc w:val="both"/>
            </w:pPr>
            <w:r>
              <w:t xml:space="preserve">20   год</w:t>
            </w:r>
          </w:p>
        </w:tc>
        <w:tc>
          <w:tcPr>
            <w:tcW w:w="964" w:type="dxa"/>
            <w:vAlign w:val="center"/>
          </w:tcPr>
          <w:p>
            <w:pPr>
              <w:jc w:val="both"/>
            </w:pPr>
          </w:p>
        </w:tc>
        <w:tc>
          <w:tcPr>
            <w:tcW w:w="1381"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936" w:type="dxa"/>
            <w:vAlign w:val="center"/>
          </w:tcPr>
          <w:p>
            <w:pPr>
              <w:jc w:val="both"/>
              <w:rPr>
                <w:b/>
                <w:sz w:val="20"/>
              </w:rPr>
            </w:pPr>
          </w:p>
        </w:tc>
      </w:tr>
      <w:tr>
        <w:trPr>
          <w:trHeight w:val="420"/>
        </w:trPr>
        <w:tc>
          <w:tcPr>
            <w:tcW w:w="468" w:type="dxa"/>
          </w:tcPr>
          <w:p>
            <w:pPr>
              <w:jc w:val="both"/>
            </w:pPr>
            <w:r>
              <w:t xml:space="preserve">3.</w:t>
            </w:r>
          </w:p>
        </w:tc>
        <w:tc>
          <w:tcPr>
            <w:tcW w:w="1795" w:type="dxa"/>
          </w:tcPr>
          <w:p>
            <w:pPr>
              <w:jc w:val="both"/>
            </w:pPr>
            <w:r>
              <w:t xml:space="preserve">Темп роста, %</w:t>
            </w:r>
          </w:p>
        </w:tc>
        <w:tc>
          <w:tcPr>
            <w:tcW w:w="964" w:type="dxa"/>
            <w:vAlign w:val="center"/>
          </w:tcPr>
          <w:p>
            <w:pPr>
              <w:jc w:val="both"/>
            </w:pPr>
          </w:p>
        </w:tc>
        <w:tc>
          <w:tcPr>
            <w:tcW w:w="1381" w:type="dxa"/>
            <w:vAlign w:val="center"/>
          </w:tcPr>
          <w:p>
            <w:pPr>
              <w:jc w:val="both"/>
            </w:pPr>
          </w:p>
        </w:tc>
        <w:tc>
          <w:tcPr>
            <w:tcW w:w="900" w:type="dxa"/>
            <w:vAlign w:val="center"/>
          </w:tcPr>
          <w:p>
            <w:pPr>
              <w:jc w:val="both"/>
              <w:rPr>
                <w:b/>
              </w:rPr>
            </w:pPr>
          </w:p>
        </w:tc>
        <w:tc>
          <w:tcPr>
            <w:tcW w:w="1080" w:type="dxa"/>
            <w:vAlign w:val="center"/>
          </w:tcPr>
          <w:p>
            <w:pPr>
              <w:jc w:val="both"/>
              <w:rPr>
                <w:b/>
              </w:rPr>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936" w:type="dxa"/>
            <w:vAlign w:val="center"/>
          </w:tcPr>
          <w:p>
            <w:pPr>
              <w:jc w:val="both"/>
              <w:rPr>
                <w:b/>
                <w:sz w:val="20"/>
              </w:rPr>
            </w:pPr>
          </w:p>
        </w:tc>
      </w:tr>
      <w:tr>
        <w:trPr>
          <w:trHeight w:val="420"/>
        </w:trPr>
        <w:tc>
          <w:tcPr>
            <w:tcW w:w="2263" w:type="dxa"/>
            <w:gridSpan w:val="2"/>
          </w:tcPr>
          <w:p>
            <w:pPr>
              <w:jc w:val="both"/>
              <w:rPr>
                <w:b/>
              </w:rPr>
            </w:pPr>
            <w:r>
              <w:rPr>
                <w:b/>
              </w:rPr>
              <w:t xml:space="preserve">ВСЕГО </w:t>
            </w:r>
          </w:p>
        </w:tc>
        <w:tc>
          <w:tcPr>
            <w:tcW w:w="964" w:type="dxa"/>
            <w:vAlign w:val="center"/>
          </w:tcPr>
          <w:p>
            <w:pPr>
              <w:jc w:val="both"/>
              <w:rPr>
                <w:b/>
              </w:rPr>
            </w:pPr>
          </w:p>
        </w:tc>
        <w:tc>
          <w:tcPr>
            <w:tcW w:w="1381" w:type="dxa"/>
            <w:vAlign w:val="center"/>
          </w:tcPr>
          <w:p>
            <w:pPr>
              <w:jc w:val="both"/>
              <w:rPr>
                <w:b/>
              </w:rPr>
            </w:pPr>
          </w:p>
        </w:tc>
        <w:tc>
          <w:tcPr>
            <w:tcW w:w="900" w:type="dxa"/>
          </w:tcPr>
          <w:p>
            <w:pPr>
              <w:jc w:val="both"/>
              <w:rPr>
                <w:b/>
              </w:rPr>
            </w:pPr>
          </w:p>
        </w:tc>
        <w:tc>
          <w:tcPr>
            <w:tcW w:w="1080" w:type="dxa"/>
            <w:vAlign w:val="center"/>
          </w:tcPr>
          <w:p>
            <w:pPr>
              <w:jc w:val="both"/>
              <w:rPr>
                <w:b/>
              </w:rPr>
            </w:pPr>
          </w:p>
        </w:tc>
        <w:tc>
          <w:tcPr>
            <w:tcW w:w="900" w:type="dxa"/>
          </w:tcPr>
          <w:p>
            <w:pPr>
              <w:jc w:val="both"/>
              <w:rPr>
                <w:b/>
              </w:rPr>
            </w:pPr>
          </w:p>
        </w:tc>
        <w:tc>
          <w:tcPr>
            <w:tcW w:w="1080" w:type="dxa"/>
          </w:tcPr>
          <w:p>
            <w:pPr>
              <w:jc w:val="both"/>
              <w:rPr>
                <w:b/>
              </w:rPr>
            </w:pPr>
          </w:p>
        </w:tc>
        <w:tc>
          <w:tcPr>
            <w:tcW w:w="720" w:type="dxa"/>
            <w:vAlign w:val="center"/>
          </w:tcPr>
          <w:p>
            <w:pPr>
              <w:jc w:val="both"/>
              <w:rPr>
                <w:b/>
              </w:rPr>
            </w:pPr>
          </w:p>
        </w:tc>
        <w:tc>
          <w:tcPr>
            <w:tcW w:w="1080" w:type="dxa"/>
            <w:vAlign w:val="center"/>
          </w:tcPr>
          <w:p>
            <w:pPr>
              <w:jc w:val="both"/>
              <w:rPr>
                <w:b/>
              </w:rPr>
            </w:pPr>
          </w:p>
        </w:tc>
        <w:tc>
          <w:tcPr>
            <w:tcW w:w="720" w:type="dxa"/>
          </w:tcPr>
          <w:p>
            <w:pPr>
              <w:jc w:val="both"/>
              <w:rPr>
                <w:b/>
              </w:rPr>
            </w:pPr>
          </w:p>
        </w:tc>
        <w:tc>
          <w:tcPr>
            <w:tcW w:w="1080" w:type="dxa"/>
          </w:tcPr>
          <w:p>
            <w:pPr>
              <w:jc w:val="both"/>
              <w:rPr>
                <w:b/>
              </w:rPr>
            </w:pPr>
          </w:p>
        </w:tc>
        <w:tc>
          <w:tcPr>
            <w:tcW w:w="900" w:type="dxa"/>
            <w:vAlign w:val="center"/>
          </w:tcPr>
          <w:p>
            <w:pPr>
              <w:jc w:val="both"/>
              <w:rPr>
                <w:b/>
              </w:rPr>
            </w:pPr>
          </w:p>
        </w:tc>
        <w:tc>
          <w:tcPr>
            <w:tcW w:w="1080" w:type="dxa"/>
            <w:vAlign w:val="center"/>
          </w:tcPr>
          <w:p>
            <w:pPr>
              <w:jc w:val="both"/>
              <w:rPr>
                <w:b/>
              </w:rPr>
            </w:pPr>
          </w:p>
        </w:tc>
        <w:tc>
          <w:tcPr>
            <w:tcW w:w="900" w:type="dxa"/>
            <w:vAlign w:val="center"/>
          </w:tcPr>
          <w:p>
            <w:pPr>
              <w:jc w:val="both"/>
              <w:rPr>
                <w:b/>
              </w:rPr>
            </w:pPr>
          </w:p>
        </w:tc>
        <w:tc>
          <w:tcPr>
            <w:tcW w:w="936" w:type="dxa"/>
            <w:vAlign w:val="center"/>
          </w:tcPr>
          <w:p>
            <w:pPr>
              <w:jc w:val="both"/>
              <w:rPr>
                <w:b/>
                <w:sz w:val="20"/>
              </w:rPr>
            </w:pPr>
          </w:p>
        </w:tc>
      </w:tr>
    </w:tbl>
    <w:p>
      <w:pPr>
        <w:pStyle w:val="ConsPlusNormal"/>
        <w:ind w:firstLine="540"/>
        <w:jc w:val="both"/>
        <w:outlineLvl w:val="1"/>
        <w:rPr>
          <w:rFonts w:ascii="Times New Roman" w:hAnsi="Times New Roman" w:cs="Times New Roman"/>
          <w:sz w:val="28"/>
          <w:szCs w:val="28"/>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__________________               ________________________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jc w:val="both"/>
      </w:pPr>
    </w:p>
    <w:p>
      <w:pPr>
        <w:jc w:val="both"/>
        <w:sectPr>
          <w:pgSz w:h="11906" w:orient="landscape" w:w="16838"/>
          <w:pgMar w:top="1134" w:right="709" w:bottom="992" w:left="851" w:header="567" w:footer="567" w:gutter="0"/>
          <w:cols w:space="708"/>
          <w:docGrid w:linePitch="360"/>
        </w:sectPr>
      </w:pPr>
    </w:p>
    <w:p>
      <w:pPr>
        <w:pStyle w:val="a5"/>
        <w:tabs>
          <w:tab w:val="left" w:pos="0"/>
        </w:tabs>
        <w:ind w:firstLine="540"/>
        <w:jc w:val="right"/>
        <w:rPr>
          <w:sz w:val="24"/>
          <w:szCs w:val="24"/>
        </w:rPr>
      </w:pPr>
      <w:r>
        <w:rPr>
          <w:sz w:val="24"/>
          <w:szCs w:val="24"/>
        </w:rPr>
        <w:t xml:space="preserve">Приложение 5</w:t>
      </w:r>
      <w:r>
        <w:rPr>
          <w:sz w:val="24"/>
          <w:szCs w:val="24"/>
        </w:rPr>
        <w:t xml:space="preserve"> </w:t>
      </w:r>
      <w:r>
        <w:rPr>
          <w:sz w:val="24"/>
          <w:szCs w:val="24"/>
        </w:rPr>
        <w:t xml:space="preserve">к порядку №</w:t>
      </w:r>
      <w:r>
        <w:rPr>
          <w:sz w:val="24"/>
          <w:szCs w:val="24"/>
        </w:rPr>
        <w:t xml:space="preserve">2</w:t>
      </w:r>
    </w:p>
    <w:p>
      <w:pPr>
        <w:pStyle w:val="a5"/>
        <w:tabs>
          <w:tab w:val="left" w:pos="0"/>
        </w:tabs>
        <w:ind w:firstLine="540"/>
        <w:jc w:val="right"/>
        <w:rPr>
          <w:sz w:val="22"/>
          <w:szCs w:val="22"/>
        </w:rPr>
      </w:pPr>
    </w:p>
    <w:p>
      <w:pPr>
        <w:pStyle w:val="a5"/>
        <w:tabs>
          <w:tab w:val="left" w:pos="0"/>
        </w:tabs>
        <w:ind w:firstLine="540"/>
        <w:rPr>
          <w:sz w:val="22"/>
          <w:szCs w:val="22"/>
        </w:rPr>
      </w:pPr>
    </w:p>
    <w:p>
      <w:pPr>
        <w:pStyle w:val="a5"/>
        <w:tabs>
          <w:tab w:val="left" w:pos="0"/>
        </w:tabs>
        <w:ind w:firstLine="540"/>
        <w:rPr>
          <w:sz w:val="22"/>
          <w:szCs w:val="22"/>
        </w:rPr>
      </w:pPr>
    </w:p>
    <w:p>
      <w:pPr>
        <w:jc w:val="center"/>
      </w:pPr>
      <w:r>
        <w:t xml:space="preserve">СПРАВКА</w:t>
      </w:r>
    </w:p>
    <w:p>
      <w:pPr>
        <w:tabs>
          <w:tab w:val="left" w:pos="4500"/>
        </w:tabs>
        <w:jc w:val="center"/>
      </w:pPr>
      <w:r>
        <w:t xml:space="preserve">о наличии долгосрочных договоров на закупку сельскохозяйственной продукции</w:t>
      </w:r>
    </w:p>
    <w:p>
      <w:pPr>
        <w:tabs>
          <w:tab w:val="left" w:pos="4500"/>
        </w:tabs>
        <w:jc w:val="center"/>
        <w:rPr>
          <w:sz w:val="10"/>
          <w:szCs w:val="10"/>
        </w:rPr>
      </w:pPr>
    </w:p>
    <w:p>
      <w:pPr>
        <w:jc w:val="center"/>
      </w:pPr>
      <w:r>
        <w:t xml:space="preserve">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период с «___»_____ 201   года по «_____»      _____ 20     г.</w:t>
      </w:r>
    </w:p>
    <w:p>
      <w:pPr>
        <w:jc w:val="center"/>
      </w:pPr>
    </w:p>
    <w:p>
      <w:pPr>
        <w:jc w:val="both"/>
      </w:pPr>
      <w:r>
        <w:tab/>
      </w:r>
      <w:r>
        <w:tab/>
      </w:r>
      <w:r>
        <w:tab/>
      </w:r>
      <w:r>
        <w:tab/>
      </w:r>
      <w:r>
        <w:tab/>
      </w:r>
      <w:r>
        <w:tab/>
      </w:r>
      <w:r>
        <w:tab/>
      </w:r>
      <w:r>
        <w:tab/>
      </w:r>
      <w:r>
        <w:tab/>
        <w:t xml:space="preserve">                                           Таблица</w:t>
      </w:r>
    </w:p>
    <w:tbl>
      <w:tblPr>
        <w:tblpPr w:horzAnchor="margin" w:tblpXSpec="left" w:vertAnchor="text" w:tblpY="77" w:leftFromText="180" w:rightFromText="180"/>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4536"/>
        <w:gridCol w:w="1560"/>
        <w:gridCol w:w="1744"/>
        <w:gridCol w:w="1799"/>
      </w:tblGrid>
      <w:tr>
        <w:trPr>
          <w:trHeight w:val="695"/>
        </w:trPr>
        <w:tc>
          <w:tcPr>
            <w:tcW w:w="534"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4536" w:type="dxa"/>
            <w:vAlign w:val="center"/>
          </w:tcPr>
          <w:p>
            <w:pPr>
              <w:ind w:right="-108"/>
              <w:jc w:val="both"/>
              <w:rPr>
                <w:sz w:val="18"/>
                <w:szCs w:val="18"/>
              </w:rPr>
            </w:pPr>
            <w:r>
              <w:rPr>
                <w:sz w:val="18"/>
                <w:szCs w:val="18"/>
              </w:rPr>
              <w:t xml:space="preserve">Наименование показателя</w:t>
            </w:r>
          </w:p>
        </w:tc>
        <w:tc>
          <w:tcPr>
            <w:tcW w:w="1560" w:type="dxa"/>
            <w:vAlign w:val="center"/>
          </w:tcPr>
          <w:p>
            <w:pPr>
              <w:ind w:right="-108"/>
              <w:jc w:val="both"/>
              <w:rPr>
                <w:sz w:val="20"/>
              </w:rPr>
            </w:pPr>
            <w:r>
              <w:rPr>
                <w:sz w:val="20"/>
              </w:rPr>
              <w:t xml:space="preserve">Наименование продукции</w:t>
            </w:r>
          </w:p>
        </w:tc>
        <w:tc>
          <w:tcPr>
            <w:tcW w:w="1744" w:type="dxa"/>
            <w:vAlign w:val="center"/>
          </w:tcPr>
          <w:p>
            <w:pPr>
              <w:ind w:right="-108"/>
              <w:jc w:val="both"/>
            </w:pPr>
            <w:r>
              <w:t xml:space="preserve">Объем , тонн</w:t>
            </w:r>
          </w:p>
        </w:tc>
        <w:tc>
          <w:tcPr>
            <w:tcW w:w="1799" w:type="dxa"/>
            <w:vAlign w:val="center"/>
          </w:tcPr>
          <w:p>
            <w:pPr>
              <w:ind w:right="-108"/>
              <w:jc w:val="both"/>
            </w:pPr>
            <w:r>
              <w:t xml:space="preserve">Количество договоров, ед.</w:t>
            </w:r>
          </w:p>
        </w:tc>
      </w:tr>
      <w:tr>
        <w:trPr>
          <w:trHeight w:val="320"/>
        </w:trPr>
        <w:tc>
          <w:tcPr>
            <w:tcW w:w="534" w:type="dxa"/>
            <w:vAlign w:val="center"/>
          </w:tcPr>
          <w:p>
            <w:pPr>
              <w:jc w:val="both"/>
            </w:pPr>
            <w:r>
              <w:t xml:space="preserve">1.</w:t>
            </w:r>
          </w:p>
        </w:tc>
        <w:tc>
          <w:tcPr>
            <w:tcW w:w="4536" w:type="dxa"/>
            <w:vAlign w:val="center"/>
          </w:tcPr>
          <w:p>
            <w:pPr>
              <w:jc w:val="both"/>
              <w:rPr>
                <w:szCs w:val="24"/>
              </w:rPr>
            </w:pPr>
            <w:r>
              <w:rPr>
                <w:szCs w:val="24"/>
              </w:rPr>
              <w:t xml:space="preserve">Количество долгосрочных договоров – всего единиц, в т.ч. </w:t>
            </w:r>
          </w:p>
        </w:tc>
        <w:tc>
          <w:tcPr>
            <w:tcW w:w="1560" w:type="dxa"/>
          </w:tcPr>
          <w:p>
            <w:pPr>
              <w:jc w:val="both"/>
              <w:rPr>
                <w:sz w:val="20"/>
              </w:rPr>
            </w:pPr>
          </w:p>
        </w:tc>
        <w:tc>
          <w:tcPr>
            <w:tcW w:w="1744" w:type="dxa"/>
          </w:tcPr>
          <w:p>
            <w:pPr>
              <w:jc w:val="both"/>
            </w:pPr>
          </w:p>
        </w:tc>
        <w:tc>
          <w:tcPr>
            <w:tcW w:w="1799" w:type="dxa"/>
          </w:tcPr>
          <w:p>
            <w:pPr>
              <w:jc w:val="both"/>
            </w:pPr>
          </w:p>
        </w:tc>
      </w:tr>
      <w:tr>
        <w:trPr>
          <w:trHeight w:val="320"/>
        </w:trPr>
        <w:tc>
          <w:tcPr>
            <w:tcW w:w="534" w:type="dxa"/>
            <w:vAlign w:val="center"/>
          </w:tcPr>
          <w:p>
            <w:pPr>
              <w:ind w:right="-108"/>
              <w:jc w:val="both"/>
            </w:pPr>
            <w:r>
              <w:t xml:space="preserve">1.1.</w:t>
            </w:r>
          </w:p>
        </w:tc>
        <w:tc>
          <w:tcPr>
            <w:tcW w:w="4536" w:type="dxa"/>
            <w:vAlign w:val="center"/>
          </w:tcPr>
          <w:p>
            <w:pPr>
              <w:jc w:val="both"/>
              <w:rPr>
                <w:szCs w:val="24"/>
              </w:rPr>
            </w:pPr>
            <w:r>
              <w:rPr>
                <w:i/>
                <w:szCs w:val="24"/>
              </w:rPr>
              <w:t xml:space="preserve">с личными подсобными хозяйствами (далее – ЛПХ)</w:t>
            </w:r>
          </w:p>
        </w:tc>
        <w:tc>
          <w:tcPr>
            <w:tcW w:w="1560" w:type="dxa"/>
          </w:tcPr>
          <w:p>
            <w:pPr>
              <w:jc w:val="both"/>
              <w:rPr>
                <w:i/>
                <w:sz w:val="20"/>
              </w:rPr>
            </w:pPr>
          </w:p>
        </w:tc>
        <w:tc>
          <w:tcPr>
            <w:tcW w:w="1744" w:type="dxa"/>
          </w:tcPr>
          <w:p>
            <w:pPr>
              <w:jc w:val="both"/>
              <w:rPr>
                <w:i/>
                <w:sz w:val="20"/>
              </w:rPr>
            </w:pPr>
          </w:p>
        </w:tc>
        <w:tc>
          <w:tcPr>
            <w:tcW w:w="1799" w:type="dxa"/>
          </w:tcPr>
          <w:p>
            <w:pPr>
              <w:jc w:val="both"/>
              <w:rPr>
                <w:i/>
                <w:sz w:val="20"/>
              </w:rPr>
            </w:pPr>
          </w:p>
        </w:tc>
      </w:tr>
      <w:tr>
        <w:trPr>
          <w:trHeight w:val="320"/>
        </w:trPr>
        <w:tc>
          <w:tcPr>
            <w:tcW w:w="534" w:type="dxa"/>
            <w:vAlign w:val="center"/>
          </w:tcPr>
          <w:p>
            <w:pPr>
              <w:ind w:right="-108"/>
              <w:jc w:val="both"/>
            </w:pPr>
            <w:r>
              <w:t xml:space="preserve">1.2.</w:t>
            </w:r>
          </w:p>
        </w:tc>
        <w:tc>
          <w:tcPr>
            <w:tcW w:w="4536" w:type="dxa"/>
            <w:vAlign w:val="center"/>
          </w:tcPr>
          <w:p>
            <w:pPr>
              <w:jc w:val="both"/>
              <w:rPr>
                <w:szCs w:val="24"/>
              </w:rPr>
            </w:pPr>
            <w:r>
              <w:rPr>
                <w:i/>
                <w:szCs w:val="24"/>
              </w:rPr>
              <w:t xml:space="preserve">с  крестьянскими (фермерскими) хозяйствами и индивидуальными предпринимателями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1.3.</w:t>
            </w:r>
          </w:p>
        </w:tc>
        <w:tc>
          <w:tcPr>
            <w:tcW w:w="4536" w:type="dxa"/>
            <w:vAlign w:val="center"/>
          </w:tcPr>
          <w:p>
            <w:pPr>
              <w:jc w:val="both"/>
              <w:rPr>
                <w:szCs w:val="24"/>
              </w:rPr>
            </w:pPr>
            <w:r>
              <w:rPr>
                <w:i/>
                <w:szCs w:val="24"/>
              </w:rPr>
              <w:t xml:space="preserve">с сельскохозяйственными потребительскими кооперативами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1.4.</w:t>
            </w:r>
          </w:p>
        </w:tc>
        <w:tc>
          <w:tcPr>
            <w:tcW w:w="4536" w:type="dxa"/>
            <w:vAlign w:val="center"/>
          </w:tcPr>
          <w:p>
            <w:pPr>
              <w:jc w:val="both"/>
              <w:rPr>
                <w:szCs w:val="24"/>
              </w:rPr>
            </w:pPr>
            <w:r>
              <w:rPr>
                <w:i/>
                <w:szCs w:val="24"/>
              </w:rPr>
              <w:t xml:space="preserve">с другими хозяйствующими субъектами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bl>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jc w:val="both"/>
        <w:rPr>
          <w:rFonts w:ascii="Times New Roman" w:hAnsi="Times New Roman" w:cs="Times New Roman"/>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18"/>
          <w:szCs w:val="18"/>
        </w:rPr>
      </w:pPr>
    </w:p>
    <w:p>
      <w:pPr>
        <w:pStyle w:val="a5"/>
        <w:tabs>
          <w:tab w:val="left" w:pos="0"/>
        </w:tabs>
        <w:rPr>
          <w:sz w:val="18"/>
          <w:szCs w:val="18"/>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 6 к порядку №</w:t>
      </w:r>
      <w:r>
        <w:rPr>
          <w:sz w:val="24"/>
          <w:szCs w:val="24"/>
        </w:rPr>
        <w:t xml:space="preserve">2</w:t>
      </w:r>
    </w:p>
    <w:p>
      <w:pPr>
        <w:pStyle w:val="a5"/>
        <w:tabs>
          <w:tab w:val="left" w:pos="0"/>
        </w:tabs>
        <w:ind w:firstLine="540"/>
        <w:rPr>
          <w:sz w:val="22"/>
          <w:szCs w:val="22"/>
        </w:rPr>
      </w:pPr>
    </w:p>
    <w:p>
      <w:pPr>
        <w:jc w:val="center"/>
      </w:pPr>
      <w:r>
        <w:t xml:space="preserve">СПРАВКА</w:t>
      </w:r>
    </w:p>
    <w:p>
      <w:pPr>
        <w:tabs>
          <w:tab w:val="left" w:pos="4500"/>
        </w:tabs>
        <w:jc w:val="center"/>
        <w:rPr>
          <w:sz w:val="20"/>
        </w:rPr>
      </w:pPr>
      <w:r>
        <w:t xml:space="preserve">о развитии заготовительной деятельности и первичной переработки сельскохозяйственной продукции в части предоставления сведений о количестве личных подсобных хозяйств (ЛПХ), вовлеченных в заготовительный процесс</w:t>
      </w:r>
    </w:p>
    <w:p>
      <w:pPr>
        <w:jc w:val="center"/>
      </w:pPr>
      <w:r>
        <w:t xml:space="preserve">за  период с «___» ____20___г. по «___» ______________20    г.</w:t>
      </w:r>
    </w:p>
    <w:p>
      <w:pPr>
        <w:jc w:val="center"/>
      </w:pPr>
      <w:r>
        <w:t xml:space="preserve">_____________________________________________________</w:t>
      </w:r>
    </w:p>
    <w:p>
      <w:pPr>
        <w:jc w:val="center"/>
      </w:pPr>
      <w:r>
        <w:t xml:space="preserve">наименование субъекта</w:t>
      </w:r>
    </w:p>
    <w:p>
      <w:pPr>
        <w:jc w:val="both"/>
      </w:pPr>
    </w:p>
    <w:tbl>
      <w:tblPr>
        <w:tblpPr w:horzAnchor="margin" w:tblpXSpec="left" w:vertAnchor="text" w:tblpY="389"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3042"/>
        <w:gridCol w:w="1701"/>
        <w:gridCol w:w="1560"/>
        <w:gridCol w:w="2976"/>
      </w:tblGrid>
      <w:tr>
        <w:trPr>
          <w:trHeight w:val="695"/>
        </w:trPr>
        <w:tc>
          <w:tcPr>
            <w:tcW w:w="468"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3042" w:type="dxa"/>
            <w:vAlign w:val="center"/>
          </w:tcPr>
          <w:p>
            <w:pPr>
              <w:ind w:right="-108"/>
              <w:jc w:val="both"/>
              <w:rPr>
                <w:szCs w:val="24"/>
              </w:rPr>
            </w:pPr>
            <w:r>
              <w:rPr>
                <w:szCs w:val="24"/>
              </w:rPr>
              <w:t xml:space="preserve">Наименование показателя</w:t>
            </w:r>
          </w:p>
        </w:tc>
        <w:tc>
          <w:tcPr>
            <w:tcW w:w="1701" w:type="dxa"/>
            <w:vAlign w:val="center"/>
          </w:tcPr>
          <w:p>
            <w:pPr>
              <w:ind w:right="-108"/>
              <w:jc w:val="both"/>
              <w:rPr>
                <w:szCs w:val="24"/>
              </w:rPr>
            </w:pPr>
            <w:r>
              <w:rPr>
                <w:szCs w:val="24"/>
              </w:rPr>
              <w:t xml:space="preserve">Период отчетного финансового года</w:t>
            </w:r>
          </w:p>
        </w:tc>
        <w:tc>
          <w:tcPr>
            <w:tcW w:w="1560" w:type="dxa"/>
            <w:vAlign w:val="center"/>
          </w:tcPr>
          <w:p>
            <w:pPr>
              <w:ind w:right="-108"/>
              <w:jc w:val="both"/>
              <w:rPr>
                <w:szCs w:val="24"/>
              </w:rPr>
            </w:pPr>
            <w:r>
              <w:rPr>
                <w:szCs w:val="24"/>
              </w:rPr>
              <w:t xml:space="preserve">Период текущего финансового года </w:t>
            </w:r>
          </w:p>
        </w:tc>
        <w:tc>
          <w:tcPr>
            <w:tcW w:w="2976" w:type="dxa"/>
            <w:vAlign w:val="center"/>
          </w:tcPr>
          <w:p>
            <w:pPr>
              <w:ind w:right="-108"/>
              <w:jc w:val="both"/>
              <w:rPr>
                <w:szCs w:val="24"/>
              </w:rPr>
            </w:pPr>
            <w:r>
              <w:rPr>
                <w:szCs w:val="24"/>
              </w:rPr>
              <w:t xml:space="preserve">Доля вовлеченных ЛПХ в заготов. деятельность от общего  количества  зарегистрированных ЛПХ в районе, % </w:t>
            </w:r>
          </w:p>
        </w:tc>
      </w:tr>
      <w:tr>
        <w:trPr>
          <w:trHeight w:val="320"/>
        </w:trPr>
        <w:tc>
          <w:tcPr>
            <w:tcW w:w="3510" w:type="dxa"/>
            <w:gridSpan w:val="2"/>
            <w:vAlign w:val="center"/>
          </w:tcPr>
          <w:p>
            <w:pPr>
              <w:jc w:val="both"/>
              <w:rPr>
                <w:szCs w:val="24"/>
              </w:rPr>
            </w:pPr>
            <w:r>
              <w:rPr>
                <w:szCs w:val="24"/>
              </w:rPr>
              <w:t xml:space="preserve">1. Количество ЛПХ, ед., из них:</w:t>
            </w:r>
          </w:p>
        </w:tc>
        <w:tc>
          <w:tcPr>
            <w:tcW w:w="1701" w:type="dxa"/>
          </w:tcPr>
          <w:p>
            <w:pPr>
              <w:jc w:val="both"/>
            </w:pPr>
          </w:p>
        </w:tc>
        <w:tc>
          <w:tcPr>
            <w:tcW w:w="1560" w:type="dxa"/>
          </w:tcPr>
          <w:p>
            <w:pPr>
              <w:jc w:val="both"/>
            </w:pPr>
          </w:p>
        </w:tc>
        <w:tc>
          <w:tcPr>
            <w:tcW w:w="2976" w:type="dxa"/>
          </w:tcPr>
          <w:p>
            <w:pPr>
              <w:jc w:val="both"/>
            </w:pPr>
          </w:p>
        </w:tc>
      </w:tr>
      <w:tr>
        <w:trPr>
          <w:trHeight w:val="320"/>
        </w:trPr>
        <w:tc>
          <w:tcPr>
            <w:tcW w:w="468" w:type="dxa"/>
            <w:vAlign w:val="center"/>
          </w:tcPr>
          <w:p>
            <w:pPr>
              <w:ind w:right="-108"/>
              <w:jc w:val="both"/>
              <w:rPr>
                <w:szCs w:val="24"/>
              </w:rPr>
            </w:pPr>
            <w:r>
              <w:rPr>
                <w:szCs w:val="24"/>
              </w:rPr>
              <w:t xml:space="preserve">1.1.</w:t>
            </w:r>
          </w:p>
        </w:tc>
        <w:tc>
          <w:tcPr>
            <w:tcW w:w="3042" w:type="dxa"/>
            <w:vAlign w:val="center"/>
          </w:tcPr>
          <w:p>
            <w:pPr>
              <w:jc w:val="both"/>
              <w:rPr>
                <w:szCs w:val="24"/>
              </w:rPr>
            </w:pPr>
            <w:r>
              <w:rPr>
                <w:szCs w:val="24"/>
              </w:rPr>
              <w:t xml:space="preserve">всего зарегистрировано в районе, ед.</w:t>
            </w:r>
          </w:p>
        </w:tc>
        <w:tc>
          <w:tcPr>
            <w:tcW w:w="1701" w:type="dxa"/>
          </w:tcPr>
          <w:p>
            <w:pPr>
              <w:jc w:val="both"/>
              <w:rPr>
                <w:i/>
                <w:sz w:val="20"/>
              </w:rPr>
            </w:pPr>
          </w:p>
        </w:tc>
        <w:tc>
          <w:tcPr>
            <w:tcW w:w="1560" w:type="dxa"/>
          </w:tcPr>
          <w:p>
            <w:pPr>
              <w:jc w:val="both"/>
              <w:rPr>
                <w:i/>
                <w:sz w:val="20"/>
              </w:rPr>
            </w:pPr>
          </w:p>
        </w:tc>
        <w:tc>
          <w:tcPr>
            <w:tcW w:w="2976" w:type="dxa"/>
          </w:tcPr>
          <w:p>
            <w:pPr>
              <w:jc w:val="both"/>
              <w:rPr>
                <w:i/>
                <w:sz w:val="20"/>
              </w:rPr>
            </w:pPr>
          </w:p>
        </w:tc>
      </w:tr>
      <w:tr>
        <w:trPr>
          <w:trHeight w:val="320"/>
        </w:trPr>
        <w:tc>
          <w:tcPr>
            <w:tcW w:w="468" w:type="dxa"/>
            <w:vAlign w:val="center"/>
          </w:tcPr>
          <w:p>
            <w:pPr>
              <w:ind w:right="-108"/>
              <w:jc w:val="both"/>
              <w:rPr>
                <w:szCs w:val="24"/>
              </w:rPr>
            </w:pPr>
            <w:r>
              <w:rPr>
                <w:szCs w:val="24"/>
              </w:rPr>
              <w:t xml:space="preserve">1.2.</w:t>
            </w:r>
          </w:p>
        </w:tc>
        <w:tc>
          <w:tcPr>
            <w:tcW w:w="3042" w:type="dxa"/>
            <w:vAlign w:val="center"/>
          </w:tcPr>
          <w:p>
            <w:pPr>
              <w:jc w:val="both"/>
              <w:rPr>
                <w:szCs w:val="24"/>
              </w:rPr>
            </w:pPr>
            <w:r>
              <w:rPr>
                <w:szCs w:val="24"/>
              </w:rPr>
              <w:t xml:space="preserve">фактически вовлечено в заготов. процесс, ед.</w:t>
            </w:r>
          </w:p>
        </w:tc>
        <w:tc>
          <w:tcPr>
            <w:tcW w:w="1701" w:type="dxa"/>
          </w:tcPr>
          <w:p>
            <w:pPr>
              <w:jc w:val="both"/>
              <w:rPr>
                <w:i/>
                <w:sz w:val="18"/>
                <w:szCs w:val="18"/>
              </w:rPr>
            </w:pPr>
          </w:p>
        </w:tc>
        <w:tc>
          <w:tcPr>
            <w:tcW w:w="1560" w:type="dxa"/>
          </w:tcPr>
          <w:p>
            <w:pPr>
              <w:jc w:val="both"/>
              <w:rPr>
                <w:i/>
                <w:sz w:val="18"/>
                <w:szCs w:val="18"/>
              </w:rPr>
            </w:pPr>
          </w:p>
        </w:tc>
        <w:tc>
          <w:tcPr>
            <w:tcW w:w="2976" w:type="dxa"/>
          </w:tcPr>
          <w:p>
            <w:pPr>
              <w:jc w:val="both"/>
              <w:rPr>
                <w:i/>
                <w:sz w:val="18"/>
                <w:szCs w:val="18"/>
              </w:rPr>
            </w:pPr>
          </w:p>
        </w:tc>
      </w:tr>
    </w:tbl>
    <w:p>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pPr>
        <w:jc w:val="both"/>
        <w:rPr>
          <w:sz w:val="22"/>
          <w:szCs w:val="22"/>
        </w:rPr>
      </w:pPr>
    </w:p>
    <w:p>
      <w:pPr>
        <w:pStyle w:val="a5"/>
        <w:tabs>
          <w:tab w:val="left" w:pos="0"/>
        </w:tabs>
        <w:ind w:firstLine="540"/>
        <w:rPr>
          <w:sz w:val="22"/>
          <w:szCs w:val="22"/>
        </w:rPr>
      </w:pPr>
    </w:p>
    <w:p>
      <w:pPr>
        <w:pStyle w:val="a5"/>
        <w:tabs>
          <w:tab w:val="left" w:pos="0"/>
        </w:tabs>
        <w:ind w:firstLine="540"/>
        <w:rPr>
          <w:sz w:val="22"/>
          <w:szCs w:val="22"/>
        </w:rPr>
      </w:pPr>
    </w:p>
    <w:p>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p>
    <w:p>
      <w:pPr>
        <w:jc w:val="both"/>
        <w:rPr>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 7</w:t>
      </w:r>
      <w:r>
        <w:rPr>
          <w:sz w:val="24"/>
          <w:szCs w:val="24"/>
        </w:rPr>
        <w:t xml:space="preserve"> </w:t>
      </w:r>
      <w:r>
        <w:rPr>
          <w:sz w:val="24"/>
          <w:szCs w:val="24"/>
        </w:rPr>
        <w:t xml:space="preserve">к порядку №</w:t>
      </w:r>
      <w:r>
        <w:rPr>
          <w:sz w:val="24"/>
          <w:szCs w:val="24"/>
        </w:rPr>
        <w:t xml:space="preserve">2</w:t>
      </w:r>
    </w:p>
    <w:p>
      <w:pPr>
        <w:ind w:firstLine="540"/>
        <w:jc w:val="right"/>
        <w:rPr>
          <w:szCs w:val="24"/>
        </w:rPr>
      </w:pPr>
    </w:p>
    <w:p>
      <w:pPr>
        <w:jc w:val="center"/>
      </w:pPr>
    </w:p>
    <w:p>
      <w:pPr>
        <w:jc w:val="center"/>
      </w:pPr>
      <w:r>
        <w:t xml:space="preserve">Расчет суммы, предъявляемой к возмещению</w:t>
      </w:r>
    </w:p>
    <w:p>
      <w:pPr>
        <w:jc w:val="center"/>
      </w:pPr>
      <w:r>
        <w:t xml:space="preserve">____________________________________________</w:t>
      </w:r>
    </w:p>
    <w:p>
      <w:pPr>
        <w:jc w:val="center"/>
        <w:rPr>
          <w:sz w:val="20"/>
        </w:rPr>
      </w:pPr>
      <w:r>
        <w:rPr>
          <w:sz w:val="20"/>
        </w:rPr>
        <w:t xml:space="preserve">(наименование хозяйствующего субъекта)</w:t>
      </w:r>
    </w:p>
    <w:p>
      <w:pPr>
        <w:jc w:val="center"/>
      </w:pPr>
      <w:r>
        <w:t xml:space="preserve">за ___________________________ 20    года</w:t>
      </w:r>
    </w:p>
    <w:p>
      <w:pPr>
        <w:jc w:val="center"/>
      </w:pPr>
    </w:p>
    <w:p>
      <w:pPr>
        <w:jc w:val="both"/>
        <w:rPr>
          <w:sz w:val="18"/>
          <w:szCs w:val="18"/>
        </w:rPr>
      </w:pPr>
    </w:p>
    <w:p>
      <w:pPr>
        <w:jc w:val="right"/>
        <w:rPr>
          <w:sz w:val="22"/>
          <w:szCs w:val="22"/>
        </w:rPr>
      </w:pPr>
      <w:r>
        <w:rPr>
          <w:sz w:val="22"/>
          <w:szCs w:val="22"/>
        </w:rPr>
        <w:t xml:space="preserve">Таблица</w:t>
      </w:r>
    </w:p>
    <w:tbl>
      <w:tblPr>
        <w:tblpPr w:horzAnchor="margin" w:tblpXSpec="left" w:vertAnchor="text" w:tblpY="35"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2437"/>
        <w:gridCol w:w="1673"/>
        <w:gridCol w:w="1560"/>
        <w:gridCol w:w="1417"/>
        <w:gridCol w:w="1134"/>
        <w:gridCol w:w="992"/>
      </w:tblGrid>
      <w:tr>
        <w:trPr>
          <w:trHeight w:val="380"/>
        </w:trPr>
        <w:tc>
          <w:tcPr>
            <w:tcW w:w="534" w:type="dxa"/>
            <w:vMerge w:val="restart"/>
            <w:vAlign w:val="center"/>
          </w:tcPr>
          <w:p>
            <w:pPr>
              <w:jc w:val="both"/>
              <w:rPr>
                <w:szCs w:val="22"/>
              </w:rPr>
            </w:pPr>
            <w:r>
              <w:rPr>
                <w:sz w:val="22"/>
                <w:szCs w:val="22"/>
              </w:rPr>
              <w:t xml:space="preserve">№ п/п</w:t>
            </w:r>
          </w:p>
        </w:tc>
        <w:tc>
          <w:tcPr>
            <w:tcW w:w="2437" w:type="dxa"/>
            <w:vMerge w:val="restart"/>
            <w:vAlign w:val="center"/>
          </w:tcPr>
          <w:p>
            <w:pPr>
              <w:jc w:val="both"/>
              <w:rPr>
                <w:szCs w:val="22"/>
              </w:rPr>
            </w:pPr>
            <w:r>
              <w:rPr>
                <w:sz w:val="22"/>
                <w:szCs w:val="22"/>
              </w:rPr>
              <w:t xml:space="preserve">Наименование направления</w:t>
            </w:r>
          </w:p>
        </w:tc>
        <w:tc>
          <w:tcPr>
            <w:tcW w:w="1673" w:type="dxa"/>
            <w:vMerge w:val="restart"/>
            <w:vAlign w:val="center"/>
          </w:tcPr>
          <w:p>
            <w:pPr>
              <w:jc w:val="both"/>
              <w:rPr>
                <w:szCs w:val="22"/>
              </w:rPr>
            </w:pPr>
            <w:r>
              <w:rPr>
                <w:sz w:val="22"/>
                <w:szCs w:val="22"/>
              </w:rPr>
              <w:t xml:space="preserve">Наименование </w:t>
            </w:r>
          </w:p>
          <w:p>
            <w:pPr>
              <w:jc w:val="both"/>
              <w:rPr>
                <w:szCs w:val="22"/>
              </w:rPr>
            </w:pPr>
            <w:r>
              <w:rPr>
                <w:sz w:val="22"/>
                <w:szCs w:val="22"/>
              </w:rPr>
              <w:t xml:space="preserve">объекта*</w:t>
            </w:r>
          </w:p>
        </w:tc>
        <w:tc>
          <w:tcPr>
            <w:tcW w:w="1560" w:type="dxa"/>
            <w:vMerge w:val="restart"/>
          </w:tcPr>
          <w:p>
            <w:pPr>
              <w:jc w:val="both"/>
              <w:rPr>
                <w:sz w:val="18"/>
                <w:szCs w:val="18"/>
              </w:rPr>
            </w:pPr>
            <w:r>
              <w:rPr>
                <w:sz w:val="18"/>
                <w:szCs w:val="18"/>
              </w:rPr>
              <w:t xml:space="preserve">Сумма денежных средств, израсходованных субъектом предпринимательства, руб.</w:t>
            </w:r>
          </w:p>
        </w:tc>
        <w:tc>
          <w:tcPr>
            <w:tcW w:w="1417" w:type="dxa"/>
            <w:vMerge w:val="restart"/>
            <w:shd w:val="clear" w:color="auto" w:fill="auto"/>
            <w:vAlign w:val="center"/>
          </w:tcPr>
          <w:p>
            <w:pPr>
              <w:ind w:right="-108"/>
              <w:jc w:val="both"/>
              <w:rPr>
                <w:szCs w:val="22"/>
              </w:rPr>
            </w:pPr>
            <w:r>
              <w:rPr>
                <w:sz w:val="20"/>
              </w:rPr>
              <w:t xml:space="preserve">Минимальная сумма затрат субъекта предпринимательства, руб.</w:t>
            </w:r>
          </w:p>
        </w:tc>
        <w:tc>
          <w:tcPr>
            <w:tcW w:w="2126" w:type="dxa"/>
            <w:gridSpan w:val="2"/>
            <w:shd w:val="clear" w:color="auto" w:fill="auto"/>
            <w:vAlign w:val="center"/>
          </w:tcPr>
          <w:p>
            <w:pPr>
              <w:jc w:val="both"/>
              <w:rPr>
                <w:szCs w:val="22"/>
              </w:rPr>
            </w:pPr>
            <w:r>
              <w:rPr>
                <w:sz w:val="22"/>
                <w:szCs w:val="22"/>
              </w:rPr>
              <w:t xml:space="preserve">Прогноз суммы финансирования (руб.)</w:t>
            </w:r>
          </w:p>
        </w:tc>
      </w:tr>
      <w:tr>
        <w:trPr>
          <w:trHeight w:val="485"/>
        </w:trPr>
        <w:tc>
          <w:tcPr>
            <w:tcW w:w="534" w:type="dxa"/>
            <w:vMerge w:val="continue"/>
          </w:tcPr>
          <w:p>
            <w:pPr>
              <w:jc w:val="both"/>
              <w:rPr>
                <w:szCs w:val="22"/>
              </w:rPr>
            </w:pPr>
          </w:p>
        </w:tc>
        <w:tc>
          <w:tcPr>
            <w:tcW w:w="2437" w:type="dxa"/>
            <w:vMerge w:val="continue"/>
          </w:tcPr>
          <w:p>
            <w:pPr>
              <w:jc w:val="both"/>
              <w:rPr>
                <w:szCs w:val="22"/>
              </w:rPr>
            </w:pPr>
          </w:p>
        </w:tc>
        <w:tc>
          <w:tcPr>
            <w:tcW w:w="1673" w:type="dxa"/>
            <w:vMerge w:val="continue"/>
          </w:tcPr>
          <w:p>
            <w:pPr>
              <w:jc w:val="both"/>
              <w:rPr>
                <w:szCs w:val="22"/>
              </w:rPr>
            </w:pPr>
          </w:p>
        </w:tc>
        <w:tc>
          <w:tcPr>
            <w:tcW w:w="1560" w:type="dxa"/>
            <w:vMerge w:val="continue"/>
          </w:tcPr>
          <w:p>
            <w:pPr>
              <w:jc w:val="both"/>
              <w:rPr>
                <w:szCs w:val="22"/>
              </w:rPr>
            </w:pPr>
          </w:p>
        </w:tc>
        <w:tc>
          <w:tcPr>
            <w:tcW w:w="1417" w:type="dxa"/>
            <w:vMerge w:val="continue"/>
            <w:shd w:val="clear" w:color="auto" w:fill="auto"/>
            <w:vAlign w:val="center"/>
          </w:tcPr>
          <w:p>
            <w:pPr>
              <w:ind w:right="-108"/>
              <w:jc w:val="both"/>
              <w:rPr>
                <w:sz w:val="20"/>
              </w:rPr>
            </w:pPr>
          </w:p>
        </w:tc>
        <w:tc>
          <w:tcPr>
            <w:tcW w:w="1134" w:type="dxa"/>
            <w:shd w:val="clear" w:color="auto" w:fill="auto"/>
            <w:vAlign w:val="center"/>
          </w:tcPr>
          <w:p>
            <w:pPr>
              <w:jc w:val="both"/>
              <w:rPr>
                <w:sz w:val="20"/>
              </w:rPr>
            </w:pPr>
            <w:r>
              <w:rPr>
                <w:sz w:val="20"/>
              </w:rPr>
              <w:t xml:space="preserve">Местный бюджет</w:t>
            </w:r>
          </w:p>
        </w:tc>
        <w:tc>
          <w:tcPr>
            <w:tcW w:w="992" w:type="dxa"/>
            <w:shd w:val="clear" w:color="auto" w:fill="auto"/>
            <w:vAlign w:val="center"/>
          </w:tcPr>
          <w:p>
            <w:pPr>
              <w:jc w:val="both"/>
              <w:rPr>
                <w:spacing w:val="-8"/>
                <w:sz w:val="20"/>
              </w:rPr>
            </w:pPr>
            <w:r>
              <w:rPr>
                <w:spacing w:val="-8"/>
                <w:sz w:val="20"/>
              </w:rPr>
              <w:t xml:space="preserve">Областной бюджет</w:t>
            </w:r>
          </w:p>
        </w:tc>
      </w:tr>
      <w:tr>
        <w:tc>
          <w:tcPr>
            <w:tcW w:w="534" w:type="dxa"/>
            <w:vMerge w:val="restart"/>
          </w:tcPr>
          <w:p>
            <w:pPr>
              <w:jc w:val="both"/>
            </w:pPr>
            <w:r>
              <w:t xml:space="preserve">1.</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restart"/>
          </w:tcPr>
          <w:p>
            <w:pPr>
              <w:jc w:val="both"/>
            </w:pPr>
            <w:r>
              <w:t xml:space="preserve">2.</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r>
              <w:t xml:space="preserve">…</w:t>
            </w:r>
          </w:p>
        </w:tc>
        <w:tc>
          <w:tcPr>
            <w:tcW w:w="2437" w:type="dxa"/>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p>
        </w:tc>
        <w:tc>
          <w:tcPr>
            <w:tcW w:w="2437" w:type="dxa"/>
          </w:tcPr>
          <w:p>
            <w:pPr>
              <w:jc w:val="both"/>
              <w:rPr>
                <w:b/>
              </w:rPr>
            </w:pPr>
            <w:r>
              <w:rPr>
                <w:b/>
              </w:rPr>
              <w:t xml:space="preserve">ВСЕГО </w:t>
            </w:r>
          </w:p>
        </w:tc>
        <w:tc>
          <w:tcPr>
            <w:tcW w:w="1673" w:type="dxa"/>
          </w:tcPr>
          <w:p>
            <w:pPr>
              <w:jc w:val="both"/>
              <w:rPr>
                <w:b/>
              </w:rPr>
            </w:pPr>
          </w:p>
        </w:tc>
        <w:tc>
          <w:tcPr>
            <w:tcW w:w="1560" w:type="dxa"/>
          </w:tcPr>
          <w:p>
            <w:pPr>
              <w:jc w:val="both"/>
              <w:rPr>
                <w:b/>
              </w:rPr>
            </w:pPr>
          </w:p>
        </w:tc>
        <w:tc>
          <w:tcPr>
            <w:tcW w:w="1417" w:type="dxa"/>
          </w:tcPr>
          <w:p>
            <w:pPr>
              <w:jc w:val="both"/>
              <w:rPr>
                <w:b/>
              </w:rPr>
            </w:pPr>
          </w:p>
        </w:tc>
        <w:tc>
          <w:tcPr>
            <w:tcW w:w="1134" w:type="dxa"/>
            <w:shd w:val="clear" w:color="auto" w:fill="auto"/>
          </w:tcPr>
          <w:p>
            <w:pPr>
              <w:jc w:val="both"/>
              <w:rPr>
                <w:b/>
              </w:rPr>
            </w:pPr>
          </w:p>
        </w:tc>
        <w:tc>
          <w:tcPr>
            <w:tcW w:w="992" w:type="dxa"/>
            <w:shd w:val="clear" w:color="auto" w:fill="auto"/>
          </w:tcPr>
          <w:p>
            <w:pPr>
              <w:jc w:val="both"/>
              <w:rPr>
                <w:b/>
              </w:rPr>
            </w:pPr>
          </w:p>
        </w:tc>
      </w:tr>
    </w:tbl>
    <w:p>
      <w:pPr>
        <w:jc w:val="both"/>
        <w:rPr>
          <w:sz w:val="18"/>
          <w:szCs w:val="18"/>
        </w:rPr>
      </w:pPr>
    </w:p>
    <w:p>
      <w:pPr>
        <w:jc w:val="both"/>
        <w:rPr>
          <w:sz w:val="22"/>
          <w:szCs w:val="22"/>
        </w:rPr>
      </w:pPr>
    </w:p>
    <w:p>
      <w:pPr>
        <w:jc w:val="both"/>
      </w:pPr>
      <w:r>
        <w:t xml:space="preserve">* в графе 3 «наименование объекта» указывается:</w:t>
      </w:r>
    </w:p>
    <w:p>
      <w:pPr>
        <w:jc w:val="both"/>
      </w:pPr>
      <w:r>
        <w:t xml:space="preserve">- для приобретения оборудования – полное наименование оборудования, адрес места его установки;</w:t>
      </w:r>
    </w:p>
    <w:p>
      <w:pPr>
        <w:jc w:val="both"/>
      </w:pPr>
      <w:r>
        <w:t xml:space="preserve">- для грузового автотранспорта – полное наименование и марка автомобиля, год выпуска.</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         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ind w:firstLine="540"/>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ind w:firstLine="540"/>
        <w:rPr>
          <w:sz w:val="18"/>
          <w:szCs w:val="18"/>
        </w:rPr>
      </w:pPr>
    </w:p>
    <w:p>
      <w:pPr>
        <w:pStyle w:val="a5"/>
        <w:tabs>
          <w:tab w:val="left" w:pos="0"/>
        </w:tabs>
        <w:ind w:firstLine="540"/>
        <w:jc w:val="right"/>
        <w:rPr>
          <w:sz w:val="18"/>
          <w:szCs w:val="18"/>
        </w:rPr>
      </w:pPr>
    </w:p>
    <w:p>
      <w:pPr>
        <w:pStyle w:val="a5"/>
        <w:tabs>
          <w:tab w:val="left" w:pos="0"/>
        </w:tabs>
        <w:ind w:firstLine="540"/>
        <w:jc w:val="right"/>
        <w:rPr>
          <w:sz w:val="18"/>
          <w:szCs w:val="18"/>
        </w:rPr>
      </w:pPr>
    </w:p>
    <w:p>
      <w:pPr>
        <w:pStyle w:val="a5"/>
        <w:tabs>
          <w:tab w:val="left" w:pos="0"/>
        </w:tabs>
        <w:ind w:firstLine="540"/>
        <w:jc w:val="right"/>
        <w:rPr>
          <w:sz w:val="24"/>
          <w:szCs w:val="24"/>
        </w:rPr>
      </w:pPr>
      <w:r>
        <w:rPr>
          <w:sz w:val="24"/>
          <w:szCs w:val="24"/>
        </w:rPr>
        <w:t xml:space="preserve">Приложение 8</w:t>
      </w:r>
      <w:r>
        <w:rPr>
          <w:sz w:val="24"/>
          <w:szCs w:val="24"/>
        </w:rPr>
        <w:t xml:space="preserve"> </w:t>
      </w:r>
      <w:r>
        <w:rPr>
          <w:sz w:val="24"/>
          <w:szCs w:val="24"/>
        </w:rPr>
        <w:t xml:space="preserve">к порядку №</w:t>
      </w:r>
      <w:r>
        <w:rPr>
          <w:sz w:val="24"/>
          <w:szCs w:val="24"/>
        </w:rPr>
        <w:t xml:space="preserve">2</w:t>
      </w:r>
    </w:p>
    <w:p>
      <w:pPr>
        <w:pStyle w:val="a5"/>
        <w:tabs>
          <w:tab w:val="left" w:pos="0"/>
        </w:tabs>
        <w:ind w:firstLine="540"/>
        <w:jc w:val="right"/>
        <w:rPr>
          <w:b/>
          <w:sz w:val="18"/>
          <w:szCs w:val="18"/>
        </w:rPr>
      </w:pPr>
    </w:p>
    <w:p>
      <w:pPr>
        <w:pStyle w:val="ConsPlusNormal"/>
        <w:ind w:hanging="556" w:left="5596"/>
        <w:jc w:val="both"/>
        <w:rPr>
          <w:rFonts w:ascii="Times New Roman" w:hAnsi="Times New Roman" w:cs="Times New Roman"/>
        </w:rPr>
      </w:pPr>
      <w:r>
        <w:rPr>
          <w:rFonts w:ascii="Times New Roman" w:hAnsi="Times New Roman" w:cs="Times New Roman"/>
        </w:rPr>
        <w:t xml:space="preserve">о предоставлении из бюджета Задонского</w:t>
      </w:r>
    </w:p>
    <w:p>
      <w:pPr>
        <w:pStyle w:val="ConsPlusNormal"/>
        <w:ind w:hanging="1276" w:left="6316"/>
        <w:jc w:val="both"/>
        <w:rPr>
          <w:rFonts w:ascii="Times New Roman" w:hAnsi="Times New Roman" w:cs="Times New Roman"/>
        </w:rPr>
      </w:pPr>
      <w:r>
        <w:rPr>
          <w:rFonts w:ascii="Times New Roman" w:hAnsi="Times New Roman" w:cs="Times New Roman"/>
        </w:rPr>
        <w:t xml:space="preserve"> муниципального района  субсидии </w:t>
      </w:r>
    </w:p>
    <w:p>
      <w:pPr>
        <w:ind w:hanging="1276" w:left="6316"/>
        <w:jc w:val="both"/>
        <w:rPr>
          <w:sz w:val="20"/>
        </w:rPr>
      </w:pPr>
      <w:r>
        <w:rPr>
          <w:sz w:val="20"/>
        </w:rPr>
        <w:t xml:space="preserve">на возмещение части затрат  субъектов  </w:t>
      </w:r>
    </w:p>
    <w:p>
      <w:pPr>
        <w:ind w:hanging="1276" w:left="6316"/>
        <w:jc w:val="both"/>
        <w:rPr>
          <w:sz w:val="20"/>
        </w:rPr>
      </w:pPr>
      <w:r>
        <w:rPr>
          <w:sz w:val="20"/>
        </w:rPr>
        <w:t xml:space="preserve">предпринимательства,  за исключением  </w:t>
      </w:r>
    </w:p>
    <w:p>
      <w:pPr>
        <w:ind w:hanging="1276" w:left="6316"/>
        <w:jc w:val="both"/>
        <w:rPr>
          <w:sz w:val="20"/>
        </w:rPr>
      </w:pPr>
      <w:r>
        <w:rPr>
          <w:sz w:val="20"/>
        </w:rPr>
        <w:t xml:space="preserve">сельскохозяйственных потребительских</w:t>
      </w:r>
    </w:p>
    <w:p>
      <w:pPr>
        <w:ind w:hanging="1276" w:left="6316"/>
        <w:jc w:val="both"/>
        <w:rPr>
          <w:sz w:val="20"/>
        </w:rPr>
      </w:pPr>
      <w:r>
        <w:rPr>
          <w:sz w:val="20"/>
        </w:rPr>
        <w:t xml:space="preserve"> кооперативов,</w:t>
      </w:r>
      <w:r>
        <w:rPr>
          <w:sz w:val="20"/>
        </w:rPr>
        <w:t xml:space="preserve">(далее – субъект предпринимательства),</w:t>
      </w:r>
    </w:p>
    <w:p>
      <w:pPr>
        <w:ind w:hanging="1276" w:left="6316"/>
        <w:jc w:val="both"/>
        <w:rPr>
          <w:sz w:val="20"/>
        </w:rPr>
      </w:pPr>
      <w:r>
        <w:rPr>
          <w:sz w:val="20"/>
        </w:rPr>
        <w:t xml:space="preserve"> направленных на приобретение в текущем</w:t>
      </w:r>
    </w:p>
    <w:p>
      <w:pPr>
        <w:ind w:hanging="1276" w:left="6316"/>
        <w:jc w:val="both"/>
        <w:rPr>
          <w:sz w:val="20"/>
        </w:rPr>
      </w:pPr>
      <w:r>
        <w:rPr>
          <w:sz w:val="20"/>
        </w:rPr>
        <w:t xml:space="preserve"> году основного технологического, холодильного,</w:t>
      </w:r>
    </w:p>
    <w:p>
      <w:pPr>
        <w:ind w:hanging="1276" w:left="6316"/>
        <w:jc w:val="both"/>
        <w:rPr>
          <w:sz w:val="20"/>
        </w:rPr>
      </w:pPr>
      <w:r>
        <w:rPr>
          <w:sz w:val="20"/>
        </w:rPr>
        <w:t xml:space="preserve"> грузоподъемного, транспортирующего и </w:t>
      </w:r>
    </w:p>
    <w:p>
      <w:pPr>
        <w:ind w:hanging="1276" w:left="6316"/>
        <w:jc w:val="both"/>
        <w:rPr>
          <w:sz w:val="20"/>
        </w:rPr>
      </w:pPr>
      <w:r>
        <w:rPr>
          <w:sz w:val="20"/>
        </w:rPr>
        <w:t xml:space="preserve">погрузочно-разгрузочного оборудования, </w:t>
      </w:r>
    </w:p>
    <w:p>
      <w:pPr>
        <w:ind w:hanging="1276" w:left="6316"/>
        <w:jc w:val="both"/>
        <w:rPr>
          <w:sz w:val="20"/>
        </w:rPr>
      </w:pPr>
      <w:r>
        <w:rPr>
          <w:sz w:val="20"/>
        </w:rPr>
        <w:t xml:space="preserve">не находившегося в эксплуатации,</w:t>
      </w:r>
    </w:p>
    <w:p>
      <w:pPr>
        <w:ind w:hanging="1276" w:left="6316"/>
        <w:jc w:val="both"/>
        <w:rPr>
          <w:sz w:val="20"/>
        </w:rPr>
      </w:pPr>
      <w:r>
        <w:rPr>
          <w:sz w:val="20"/>
        </w:rPr>
        <w:t xml:space="preserve"> для осуществления заготовительной </w:t>
      </w:r>
    </w:p>
    <w:p>
      <w:pPr>
        <w:ind w:hanging="1276" w:left="6316"/>
        <w:jc w:val="both"/>
        <w:rPr>
          <w:sz w:val="20"/>
        </w:rPr>
      </w:pPr>
      <w:r>
        <w:rPr>
          <w:sz w:val="20"/>
        </w:rPr>
        <w:t xml:space="preserve">деятельности, хранения,</w:t>
      </w:r>
    </w:p>
    <w:p>
      <w:pPr>
        <w:ind w:hanging="1276" w:left="6316"/>
        <w:jc w:val="both"/>
        <w:rPr>
          <w:sz w:val="20"/>
        </w:rPr>
      </w:pPr>
      <w:r>
        <w:rPr>
          <w:sz w:val="20"/>
        </w:rPr>
        <w:t xml:space="preserve"> транспортирования и первичной</w:t>
      </w:r>
    </w:p>
    <w:p>
      <w:pPr>
        <w:ind w:hanging="1276" w:left="6316"/>
        <w:jc w:val="both"/>
        <w:rPr>
          <w:sz w:val="20"/>
        </w:rPr>
      </w:pPr>
      <w:r>
        <w:rPr>
          <w:sz w:val="20"/>
        </w:rPr>
        <w:t xml:space="preserve"> переработки сельскохозяйственной</w:t>
      </w:r>
    </w:p>
    <w:p>
      <w:pPr>
        <w:ind w:hanging="1276" w:left="6316"/>
        <w:jc w:val="both"/>
        <w:rPr>
          <w:sz w:val="20"/>
        </w:rPr>
      </w:pPr>
      <w:r>
        <w:rPr>
          <w:sz w:val="20"/>
        </w:rPr>
        <w:t xml:space="preserve"> продукции, включая машины и оборудование</w:t>
      </w:r>
    </w:p>
    <w:p>
      <w:pPr>
        <w:ind w:hanging="1276" w:left="6316"/>
        <w:jc w:val="both"/>
        <w:rPr>
          <w:sz w:val="20"/>
        </w:rPr>
      </w:pPr>
      <w:r>
        <w:rPr>
          <w:sz w:val="20"/>
        </w:rPr>
        <w:t xml:space="preserve"> для обработки и разделки туш, мойки, </w:t>
      </w:r>
    </w:p>
    <w:p>
      <w:pPr>
        <w:ind w:hanging="1276" w:left="6316"/>
        <w:jc w:val="both"/>
        <w:rPr>
          <w:sz w:val="20"/>
        </w:rPr>
      </w:pPr>
      <w:r>
        <w:rPr>
          <w:sz w:val="20"/>
        </w:rPr>
        <w:t xml:space="preserve">калибровки, сортировки, просеивания, </w:t>
      </w:r>
    </w:p>
    <w:p>
      <w:pPr>
        <w:ind w:hanging="1276" w:left="6316"/>
        <w:jc w:val="both"/>
        <w:rPr>
          <w:sz w:val="20"/>
        </w:rPr>
      </w:pPr>
      <w:r>
        <w:rPr>
          <w:sz w:val="20"/>
        </w:rPr>
        <w:t xml:space="preserve">очистки, резки сельскохозяйственной</w:t>
      </w:r>
    </w:p>
    <w:p>
      <w:pPr>
        <w:ind w:hanging="1276" w:left="6316"/>
        <w:jc w:val="both"/>
        <w:rPr>
          <w:sz w:val="20"/>
        </w:rPr>
      </w:pPr>
      <w:r>
        <w:rPr>
          <w:sz w:val="20"/>
        </w:rPr>
        <w:t xml:space="preserve"> продукции, цистерны для перевозки молока, </w:t>
      </w:r>
    </w:p>
    <w:p>
      <w:pPr>
        <w:ind w:hanging="1276" w:left="6316"/>
        <w:jc w:val="both"/>
        <w:rPr>
          <w:sz w:val="20"/>
        </w:rPr>
      </w:pPr>
      <w:r>
        <w:rPr>
          <w:sz w:val="20"/>
        </w:rPr>
        <w:t xml:space="preserve">сепараторы-нормализаторы, охладители</w:t>
      </w:r>
    </w:p>
    <w:p>
      <w:pPr>
        <w:ind w:hanging="1276" w:left="6316"/>
        <w:jc w:val="both"/>
        <w:rPr>
          <w:sz w:val="20"/>
        </w:rPr>
      </w:pPr>
      <w:r>
        <w:rPr>
          <w:sz w:val="20"/>
        </w:rPr>
        <w:t xml:space="preserve"> и пастеризаторы молока, а также</w:t>
      </w:r>
    </w:p>
    <w:p>
      <w:pPr>
        <w:ind w:hanging="1276" w:left="6316"/>
        <w:jc w:val="both"/>
        <w:rPr>
          <w:sz w:val="20"/>
        </w:rPr>
      </w:pPr>
      <w:r>
        <w:rPr>
          <w:sz w:val="20"/>
        </w:rPr>
        <w:t xml:space="preserve"> приборы для контроля качества закупаемой</w:t>
      </w:r>
    </w:p>
    <w:p>
      <w:pPr>
        <w:ind w:hanging="1276" w:left="6316"/>
        <w:jc w:val="both"/>
        <w:rPr>
          <w:sz w:val="20"/>
        </w:rPr>
      </w:pPr>
      <w:r>
        <w:rPr>
          <w:sz w:val="20"/>
        </w:rPr>
        <w:t xml:space="preserve"> сельскохозяйственной продукции</w:t>
      </w:r>
    </w:p>
    <w:p>
      <w:pPr>
        <w:ind w:hanging="1276" w:left="6316"/>
        <w:jc w:val="both"/>
        <w:rPr>
          <w:sz w:val="20"/>
        </w:rPr>
      </w:pPr>
      <w:r>
        <w:rPr>
          <w:sz w:val="20"/>
        </w:rPr>
        <w:t xml:space="preserve"> (далее - основное технологическое, холодильное,</w:t>
      </w:r>
    </w:p>
    <w:p>
      <w:pPr>
        <w:ind w:hanging="1276" w:left="6316"/>
        <w:jc w:val="both"/>
        <w:rPr>
          <w:sz w:val="20"/>
        </w:rPr>
      </w:pPr>
      <w:r>
        <w:rPr>
          <w:sz w:val="20"/>
        </w:rPr>
        <w:t xml:space="preserve"> грузоподъемное, транспортирующее</w:t>
      </w:r>
    </w:p>
    <w:p>
      <w:pPr>
        <w:ind w:hanging="1276" w:left="6316"/>
        <w:jc w:val="both"/>
        <w:rPr>
          <w:sz w:val="20"/>
        </w:rPr>
      </w:pPr>
      <w:r>
        <w:rPr>
          <w:sz w:val="20"/>
        </w:rPr>
        <w:t xml:space="preserve"> и погрузочно-разгрузочное оборудование)</w:t>
      </w:r>
    </w:p>
    <w:p>
      <w:pPr>
        <w:pStyle w:val="a5"/>
        <w:tabs>
          <w:tab w:val="left" w:pos="0"/>
        </w:tabs>
        <w:ind w:firstLine="540"/>
        <w:rPr>
          <w:b/>
          <w:sz w:val="20"/>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6"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67"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w:t>
      </w:r>
      <w:r>
        <w:rPr>
          <w:szCs w:val="24"/>
        </w:rPr>
        <w:t xml:space="preserve">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w:t>
      </w:r>
      <w:r>
        <w:rPr>
          <w:szCs w:val="24"/>
        </w:rPr>
        <w:t xml:space="preserve">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8"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9"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w:t>
      </w:r>
      <w:r>
        <w:rPr>
          <w:szCs w:val="24"/>
        </w:rPr>
        <w:t xml:space="preserve">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70"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71"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72"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73"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w:t>
      </w:r>
      <w:r>
        <w:rPr>
          <w:rFonts w:ascii="Courier New" w:hAnsi="Courier New" w:cs="Courier New"/>
          <w:i/>
          <w:sz w:val="20"/>
        </w:rPr>
        <w:t xml:space="preserve">со </w:t>
      </w:r>
      <w:hyperlink r:id="rId74"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75"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7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7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78"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79"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80"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w:t>
      </w:r>
      <w:r>
        <w:rPr>
          <w:rFonts w:ascii="Courier New" w:hAnsi="Courier New" w:cs="Courier New"/>
          <w:sz w:val="20"/>
        </w:rPr>
        <w:t xml:space="preserve">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81"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82"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83"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a5"/>
        <w:tabs>
          <w:tab w:val="left" w:pos="0"/>
        </w:tabs>
        <w:ind w:firstLine="540"/>
        <w:jc w:val="right"/>
        <w:rPr>
          <w:sz w:val="24"/>
          <w:szCs w:val="24"/>
        </w:rPr>
      </w:pPr>
      <w:r>
        <w:rPr>
          <w:sz w:val="24"/>
          <w:szCs w:val="24"/>
        </w:rPr>
        <w:t xml:space="preserve">Приложение 9</w:t>
      </w:r>
      <w:r>
        <w:rPr>
          <w:sz w:val="24"/>
          <w:szCs w:val="24"/>
        </w:rPr>
        <w:t xml:space="preserve"> </w:t>
      </w:r>
      <w:r>
        <w:rPr>
          <w:sz w:val="24"/>
          <w:szCs w:val="24"/>
        </w:rPr>
        <w:t xml:space="preserve">к порядку №</w:t>
      </w:r>
      <w:r>
        <w:rPr>
          <w:sz w:val="24"/>
          <w:szCs w:val="24"/>
        </w:rPr>
        <w:t xml:space="preserve">2</w:t>
      </w:r>
    </w:p>
    <w:p>
      <w:pPr>
        <w:pStyle w:val="a5"/>
        <w:tabs>
          <w:tab w:val="left" w:pos="0"/>
        </w:tabs>
        <w:ind w:firstLine="540"/>
        <w:rPr>
          <w:b/>
          <w:sz w:val="18"/>
          <w:szCs w:val="18"/>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ind w:left="284"/>
        <w:jc w:val="both"/>
      </w:pPr>
    </w:p>
    <w:p>
      <w:pPr>
        <w:contextualSpacing w:val="true"/>
        <w:jc w:val="right"/>
        <w:rPr>
          <w:szCs w:val="24"/>
        </w:rPr>
      </w:pPr>
      <w:r>
        <w:rPr>
          <w:szCs w:val="24"/>
        </w:rPr>
        <w:t xml:space="preserve">Приложение № </w:t>
      </w:r>
      <w:r>
        <w:rPr>
          <w:szCs w:val="24"/>
        </w:rPr>
        <w:t xml:space="preserve">3</w:t>
      </w:r>
      <w:r>
        <w:rPr>
          <w:szCs w:val="24"/>
        </w:rPr>
        <w:t xml:space="preserve"> к Подпрограмме 1</w:t>
      </w:r>
    </w:p>
    <w:p>
      <w:pPr>
        <w:contextualSpacing w:val="true"/>
        <w:jc w:val="right"/>
        <w:rPr>
          <w:szCs w:val="24"/>
        </w:rPr>
      </w:pPr>
    </w:p>
    <w:p>
      <w:pPr>
        <w:jc w:val="center"/>
        <w:rPr>
          <w:szCs w:val="24"/>
        </w:rPr>
      </w:pPr>
      <w:r>
        <w:rPr>
          <w:szCs w:val="24"/>
        </w:rPr>
        <w:t xml:space="preserve">Порядок №</w:t>
      </w:r>
      <w:r>
        <w:rPr>
          <w:szCs w:val="24"/>
        </w:rPr>
        <w:t xml:space="preserve">3</w:t>
      </w:r>
    </w:p>
    <w:p>
      <w:pPr>
        <w:ind w:hanging="426"/>
        <w:jc w:val="center"/>
        <w:rPr>
          <w:szCs w:val="24"/>
        </w:rPr>
      </w:pPr>
      <w:r>
        <w:rPr>
          <w:szCs w:val="24"/>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не находившихся в эксплуатации грузового автотранспорта, в том числе специализированного (для закупки, транспортировки и (или) розничной продажи сельскохозяйственного сырья и продукции) (далее - грузовой автотранспорт), и (или) технологического, и (или) холодильного оборудования для установки в нем</w:t>
      </w:r>
    </w:p>
    <w:p>
      <w:pPr>
        <w:ind w:hanging="426"/>
        <w:jc w:val="center"/>
        <w:rPr>
          <w:szCs w:val="24"/>
        </w:rPr>
      </w:pPr>
    </w:p>
    <w:p>
      <w:pPr>
        <w:ind w:firstLine="720"/>
        <w:jc w:val="both"/>
        <w:rPr>
          <w:b/>
          <w:szCs w:val="24"/>
        </w:rPr>
      </w:pPr>
      <w:r>
        <w:rPr>
          <w:szCs w:val="24"/>
        </w:rPr>
        <w:t xml:space="preserve">1.Настоящий порядок устанавливает механизм предоставления и расходования субсидий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не находившихся в эксплуатации грузового автотранспорта, в том числе специализированного (для закупки, транспортировки и (или) розничной продажи сельскохозяйственного сырья и продукции), и (или) технологического и (или) холодильного оборудования для установки в нем.</w:t>
      </w:r>
    </w:p>
    <w:p>
      <w:pPr>
        <w:ind w:firstLine="720"/>
        <w:jc w:val="both"/>
        <w:rPr>
          <w:b/>
          <w:szCs w:val="24"/>
        </w:rPr>
      </w:pPr>
      <w:r>
        <w:rPr>
          <w:szCs w:val="24"/>
        </w:rPr>
        <w:t xml:space="preserve">2</w:t>
      </w:r>
      <w:r>
        <w:rPr>
          <w:szCs w:val="24"/>
        </w:rPr>
        <w:t xml:space="preserve">.</w:t>
      </w:r>
      <w:r>
        <w:rPr>
          <w:szCs w:val="24"/>
        </w:rPr>
        <w:t xml:space="preserve"> </w:t>
      </w:r>
      <w:r>
        <w:rPr>
          <w:szCs w:val="24"/>
        </w:rPr>
        <w:t xml:space="preserve">Субсидии предоставляются субъектам предпринимательства на возмещение части затрат приобретение в текущем году не находившихся в эксплуатации грузового автотранспорта, в том числе специализированного (для закупки, транспортировки и (или) розничной продажи сельскохозяйственного сырья и продукции), и (или) технологического и (или) холодильного оборудования для установки в нем.</w:t>
      </w:r>
    </w:p>
    <w:p>
      <w:pPr>
        <w:ind w:firstLine="540"/>
        <w:jc w:val="both"/>
        <w:rPr>
          <w:szCs w:val="24"/>
        </w:rPr>
      </w:pPr>
      <w:r>
        <w:rPr>
          <w:szCs w:val="24"/>
        </w:rPr>
        <w:t xml:space="preserve">3</w:t>
      </w:r>
      <w:r>
        <w:rPr>
          <w:szCs w:val="24"/>
        </w:rPr>
        <w:t xml:space="preserve">. </w:t>
      </w:r>
      <w:r>
        <w:rPr>
          <w:szCs w:val="24"/>
        </w:rPr>
        <w:t xml:space="preserve">Возмещению подлежит часть затрат, направленных на приобретение в текущем году не находившихся в эксплуатации грузового автотранспорта, в том числе специализированного (для закупки, транспортировки и (или) розничной продажи сельскохозяйственного сырья и продукции), и (или) технологического и (или) холодильного оборудования для установки в нем.</w:t>
      </w:r>
    </w:p>
    <w:p>
      <w:pPr>
        <w:jc w:val="both"/>
        <w:rPr>
          <w:szCs w:val="24"/>
        </w:rPr>
      </w:pPr>
      <w:r>
        <w:rPr>
          <w:szCs w:val="24"/>
        </w:rPr>
        <w:t xml:space="preserve">        </w:t>
      </w:r>
      <w:r>
        <w:rPr>
          <w:szCs w:val="24"/>
        </w:rPr>
        <w:t xml:space="preserve">4</w:t>
      </w:r>
      <w:r>
        <w:rPr>
          <w:szCs w:val="24"/>
        </w:rPr>
        <w:t xml:space="preserve">.Субсидии предоставляются при отсутствии просроченной задолженности по налогам, сборам, ст</w:t>
      </w:r>
      <w:r>
        <w:rPr>
          <w:szCs w:val="24"/>
        </w:rPr>
        <w:t xml:space="preserve">раховым взносам, пеням, штрафам</w:t>
      </w:r>
      <w:r>
        <w:rPr>
          <w:szCs w:val="24"/>
        </w:rPr>
        <w:t xml:space="preserve">, подтвержденной налоговым органом.</w:t>
      </w:r>
    </w:p>
    <w:p>
      <w:pPr>
        <w:pStyle w:val="ConsPlusNormal"/>
        <w:ind w:firstLine="540"/>
        <w:contextualSpacing w:val="true"/>
        <w:jc w:val="both"/>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t xml:space="preserve">. Условиями предоставления субсидий являются:</w:t>
      </w:r>
    </w:p>
    <w:p>
      <w:pPr>
        <w:pStyle w:val="ConsPlusNormal"/>
        <w:ind w:firstLine="540"/>
        <w:contextualSpacing w:val="true"/>
        <w:jc w:val="both"/>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t xml:space="preserve">.1. Долевое финансирование части затрат за счет собственных средств субъектов предпринимательства не менее 30%;</w:t>
      </w:r>
    </w:p>
    <w:p>
      <w:pPr>
        <w:pStyle w:val="ConsPlusNormal"/>
        <w:ind w:firstLine="540"/>
        <w:contextualSpacing w:val="true"/>
        <w:jc w:val="both"/>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t xml:space="preserve">.2. Наличие у субъекта предпринимательства долгосрочных договоров на закупку сельскохозяйственной продукции.</w:t>
      </w:r>
    </w:p>
    <w:p>
      <w:pPr>
        <w:pStyle w:val="31"/>
        <w:shd w:val="clear" w:color="auto" w:fill="auto"/>
        <w:spacing w:line="240" w:lineRule="auto"/>
        <w:ind w:firstLine="539"/>
        <w:contextualSpacing w:val="true"/>
        <w:rPr>
          <w:sz w:val="24"/>
          <w:szCs w:val="24"/>
        </w:rPr>
      </w:pPr>
      <w:r>
        <w:rPr>
          <w:szCs w:val="24"/>
        </w:rPr>
        <w:t xml:space="preserve">5</w:t>
      </w:r>
      <w:r>
        <w:rPr>
          <w:szCs w:val="24"/>
        </w:rPr>
        <w:t xml:space="preserve">.3.</w:t>
      </w:r>
      <w:r>
        <w:rPr>
          <w:rFonts w:eastAsia="Calibri"/>
          <w:szCs w:val="24"/>
        </w:rPr>
        <w:t xml:space="preserve"> С</w:t>
      </w:r>
      <w:r>
        <w:rPr>
          <w:rFonts w:eastAsia="Calibri"/>
          <w:sz w:val="24"/>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w:t>
      </w:r>
      <w:r>
        <w:rPr>
          <w:sz w:val="24"/>
          <w:szCs w:val="24"/>
        </w:rPr>
        <w:t xml:space="preserve"> (Приложение №9 к Порядку).</w:t>
      </w:r>
    </w:p>
    <w:p>
      <w:pPr>
        <w:pStyle w:val="31"/>
        <w:shd w:val="clear" w:color="auto" w:fill="auto"/>
        <w:spacing w:line="240" w:lineRule="auto"/>
        <w:ind w:firstLine="539"/>
        <w:contextualSpacing w:val="true"/>
        <w:rPr>
          <w:sz w:val="24"/>
          <w:szCs w:val="24"/>
        </w:rPr>
      </w:pPr>
      <w:r>
        <w:rPr>
          <w:sz w:val="24"/>
          <w:szCs w:val="24"/>
        </w:rPr>
        <w:t xml:space="preserve">6.</w:t>
      </w:r>
      <w:r>
        <w:rPr>
          <w:sz w:val="24"/>
          <w:szCs w:val="24"/>
        </w:rPr>
        <w:t xml:space="preserve">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shd w:val="clear" w:color="auto" w:fill="auto"/>
        <w:spacing w:line="240" w:lineRule="auto"/>
        <w:ind w:firstLine="539"/>
        <w:contextualSpacing w:val="true"/>
        <w:rPr>
          <w:sz w:val="24"/>
          <w:szCs w:val="24"/>
        </w:rPr>
      </w:pPr>
      <w:r>
        <w:rPr>
          <w:sz w:val="24"/>
          <w:szCs w:val="24"/>
        </w:rPr>
        <w:t xml:space="preserve">-</w:t>
      </w:r>
      <w:r>
        <w:rPr>
          <w:sz w:val="24"/>
          <w:szCs w:val="24"/>
        </w:rP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pStyle w:val="31"/>
        <w:shd w:val="clear" w:color="auto" w:fill="auto"/>
        <w:spacing w:line="240" w:lineRule="auto"/>
        <w:ind w:firstLine="539"/>
        <w:contextualSpacing w:val="true"/>
        <w:rPr>
          <w:sz w:val="24"/>
          <w:szCs w:val="24"/>
        </w:rPr>
      </w:pPr>
      <w:r>
        <w:rPr>
          <w:sz w:val="24"/>
          <w:szCs w:val="24"/>
        </w:rPr>
        <w:t xml:space="preserve">-</w:t>
      </w:r>
      <w:r>
        <w:rPr>
          <w:sz w:val="24"/>
          <w:szCs w:val="24"/>
        </w:rPr>
        <w:t xml:space="preserve">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 подтверждённой налогов</w:t>
      </w:r>
      <w:r>
        <w:rPr>
          <w:sz w:val="24"/>
          <w:szCs w:val="24"/>
        </w:rPr>
        <w:t xml:space="preserve">ым органом.</w:t>
      </w:r>
    </w:p>
    <w:p>
      <w:pPr>
        <w:pStyle w:val="31"/>
        <w:shd w:val="clear" w:color="auto" w:fill="auto"/>
        <w:spacing w:line="240" w:lineRule="auto"/>
        <w:ind w:firstLine="539"/>
        <w:contextualSpacing w:val="true"/>
        <w:rPr>
          <w:sz w:val="24"/>
          <w:szCs w:val="24"/>
        </w:rPr>
      </w:pPr>
      <w:r>
        <w:rPr>
          <w:sz w:val="24"/>
          <w:szCs w:val="24"/>
        </w:rPr>
        <w:t xml:space="preserve">Предельный уровень софинансирования утвержд</w:t>
      </w:r>
      <w:r>
        <w:rPr>
          <w:sz w:val="24"/>
          <w:szCs w:val="24"/>
        </w:rPr>
        <w:t xml:space="preserve">ается ежегодно</w:t>
      </w:r>
      <w:r>
        <w:rPr>
          <w:sz w:val="24"/>
          <w:szCs w:val="24"/>
        </w:rPr>
        <w:t xml:space="preserve"> распоряжением </w:t>
      </w:r>
      <w:r>
        <w:rPr>
          <w:sz w:val="24"/>
          <w:szCs w:val="24"/>
        </w:rPr>
        <w:t xml:space="preserve">Правительства </w:t>
      </w:r>
      <w:r>
        <w:rPr>
          <w:sz w:val="24"/>
          <w:szCs w:val="24"/>
        </w:rPr>
        <w:t xml:space="preserve"> Липецкой области.</w:t>
      </w:r>
    </w:p>
    <w:p>
      <w:pPr>
        <w:pStyle w:val="31"/>
        <w:shd w:val="clear" w:color="auto" w:fill="auto"/>
        <w:spacing w:line="240" w:lineRule="auto"/>
        <w:ind w:firstLine="539"/>
        <w:contextualSpacing w:val="true"/>
        <w:rPr>
          <w:sz w:val="24"/>
          <w:szCs w:val="24"/>
        </w:rPr>
      </w:pPr>
    </w:p>
    <w:p>
      <w:pPr>
        <w:pStyle w:val="31"/>
        <w:shd w:val="clear" w:color="auto" w:fill="auto"/>
        <w:spacing w:line="240" w:lineRule="auto"/>
        <w:ind w:firstLine="539"/>
        <w:contextualSpacing w:val="true"/>
        <w:rPr>
          <w:sz w:val="24"/>
          <w:szCs w:val="24"/>
        </w:rPr>
      </w:pPr>
      <w:r>
        <w:rPr>
          <w:sz w:val="24"/>
          <w:szCs w:val="24"/>
        </w:rPr>
        <w:t xml:space="preserve">7.  Критериями отбора субъектов предпринимательства являются: </w:t>
      </w:r>
    </w:p>
    <w:p>
      <w:pPr>
        <w:ind w:firstLine="567"/>
        <w:contextualSpacing w:val="true"/>
        <w:jc w:val="both"/>
        <w:rPr>
          <w:color w:val="ff0000"/>
          <w:szCs w:val="24"/>
        </w:rPr>
      </w:pPr>
      <w:r>
        <w:rPr>
          <w:szCs w:val="24"/>
        </w:rPr>
        <w:t xml:space="preserve">7.1. Субсидии предоставляются юридическим лицам и индивидуальным предпринимателям в соответствии с бюджетом муниципального района.</w:t>
      </w:r>
    </w:p>
    <w:p>
      <w:pPr>
        <w:ind w:firstLine="567"/>
        <w:jc w:val="both"/>
        <w:rPr>
          <w:color w:val="ff0000"/>
          <w:szCs w:val="24"/>
        </w:rPr>
      </w:pPr>
      <w:r>
        <w:rPr>
          <w:szCs w:val="24"/>
        </w:rPr>
        <w:t xml:space="preserve">7.</w:t>
      </w:r>
      <w:r>
        <w:rPr>
          <w:szCs w:val="24"/>
        </w:rPr>
        <w:t xml:space="preserve">2</w:t>
      </w:r>
      <w:r>
        <w:rPr>
          <w:szCs w:val="24"/>
        </w:rPr>
        <w:t xml:space="preserve">. В</w:t>
      </w:r>
      <w:r>
        <w:rPr>
          <w:bCs/>
          <w:iCs/>
          <w:szCs w:val="24"/>
        </w:rPr>
        <w:t xml:space="preserve">ыполнение  показателей, характеризующих развитие заготовительной деятельности и первичной переработки сельскохозяйственной продукции, предусмотренных приложением 1 к Порядку. (Критериями оценки работы субъекта предпринимательства, осуществляющего деятельность более двух лет, является период прошлого года. Критериями оценки работы субъекта предпринимательства, осуществляющего деятельность менее двух лет – период предыдущего квартала текущего года) .</w:t>
      </w:r>
    </w:p>
    <w:p>
      <w:pPr>
        <w:tabs>
          <w:tab w:val="num" w:pos="900"/>
        </w:tabs>
        <w:ind w:firstLine="540"/>
        <w:jc w:val="both"/>
        <w:rPr>
          <w:szCs w:val="24"/>
        </w:rPr>
      </w:pPr>
      <w:r>
        <w:rPr>
          <w:bCs/>
          <w:iCs/>
          <w:szCs w:val="24"/>
        </w:rPr>
        <w:t xml:space="preserve">8. </w:t>
      </w:r>
      <w:r>
        <w:rPr>
          <w:szCs w:val="24"/>
        </w:rPr>
        <w:t xml:space="preserve">Субсидии одному и тому же субъекту предпринимательства предоставляются однократно по каждому направлению предоставления субсидий.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9.Для формирования предложения о предоставлении субсидии на цели, предусмотренные пунктом 1 Порядка, субъекты предпринимательства, отвечающие требованиям, приведенным в правовом акте о  бюджете  муниципального района на соответствующий финансовый год, представляют в администрацию муниципального района заявку согласно приложению 2, к которой должны быть приложены следующие документы:</w:t>
      </w:r>
    </w:p>
    <w:p>
      <w:pPr>
        <w:pStyle w:val="ConsPlusNormal"/>
        <w:ind w:firstLine="540"/>
        <w:jc w:val="both"/>
        <w:rPr>
          <w:rFonts w:ascii="Times New Roman" w:hAnsi="Times New Roman" w:cs="Times New Roman"/>
          <w:color w:val="ff0000"/>
          <w:sz w:val="24"/>
          <w:szCs w:val="24"/>
        </w:rPr>
      </w:pPr>
      <w:r>
        <w:rPr>
          <w:rFonts w:ascii="Times New Roman" w:hAnsi="Times New Roman" w:cs="Times New Roman"/>
          <w:sz w:val="24"/>
          <w:szCs w:val="24"/>
        </w:rPr>
        <w:t xml:space="preserve">9.1. Сведения о приобретенном грузовом автотранспорте (с указанием полного названия, модели и марки, наименование производителя, года выпуска, цели использования, стоимости без дополнительных опций, номера и даты платежного документа);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9.2. Анкета (приложения 3);</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9.3. Копии учредительных документов (для юр. лиц) либо копию свидетельства о государственной регистрации физического лица в качестве  предпринимателя без образования юридического лица (для ПБОЮЛ);</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9.4. Копия полученной не ранее, чем за 1 месяц до срока подачи документов за отчетный период, выписки из единого государственного реестра юридических лиц (для юр. лиц) или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4"/>
          <w:szCs w:val="24"/>
        </w:rPr>
      </w:pPr>
      <w:r>
        <w:rPr>
          <w:rFonts w:ascii="Times New Roman" w:hAnsi="Times New Roman" w:cs="Times New Roman"/>
          <w:sz w:val="24"/>
          <w:szCs w:val="24"/>
        </w:rPr>
        <w:tab/>
        <w:t xml:space="preserve">9.</w:t>
      </w:r>
      <w:r>
        <w:rPr>
          <w:rFonts w:ascii="Times New Roman" w:hAnsi="Times New Roman" w:cs="Times New Roman"/>
          <w:sz w:val="24"/>
          <w:szCs w:val="24"/>
        </w:rPr>
        <w:t xml:space="preserve">5</w:t>
      </w:r>
      <w:r>
        <w:rPr>
          <w:rFonts w:ascii="Times New Roman" w:hAnsi="Times New Roman" w:cs="Times New Roman"/>
          <w:sz w:val="24"/>
          <w:szCs w:val="24"/>
        </w:rPr>
        <w:t xml:space="preserve">. 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w:t>
      </w:r>
      <w:r>
        <w:rPr>
          <w:rFonts w:ascii="Times New Roman" w:hAnsi="Times New Roman" w:cs="Times New Roman"/>
          <w:sz w:val="24"/>
          <w:szCs w:val="24"/>
        </w:rPr>
        <w:t xml:space="preserve">6</w:t>
      </w:r>
      <w:r>
        <w:rPr>
          <w:rFonts w:ascii="Times New Roman" w:hAnsi="Times New Roman" w:cs="Times New Roman"/>
          <w:sz w:val="24"/>
          <w:szCs w:val="24"/>
        </w:rPr>
        <w:t xml:space="preserve">. 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w:t>
      </w:r>
      <w:r>
        <w:rPr>
          <w:rFonts w:ascii="Times New Roman" w:hAnsi="Times New Roman" w:cs="Times New Roman"/>
          <w:sz w:val="24"/>
          <w:szCs w:val="24"/>
        </w:rPr>
        <w:t xml:space="preserve">7</w:t>
      </w:r>
      <w:r>
        <w:rPr>
          <w:rFonts w:ascii="Times New Roman" w:hAnsi="Times New Roman" w:cs="Times New Roman"/>
          <w:sz w:val="24"/>
          <w:szCs w:val="24"/>
        </w:rPr>
        <w:t xml:space="preserve">. П</w:t>
      </w:r>
      <w:r>
        <w:rPr>
          <w:rFonts w:ascii="Times New Roman" w:hAnsi="Times New Roman" w:cs="Times New Roman"/>
          <w:bCs/>
          <w:iCs/>
          <w:sz w:val="24"/>
          <w:szCs w:val="24"/>
        </w:rPr>
        <w:t xml:space="preserve">оказатели, характеризующие развитие заготовительной деятельности субъекта предпринимательства, согласно приложениям 4, 5, 6;</w:t>
      </w:r>
    </w:p>
    <w:p>
      <w:pPr>
        <w:pStyle w:val="ConsPlusNormal"/>
        <w:ind w:firstLine="540"/>
        <w:jc w:val="both"/>
        <w:rPr>
          <w:rFonts w:ascii="Times New Roman" w:hAnsi="Times New Roman" w:cs="Times New Roman"/>
          <w:spacing w:val="-6"/>
          <w:sz w:val="24"/>
          <w:szCs w:val="24"/>
        </w:rPr>
      </w:pPr>
      <w:r>
        <w:rPr>
          <w:rFonts w:ascii="Times New Roman" w:hAnsi="Times New Roman" w:cs="Times New Roman"/>
          <w:sz w:val="24"/>
          <w:szCs w:val="24"/>
        </w:rPr>
        <w:t xml:space="preserve">9.</w:t>
      </w:r>
      <w:r>
        <w:rPr>
          <w:rFonts w:ascii="Times New Roman" w:hAnsi="Times New Roman" w:cs="Times New Roman"/>
          <w:sz w:val="24"/>
          <w:szCs w:val="24"/>
        </w:rPr>
        <w:t xml:space="preserve">8</w:t>
      </w:r>
      <w:r>
        <w:rPr>
          <w:rFonts w:ascii="Times New Roman" w:hAnsi="Times New Roman" w:cs="Times New Roman"/>
          <w:sz w:val="24"/>
          <w:szCs w:val="24"/>
        </w:rPr>
        <w:t xml:space="preserve">.  Р</w:t>
      </w:r>
      <w:r>
        <w:rPr>
          <w:rFonts w:ascii="Times New Roman" w:hAnsi="Times New Roman" w:cs="Times New Roman"/>
          <w:spacing w:val="-6"/>
          <w:sz w:val="24"/>
          <w:szCs w:val="24"/>
        </w:rPr>
        <w:t xml:space="preserve">асчет суммы, предъявляемой к возмещению согласно приложению 7;</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9.9</w:t>
      </w:r>
      <w:r>
        <w:rPr>
          <w:rFonts w:ascii="Times New Roman" w:hAnsi="Times New Roman" w:cs="Times New Roman"/>
          <w:sz w:val="24"/>
          <w:szCs w:val="24"/>
        </w:rPr>
        <w:t xml:space="preserve">. Копии договоров купли-продажи (поставки); </w:t>
      </w:r>
    </w:p>
    <w:p>
      <w:pPr>
        <w:ind w:firstLine="540"/>
        <w:jc w:val="both"/>
        <w:rPr>
          <w:szCs w:val="24"/>
        </w:rPr>
      </w:pPr>
      <w:r>
        <w:rPr>
          <w:szCs w:val="24"/>
        </w:rPr>
        <w:t xml:space="preserve">9.1</w:t>
      </w:r>
      <w:r>
        <w:rPr>
          <w:szCs w:val="24"/>
        </w:rPr>
        <w:t xml:space="preserve">0</w:t>
      </w:r>
      <w:r>
        <w:rPr>
          <w:szCs w:val="24"/>
        </w:rPr>
        <w:t xml:space="preserve">. Копии счетов-фактур, подтверждающих факт приобретения;</w:t>
      </w:r>
    </w:p>
    <w:p>
      <w:pPr>
        <w:ind w:firstLine="540"/>
        <w:jc w:val="both"/>
        <w:rPr>
          <w:szCs w:val="24"/>
        </w:rPr>
      </w:pPr>
      <w:r>
        <w:rPr>
          <w:szCs w:val="24"/>
        </w:rPr>
        <w:t xml:space="preserve">9.1</w:t>
      </w:r>
      <w:r>
        <w:rPr>
          <w:szCs w:val="24"/>
        </w:rPr>
        <w:t xml:space="preserve">1</w:t>
      </w:r>
      <w:r>
        <w:rPr>
          <w:szCs w:val="24"/>
        </w:rPr>
        <w:t xml:space="preserve">.Копии платежных документов, подтверждающих факт оплаты;</w:t>
      </w:r>
    </w:p>
    <w:p>
      <w:pPr>
        <w:ind w:firstLine="540"/>
        <w:jc w:val="both"/>
        <w:rPr>
          <w:szCs w:val="24"/>
        </w:rPr>
      </w:pPr>
      <w:r>
        <w:rPr>
          <w:szCs w:val="24"/>
        </w:rPr>
        <w:t xml:space="preserve">Перечисленные в пункте 9.3 копии документов представляются с предъявлением оригиналов и заверяются подписью и печатью субъекта предпринимательства;</w:t>
      </w:r>
    </w:p>
    <w:p>
      <w:pPr>
        <w:pStyle w:val="31"/>
        <w:shd w:val="clear" w:color="auto" w:fill="auto"/>
        <w:spacing w:line="240" w:lineRule="auto"/>
        <w:ind w:firstLine="540"/>
        <w:contextualSpacing w:val="true"/>
        <w:rPr>
          <w:szCs w:val="24"/>
        </w:rPr>
      </w:pPr>
      <w:r>
        <w:rPr>
          <w:szCs w:val="24"/>
        </w:rPr>
        <w:t xml:space="preserve"> 9.1</w:t>
      </w:r>
      <w:r>
        <w:rPr>
          <w:szCs w:val="24"/>
        </w:rPr>
        <w:t xml:space="preserve">2</w:t>
      </w:r>
      <w:r>
        <w:rPr>
          <w:szCs w:val="24"/>
        </w:rPr>
        <w:t xml:space="preserve">. </w:t>
      </w:r>
      <w:r>
        <w:rPr>
          <w:rFonts w:eastAsia="Calibri"/>
          <w:szCs w:val="24"/>
        </w:rPr>
        <w:t xml:space="preserve">С</w:t>
      </w:r>
      <w:r>
        <w:rPr>
          <w:rFonts w:eastAsia="Calibri"/>
          <w:sz w:val="24"/>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w:t>
      </w:r>
      <w:r>
        <w:rPr>
          <w:szCs w:val="24"/>
        </w:rPr>
        <w:t xml:space="preserve"> </w:t>
      </w:r>
      <w:r>
        <w:rPr>
          <w:sz w:val="24"/>
          <w:szCs w:val="24"/>
        </w:rPr>
        <w:t xml:space="preserve">(Приложение №9 к Порядку).</w:t>
      </w:r>
    </w:p>
    <w:p>
      <w:pPr>
        <w:pStyle w:val="31"/>
        <w:shd w:val="clear" w:color="auto" w:fill="auto"/>
        <w:spacing w:line="240" w:lineRule="auto"/>
        <w:ind w:left="23"/>
        <w:contextualSpacing w:val="true"/>
        <w:rPr>
          <w:sz w:val="24"/>
          <w:szCs w:val="24"/>
        </w:rPr>
      </w:pPr>
      <w:r>
        <w:rPr>
          <w:sz w:val="24"/>
          <w:szCs w:val="24"/>
        </w:rPr>
        <w:t xml:space="preserve">         </w:t>
      </w:r>
      <w:r>
        <w:rPr>
          <w:sz w:val="24"/>
          <w:szCs w:val="24"/>
        </w:rPr>
        <w:t xml:space="preserve">10. </w:t>
      </w:r>
      <w:r>
        <w:rPr>
          <w:sz w:val="24"/>
          <w:szCs w:val="24"/>
        </w:rPr>
        <w:t xml:space="preserve">Заявки подаются главному распорядителю в следующие сроки: за период с 1 января по 31 марта текущего года – до 10 апреля текущего года , с 1 апреля по 30 июня текущего года - до 10 июля текущего года, с 1 июля по 30 сентября текущего года – до 10  октября текущего года, с 1 октября по 31 декабря текущего года - до </w:t>
      </w:r>
      <w:r>
        <w:rPr>
          <w:sz w:val="24"/>
          <w:szCs w:val="24"/>
        </w:rPr>
        <w:t xml:space="preserve">15 ноября текущего года</w:t>
      </w:r>
      <w:r>
        <w:rPr>
          <w:sz w:val="24"/>
          <w:szCs w:val="24"/>
        </w:rPr>
        <w:t xml:space="preserve">.</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1</w:t>
      </w:r>
      <w:r>
        <w:rPr>
          <w:sz w:val="24"/>
          <w:szCs w:val="24"/>
        </w:rPr>
        <w:t xml:space="preserve">.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w:t>
      </w:r>
      <w:r>
        <w:rPr>
          <w:sz w:val="24"/>
          <w:szCs w:val="24"/>
        </w:rPr>
        <w:t xml:space="preserve">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2</w:t>
      </w:r>
      <w:r>
        <w:rPr>
          <w:sz w:val="24"/>
          <w:szCs w:val="24"/>
        </w:rPr>
        <w:t xml:space="preserve">.</w:t>
      </w:r>
      <w:r>
        <w:rPr>
          <w:sz w:val="24"/>
          <w:szCs w:val="24"/>
        </w:rPr>
        <w:t xml:space="preserve"> </w:t>
      </w:r>
      <w:r>
        <w:rPr>
          <w:sz w:val="24"/>
          <w:szCs w:val="24"/>
        </w:rPr>
        <w:t xml:space="preserve">С получателями субсидии заключается Соглашение в соответствии с приложением № 8.</w:t>
      </w:r>
    </w:p>
    <w:p>
      <w:pPr>
        <w:pStyle w:val="31"/>
        <w:shd w:val="clear" w:color="auto" w:fill="auto"/>
        <w:spacing w:line="240" w:lineRule="auto"/>
        <w:contextualSpacing w:val="true"/>
        <w:rPr>
          <w:sz w:val="24"/>
          <w:szCs w:val="24"/>
        </w:rPr>
      </w:pPr>
      <w:r>
        <w:rPr>
          <w:sz w:val="24"/>
          <w:szCs w:val="24"/>
        </w:rPr>
        <w:t xml:space="preserve">13. </w:t>
      </w:r>
      <w:r>
        <w:rPr>
          <w:sz w:val="24"/>
          <w:szCs w:val="24"/>
        </w:rPr>
        <w:t xml:space="preserve">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w:t>
      </w:r>
      <w:r>
        <w:rPr>
          <w:sz w:val="24"/>
          <w:szCs w:val="24"/>
        </w:rPr>
        <w:t xml:space="preserve">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pStyle w:val="31"/>
        <w:shd w:val="clear" w:color="auto" w:fill="auto"/>
        <w:spacing w:line="240" w:lineRule="auto"/>
        <w:contextualSpacing w:val="true"/>
        <w:rPr>
          <w:sz w:val="24"/>
          <w:szCs w:val="24"/>
        </w:rPr>
      </w:pPr>
      <w:r>
        <w:rPr>
          <w:sz w:val="24"/>
          <w:szCs w:val="24"/>
        </w:rPr>
        <w:t xml:space="preserve">Получатель вправе предоставить оригиналы указанной справки по собственной инициативе.</w:t>
      </w:r>
    </w:p>
    <w:p>
      <w:pPr>
        <w:pStyle w:val="31"/>
        <w:shd w:val="clear" w:color="auto" w:fill="auto"/>
        <w:spacing w:line="240" w:lineRule="auto"/>
        <w:rPr>
          <w:sz w:val="24"/>
          <w:szCs w:val="24"/>
        </w:rPr>
      </w:pPr>
      <w:r>
        <w:rPr>
          <w:sz w:val="24"/>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задолженности.</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4</w:t>
      </w:r>
      <w:r>
        <w:rPr>
          <w:sz w:val="24"/>
          <w:szCs w:val="24"/>
        </w:rPr>
        <w:t xml:space="preserve">. В течение </w:t>
      </w:r>
      <w:r>
        <w:rPr>
          <w:sz w:val="24"/>
          <w:szCs w:val="24"/>
        </w:rPr>
        <w:t xml:space="preserve">5</w:t>
      </w:r>
      <w:r>
        <w:rPr>
          <w:sz w:val="24"/>
          <w:szCs w:val="24"/>
        </w:rPr>
        <w:t xml:space="preserve"> рабочих дней после поступления средств из областного фонда софинансирования расходов в  бюджет муниципального района администрация района готовит нормативный правовой акт о распределении субсидий из областного бюджета между субъектами предпринимательства. </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5</w:t>
      </w:r>
      <w:r>
        <w:rPr>
          <w:sz w:val="24"/>
          <w:szCs w:val="24"/>
        </w:rPr>
        <w:t xml:space="preserve">. Хозяйствующие субъекты несут ответственность за достоверность сведений, отраженных в представленных документах, в соответствии с действующим законодательством.</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6</w:t>
      </w:r>
      <w:r>
        <w:rPr>
          <w:sz w:val="24"/>
          <w:szCs w:val="24"/>
        </w:rPr>
        <w:t xml:space="preserve">.В случае выявления нарушений условий предоставления субсидий, их нецелевого использования получатели субсидий возвращают в районный бюджет полученные денежные средства в 10-дневный срок со дня получения соответствующего уведомления главного распорядителя средств районного бюджета. При отказе от добровольного возврата указанных средств главные распорядители средств районного бюджета обеспечивают их принудительное взыскание и перечисление в доход районного бюджета в порядке, установленном действующим законодательством.</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7</w:t>
      </w:r>
      <w:r>
        <w:rPr>
          <w:sz w:val="24"/>
          <w:szCs w:val="24"/>
        </w:rPr>
        <w:t xml:space="preserve">. Контроль за целевым использованием средств осуществляет главный распорядитель средств бюджета муниципального района.</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8</w:t>
      </w:r>
      <w:r>
        <w:rPr>
          <w:sz w:val="24"/>
          <w:szCs w:val="24"/>
        </w:rPr>
        <w:t xml:space="preserve">.Главный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pStyle w:val="31"/>
        <w:shd w:val="clear" w:color="auto" w:fill="auto"/>
        <w:spacing w:line="240" w:lineRule="auto"/>
        <w:contextualSpacing w:val="true"/>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r>
        <w:rPr>
          <w:sz w:val="24"/>
          <w:szCs w:val="24"/>
        </w:rPr>
        <w:t xml:space="preserve">Приложение 1к порядку №</w:t>
      </w:r>
      <w:r>
        <w:rPr>
          <w:sz w:val="24"/>
          <w:szCs w:val="24"/>
        </w:rPr>
        <w:t xml:space="preserve">3</w:t>
      </w:r>
    </w:p>
    <w:p>
      <w:pPr>
        <w:pStyle w:val="ConsPlusNormal"/>
        <w:ind w:right="-426" w:firstLine="0"/>
        <w:jc w:val="both"/>
        <w:rPr>
          <w:rFonts w:ascii="Times New Roman" w:hAnsi="Times New Roman" w:cs="Times New Roman"/>
          <w:color w:val="ff0000"/>
          <w:sz w:val="24"/>
          <w:szCs w:val="24"/>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 развития заготовительной  деятельности и первичной переработки</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сельскохозяйственной продукции ______________________________________________________</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(наименование субъекта предпринимательства)</w:t>
      </w:r>
    </w:p>
    <w:p>
      <w:pPr>
        <w:pStyle w:val="ConsPlusNormal"/>
        <w:ind w:right="-426" w:firstLine="0" w:left="-142"/>
        <w:jc w:val="center"/>
        <w:rPr>
          <w:rFonts w:ascii="Times New Roman" w:hAnsi="Times New Roman" w:cs="Times New Roman"/>
          <w:sz w:val="24"/>
          <w:szCs w:val="24"/>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за период с ___________ по ____________ 20    г.</w:t>
      </w:r>
    </w:p>
    <w:p>
      <w:pPr>
        <w:pStyle w:val="ConsPlusNormal"/>
        <w:ind w:firstLine="0"/>
        <w:jc w:val="both"/>
        <w:rPr>
          <w:rFonts w:ascii="Times New Roman" w:hAnsi="Times New Roman" w:cs="Times New Roman"/>
          <w:sz w:val="24"/>
          <w:szCs w:val="24"/>
        </w:rPr>
      </w:pPr>
    </w:p>
    <w:p>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 xml:space="preserve">Таблица</w:t>
      </w:r>
    </w:p>
    <w:p>
      <w:pPr>
        <w:pStyle w:val="ConsPlusNormal"/>
        <w:ind w:right="-426" w:firstLine="0" w:left="-142"/>
        <w:jc w:val="center"/>
        <w:rPr>
          <w:rFonts w:ascii="Times New Roman" w:hAnsi="Times New Roman" w:cs="Times New Roman"/>
          <w:sz w:val="24"/>
          <w:szCs w:val="24"/>
        </w:rPr>
      </w:pPr>
    </w:p>
    <w:tbl>
      <w:tblPr>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5954"/>
        <w:gridCol w:w="3544"/>
      </w:tblGrid>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widowControl w:val="true"/>
              <w:ind w:right="-108" w:left="-142"/>
              <w:jc w:val="center"/>
              <w:rPr>
                <w:rFonts w:ascii="Times New Roman" w:hAnsi="Times New Roman" w:cs="Times New Roman"/>
                <w:sz w:val="24"/>
                <w:szCs w:val="24"/>
              </w:rPr>
            </w:pPr>
            <w:r>
              <w:rPr>
                <w:rFonts w:ascii="Times New Roman" w:hAnsi="Times New Roman" w:cs="Times New Roman"/>
                <w:sz w:val="24"/>
                <w:szCs w:val="24"/>
              </w:rPr>
              <w:t xml:space="preserve">№ п/п</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Значение показателя</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1.</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Темп роста заготовительного оборота</w:t>
            </w:r>
          </w:p>
          <w:p>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(в % к соответствующему периоду прошлого года или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Не менее 100 %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2.</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объемов закупленной продукции у ЛПХ сельскохозяйственной продукции (в % к соответствующему периоду прошлого года или к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3.</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Наличие  местной сельхозпродукции в  торговых точках и рынках района (по результатам информационно-аналитического наблюдения)</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Имеется\ отсутствует</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4.</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Участие в областных розничных ярмарках субъекта предпринимательства (среднеарифметическое за отчетный период, единиц за каждую ярмарку) </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2  ед.</w:t>
            </w:r>
          </w:p>
        </w:tc>
      </w:tr>
    </w:tbl>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jc w:val="right"/>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jc w:val="right"/>
        <w:rPr>
          <w:sz w:val="18"/>
          <w:szCs w:val="18"/>
        </w:rPr>
      </w:pPr>
    </w:p>
    <w:p>
      <w:pPr>
        <w:pStyle w:val="a5"/>
        <w:tabs>
          <w:tab w:val="left" w:pos="0"/>
        </w:tabs>
        <w:jc w:val="right"/>
        <w:rPr>
          <w:sz w:val="18"/>
          <w:szCs w:val="18"/>
        </w:rPr>
      </w:pPr>
      <w:r>
        <w:rPr>
          <w:sz w:val="18"/>
          <w:szCs w:val="18"/>
        </w:rPr>
        <w:tab/>
      </w:r>
    </w:p>
    <w:p>
      <w:pPr>
        <w:pStyle w:val="a5"/>
        <w:tabs>
          <w:tab w:val="left" w:pos="0"/>
        </w:tabs>
        <w:jc w:val="right"/>
        <w:rPr>
          <w:sz w:val="18"/>
          <w:szCs w:val="18"/>
        </w:rPr>
      </w:pPr>
    </w:p>
    <w:p>
      <w:pPr>
        <w:pStyle w:val="a5"/>
        <w:tabs>
          <w:tab w:val="left" w:pos="0"/>
        </w:tabs>
        <w:jc w:val="right"/>
        <w:rPr>
          <w:sz w:val="18"/>
          <w:szCs w:val="18"/>
        </w:rPr>
      </w:pPr>
    </w:p>
    <w:p>
      <w:pPr>
        <w:pStyle w:val="a5"/>
        <w:tabs>
          <w:tab w:val="left" w:pos="0"/>
        </w:tabs>
        <w:jc w:val="right"/>
        <w:rPr>
          <w:sz w:val="18"/>
          <w:szCs w:val="18"/>
        </w:rPr>
      </w:pPr>
    </w:p>
    <w:p>
      <w:pPr>
        <w:pStyle w:val="a5"/>
        <w:tabs>
          <w:tab w:val="left" w:pos="0"/>
        </w:tabs>
        <w:jc w:val="right"/>
        <w:rPr>
          <w:sz w:val="24"/>
          <w:szCs w:val="24"/>
        </w:rPr>
      </w:pPr>
      <w:r>
        <w:rPr>
          <w:sz w:val="24"/>
          <w:szCs w:val="24"/>
        </w:rPr>
        <w:t xml:space="preserve">Приложение 2</w:t>
      </w:r>
      <w:r>
        <w:rPr>
          <w:sz w:val="24"/>
          <w:szCs w:val="24"/>
        </w:rPr>
        <w:t xml:space="preserve"> </w:t>
      </w:r>
      <w:r>
        <w:rPr>
          <w:sz w:val="24"/>
          <w:szCs w:val="24"/>
        </w:rPr>
        <w:t xml:space="preserve">к порядку №</w:t>
      </w:r>
      <w:r>
        <w:rPr>
          <w:sz w:val="24"/>
          <w:szCs w:val="24"/>
        </w:rPr>
        <w:t xml:space="preserve">3</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p>
    <w:p>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              Главе </w:t>
      </w:r>
      <w:r>
        <w:rPr>
          <w:rFonts w:ascii="Times New Roman" w:hAnsi="Times New Roman" w:cs="Times New Roman"/>
          <w:sz w:val="24"/>
          <w:szCs w:val="24"/>
        </w:rPr>
        <w:t xml:space="preserve">администрации ______________________________</w:t>
      </w:r>
    </w:p>
    <w:p>
      <w:pPr>
        <w:pStyle w:val="ConsPlusNormal"/>
        <w:ind w:firstLine="540"/>
        <w:jc w:val="right"/>
        <w:rPr>
          <w:rFonts w:ascii="Times New Roman" w:hAnsi="Times New Roman" w:cs="Times New Roman"/>
          <w:sz w:val="18"/>
          <w:szCs w:val="18"/>
        </w:rPr>
      </w:pPr>
      <w:r>
        <w:rPr>
          <w:rFonts w:ascii="Times New Roman" w:hAnsi="Times New Roman" w:cs="Times New Roman"/>
          <w:sz w:val="18"/>
          <w:szCs w:val="18"/>
        </w:rPr>
        <w:t xml:space="preserve">(наименование муниципального района)</w:t>
      </w:r>
    </w:p>
    <w:p>
      <w:pPr>
        <w:pStyle w:val="ConsPlusNormal"/>
        <w:ind w:firstLine="540"/>
        <w:jc w:val="both"/>
        <w:rPr>
          <w:rFonts w:ascii="Times New Roman" w:hAnsi="Times New Roman" w:cs="Times New Roman"/>
          <w:sz w:val="24"/>
          <w:szCs w:val="24"/>
        </w:rPr>
      </w:pPr>
    </w:p>
    <w:p>
      <w:pPr>
        <w:pStyle w:val="ConsPlusTitle"/>
        <w:widowControl w:val="true"/>
        <w:ind w:firstLine="540"/>
        <w:jc w:val="center"/>
        <w:rPr>
          <w:rFonts w:ascii="Times New Roman" w:hAnsi="Times New Roman" w:cs="Times New Roman"/>
          <w:b w:val="0"/>
          <w:sz w:val="24"/>
          <w:szCs w:val="24"/>
        </w:rPr>
      </w:pPr>
      <w:r>
        <w:rPr>
          <w:rFonts w:ascii="Times New Roman" w:hAnsi="Times New Roman" w:cs="Times New Roman"/>
          <w:b w:val="0"/>
          <w:sz w:val="24"/>
          <w:szCs w:val="24"/>
        </w:rPr>
        <w:t xml:space="preserve">ЗАЯВКА  НА ПОЛУЧЕНИЕ СУБСИДИИ</w:t>
      </w:r>
    </w:p>
    <w:p>
      <w:pPr>
        <w:pStyle w:val="ConsPlusNormal"/>
        <w:ind w:firstLine="540"/>
        <w:jc w:val="both"/>
        <w:rPr>
          <w:rFonts w:ascii="Times New Roman" w:hAnsi="Times New Roman" w:cs="Times New Roman"/>
          <w:sz w:val="22"/>
          <w:szCs w:val="22"/>
        </w:rPr>
      </w:pPr>
    </w:p>
    <w:p>
      <w:pPr>
        <w:ind w:firstLine="540"/>
        <w:jc w:val="both"/>
        <w:rPr>
          <w:sz w:val="22"/>
          <w:szCs w:val="22"/>
        </w:rPr>
      </w:pPr>
      <w:r>
        <w:rPr>
          <w:sz w:val="22"/>
          <w:szCs w:val="22"/>
        </w:rPr>
        <w:t xml:space="preserve">Ознакомившись с условиями предоставления субсидий на возмещение части затрат, направленных ________________________________________________________________________________________, </w:t>
      </w:r>
    </w:p>
    <w:p>
      <w:pPr>
        <w:ind w:firstLine="540"/>
        <w:jc w:val="both"/>
        <w:rPr>
          <w:sz w:val="16"/>
          <w:szCs w:val="16"/>
        </w:rPr>
      </w:pPr>
      <w:r>
        <w:rPr>
          <w:sz w:val="16"/>
          <w:szCs w:val="16"/>
        </w:rPr>
        <w:t xml:space="preserve">                                  (наименование направления согласно п.2 Правового акта о местном бюджете)</w:t>
      </w:r>
    </w:p>
    <w:p>
      <w:pPr>
        <w:jc w:val="both"/>
      </w:pPr>
      <w:r>
        <w:rPr>
          <w:sz w:val="22"/>
          <w:szCs w:val="22"/>
        </w:rPr>
        <w:t xml:space="preserve">заявитель </w:t>
      </w:r>
      <w:r>
        <w:t xml:space="preserve">_________________________________________________________________________________  </w:t>
      </w:r>
    </w:p>
    <w:p>
      <w:pPr>
        <w:ind w:firstLine="540"/>
        <w:jc w:val="both"/>
        <w:rPr>
          <w:sz w:val="16"/>
          <w:szCs w:val="16"/>
        </w:rPr>
      </w:pPr>
      <w:r>
        <w:rPr>
          <w:sz w:val="16"/>
          <w:szCs w:val="16"/>
        </w:rPr>
        <w:t xml:space="preserve">                                                    (полное наименование юр. лица, ФИО индивидуального предпринимателя)</w:t>
      </w:r>
    </w:p>
    <w:p>
      <w:pPr>
        <w:jc w:val="both"/>
        <w:rPr>
          <w:sz w:val="22"/>
          <w:szCs w:val="22"/>
        </w:rPr>
      </w:pPr>
      <w:r>
        <w:rPr>
          <w:sz w:val="22"/>
          <w:szCs w:val="22"/>
        </w:rPr>
        <w:t xml:space="preserve">желает получить данную поддержку.</w:t>
      </w:r>
    </w:p>
    <w:p>
      <w:pPr>
        <w:ind w:firstLine="540"/>
        <w:jc w:val="both"/>
        <w:rPr>
          <w:spacing w:val="-6"/>
          <w:sz w:val="22"/>
          <w:szCs w:val="22"/>
        </w:rPr>
      </w:pPr>
      <w:r>
        <w:rPr>
          <w:spacing w:val="-6"/>
          <w:sz w:val="22"/>
          <w:szCs w:val="22"/>
        </w:rPr>
        <w:t xml:space="preserve">Заявитель подтверждает,  что  вся  информация,  содержащаяся  в  заявке  и прилагаемых к ней  документах,  является  подлинной,  и  не  возражает  против доступа к ней всех заинтересованных лиц.</w:t>
      </w:r>
    </w:p>
    <w:p>
      <w:pPr>
        <w:ind w:firstLine="540"/>
        <w:jc w:val="both"/>
        <w:rPr>
          <w:sz w:val="22"/>
          <w:szCs w:val="22"/>
        </w:rPr>
      </w:pPr>
      <w:r>
        <w:rPr>
          <w:sz w:val="22"/>
          <w:szCs w:val="22"/>
        </w:rPr>
        <w:t xml:space="preserve">Перечень прилагаемых к заявке документов:</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пояснительная записка с обоснованием необходимости реализации мероприятий;</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анкета;</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копии учредительных документов (для юридических лиц), </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свидетельства о государственной регистрации физического лица в качестве предпринимателя без образования юридического лица (ПБОЮЛ);</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юридических лиц (для юридических лиц);</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2"/>
          <w:szCs w:val="22"/>
        </w:rPr>
      </w:pPr>
      <w:r>
        <w:rPr>
          <w:rFonts w:ascii="Times New Roman" w:hAnsi="Times New Roman" w:cs="Times New Roman"/>
          <w:sz w:val="22"/>
          <w:szCs w:val="22"/>
        </w:rPr>
        <w:tab/>
        <w:t xml:space="preserve">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w:t>
      </w:r>
      <w:r>
        <w:rPr>
          <w:rFonts w:ascii="Times New Roman" w:hAnsi="Times New Roman" w:cs="Times New Roman"/>
          <w:bCs/>
          <w:iCs/>
          <w:sz w:val="22"/>
          <w:szCs w:val="22"/>
        </w:rPr>
        <w:t xml:space="preserve">оказатели, характеризующие развитие заготовительной деятельности</w:t>
      </w:r>
      <w:r>
        <w:rPr>
          <w:rFonts w:ascii="Times New Roman" w:hAnsi="Times New Roman" w:cs="Times New Roman"/>
          <w:sz w:val="22"/>
          <w:szCs w:val="22"/>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расчет суммы, предъявляемой к возмещению;</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справка о сведениях о количестве ЛПХ, вовлеченных в заготовительный оборот</w:t>
      </w:r>
    </w:p>
    <w:p>
      <w:pPr>
        <w:pStyle w:val="31"/>
        <w:shd w:val="clear" w:color="auto" w:fill="auto"/>
        <w:spacing w:line="240" w:lineRule="auto"/>
        <w:ind w:firstLine="540"/>
        <w:contextualSpacing w:val="true"/>
        <w:rPr>
          <w:sz w:val="24"/>
          <w:szCs w:val="24"/>
        </w:rPr>
      </w:pPr>
      <w:r>
        <w:rPr>
          <w:rFonts w:eastAsia="Calibri"/>
          <w:sz w:val="24"/>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иные документы, предусмотренные порядком муниципального образования (перечислить).</w:t>
      </w:r>
    </w:p>
    <w:p>
      <w:pPr>
        <w:ind w:firstLine="540"/>
        <w:jc w:val="both"/>
        <w:rPr>
          <w:sz w:val="22"/>
          <w:szCs w:val="22"/>
        </w:rPr>
      </w:pPr>
      <w:r>
        <w:rPr>
          <w:sz w:val="22"/>
          <w:szCs w:val="22"/>
        </w:rPr>
        <w:tab/>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Указанные документы скрепляются подписью и печатью претендента.</w:t>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        Руководитель организации</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2"/>
          <w:szCs w:val="22"/>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Главный бухгалтер                                                                        </w:t>
      </w:r>
      <w:r>
        <w:rPr>
          <w:rFonts w:ascii="Times New Roman" w:hAnsi="Times New Roman" w:cs="Times New Roman"/>
          <w:sz w:val="24"/>
          <w:szCs w:val="24"/>
        </w:rPr>
        <w:t xml:space="preserve">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r>
        <w:rPr>
          <w:rFonts w:ascii="Times New Roman" w:hAnsi="Times New Roman" w:cs="Times New Roman"/>
          <w:sz w:val="22"/>
          <w:szCs w:val="22"/>
        </w:rPr>
        <w:t xml:space="preserve">М.П.</w:t>
      </w:r>
    </w:p>
    <w:p>
      <w:pPr>
        <w:pStyle w:val="ConsPlusNormal"/>
        <w:ind w:firstLine="0"/>
        <w:jc w:val="both"/>
        <w:outlineLvl w:val="1"/>
        <w:rPr>
          <w:rFonts w:ascii="Times New Roman" w:hAnsi="Times New Roman" w:cs="Times New Roman"/>
          <w:sz w:val="18"/>
          <w:szCs w:val="18"/>
        </w:rPr>
      </w:pPr>
    </w:p>
    <w:p>
      <w:pPr>
        <w:pStyle w:val="ConsPlusNormal"/>
        <w:ind w:firstLine="0"/>
        <w:jc w:val="both"/>
        <w:outlineLvl w:val="1"/>
        <w:rPr>
          <w:rFonts w:ascii="Times New Roman" w:hAnsi="Times New Roman" w:cs="Times New Roman"/>
          <w:sz w:val="18"/>
          <w:szCs w:val="18"/>
        </w:rPr>
      </w:pPr>
    </w:p>
    <w:p>
      <w:pPr>
        <w:pStyle w:val="ConsPlusNormal"/>
        <w:ind w:firstLine="0"/>
        <w:jc w:val="both"/>
        <w:outlineLvl w:val="1"/>
        <w:rPr>
          <w:rFonts w:ascii="Times New Roman" w:hAnsi="Times New Roman" w:cs="Times New Roman"/>
          <w:sz w:val="18"/>
          <w:szCs w:val="18"/>
        </w:rPr>
      </w:pPr>
    </w:p>
    <w:p>
      <w:pPr>
        <w:pStyle w:val="ConsPlusNormal"/>
        <w:ind w:firstLine="0"/>
        <w:jc w:val="both"/>
        <w:outlineLvl w:val="1"/>
        <w:rPr>
          <w:rFonts w:ascii="Times New Roman" w:hAnsi="Times New Roman" w:cs="Times New Roman"/>
          <w:sz w:val="18"/>
          <w:szCs w:val="18"/>
        </w:rPr>
      </w:pPr>
    </w:p>
    <w:p>
      <w:pPr>
        <w:pStyle w:val="ConsPlusNormal"/>
        <w:ind w:firstLine="0"/>
        <w:jc w:val="both"/>
        <w:outlineLvl w:val="1"/>
        <w:rPr>
          <w:rFonts w:ascii="Times New Roman" w:hAnsi="Times New Roman" w:cs="Times New Roman"/>
          <w:sz w:val="18"/>
          <w:szCs w:val="18"/>
        </w:rPr>
      </w:pPr>
    </w:p>
    <w:p>
      <w:pPr>
        <w:pStyle w:val="ConsPlusNormal"/>
        <w:ind w:firstLine="0"/>
        <w:jc w:val="both"/>
        <w:outlineLvl w:val="1"/>
        <w:rPr>
          <w:rFonts w:ascii="Times New Roman" w:hAnsi="Times New Roman" w:cs="Times New Roman"/>
          <w:sz w:val="18"/>
          <w:szCs w:val="18"/>
        </w:rPr>
      </w:pPr>
    </w:p>
    <w:p>
      <w:pPr>
        <w:pStyle w:val="ConsPlusNormal"/>
        <w:ind w:firstLine="0"/>
        <w:jc w:val="both"/>
        <w:outlineLvl w:val="1"/>
        <w:rPr>
          <w:rFonts w:ascii="Times New Roman" w:hAnsi="Times New Roman" w:cs="Times New Roman"/>
          <w:sz w:val="18"/>
          <w:szCs w:val="18"/>
        </w:rPr>
      </w:pPr>
    </w:p>
    <w:p>
      <w:pPr>
        <w:pStyle w:val="ConsPlusNormal"/>
        <w:ind w:firstLine="0"/>
        <w:jc w:val="both"/>
        <w:outlineLvl w:val="1"/>
        <w:rPr>
          <w:rFonts w:ascii="Times New Roman" w:hAnsi="Times New Roman" w:cs="Times New Roman"/>
          <w:sz w:val="18"/>
          <w:szCs w:val="18"/>
        </w:rPr>
      </w:pPr>
    </w:p>
    <w:p>
      <w:pPr>
        <w:pStyle w:val="ConsPlusNormal"/>
        <w:ind w:firstLine="0"/>
        <w:jc w:val="both"/>
        <w:outlineLvl w:val="1"/>
        <w:rPr>
          <w:rFonts w:ascii="Times New Roman" w:hAnsi="Times New Roman" w:cs="Times New Roman"/>
          <w:sz w:val="18"/>
          <w:szCs w:val="18"/>
        </w:rPr>
      </w:pPr>
    </w:p>
    <w:p>
      <w:pPr>
        <w:pStyle w:val="ConsPlusNormal"/>
        <w:ind w:firstLine="540"/>
        <w:jc w:val="right"/>
        <w:outlineLvl w:val="1"/>
        <w:rPr>
          <w:rFonts w:ascii="Times New Roman" w:hAnsi="Times New Roman" w:cs="Times New Roman"/>
          <w:sz w:val="24"/>
          <w:szCs w:val="24"/>
        </w:rPr>
      </w:pPr>
      <w:r>
        <w:rPr>
          <w:rFonts w:ascii="Times New Roman" w:hAnsi="Times New Roman" w:cs="Times New Roman"/>
          <w:sz w:val="24"/>
          <w:szCs w:val="24"/>
        </w:rPr>
        <w:t xml:space="preserve">Приложение 3  к порядку №</w:t>
      </w:r>
      <w:r>
        <w:rPr>
          <w:rFonts w:ascii="Times New Roman" w:hAnsi="Times New Roman" w:cs="Times New Roman"/>
          <w:sz w:val="24"/>
          <w:szCs w:val="24"/>
        </w:rPr>
        <w:t xml:space="preserve"> 3</w:t>
      </w:r>
    </w:p>
    <w:p>
      <w:pPr>
        <w:pStyle w:val="ConsPlusNormal"/>
        <w:ind w:firstLine="540"/>
        <w:jc w:val="both"/>
        <w:outlineLvl w:val="1"/>
        <w:rPr>
          <w:rFonts w:ascii="Times New Roman" w:hAnsi="Times New Roman" w:cs="Times New Roman"/>
          <w:sz w:val="24"/>
          <w:szCs w:val="24"/>
        </w:rPr>
      </w:pPr>
    </w:p>
    <w:p>
      <w:pPr>
        <w:pStyle w:val="ConsPlusNormal"/>
        <w:ind w:firstLine="540"/>
        <w:jc w:val="both"/>
        <w:outlineLvl w:val="1"/>
        <w:rPr>
          <w:rFonts w:ascii="Times New Roman" w:hAnsi="Times New Roman" w:cs="Times New Roman"/>
          <w:sz w:val="24"/>
          <w:szCs w:val="24"/>
        </w:rPr>
      </w:pPr>
    </w:p>
    <w:p>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rmal"/>
        <w:ind w:firstLine="151" w:left="8496"/>
        <w:jc w:val="both"/>
        <w:rPr>
          <w:rFonts w:ascii="Times New Roman" w:hAnsi="Times New Roman" w:cs="Times New Roman"/>
          <w:sz w:val="24"/>
          <w:szCs w:val="24"/>
        </w:rPr>
      </w:pPr>
      <w:r>
        <w:rPr>
          <w:rFonts w:ascii="Times New Roman" w:hAnsi="Times New Roman" w:cs="Times New Roman"/>
          <w:sz w:val="24"/>
          <w:szCs w:val="24"/>
        </w:rPr>
        <w:t xml:space="preserve">Таблица</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40"/>
        <w:gridCol w:w="4865"/>
        <w:gridCol w:w="4365"/>
      </w:tblGrid>
      <w:t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п/п</w:t>
            </w:r>
          </w:p>
        </w:tc>
        <w:tc>
          <w:tcPr>
            <w:tcW w:w="49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ind w:firstLine="540"/>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w:t>
            </w:r>
          </w:p>
        </w:tc>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Сведения заполняются претендентом </w:t>
            </w: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Полное и сокращенное наименования субъекта предпринимательства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руководителя</w:t>
            </w:r>
          </w:p>
          <w:p>
            <w:pPr>
              <w:pStyle w:val="ConsTitle"/>
              <w:widowControl w:val="true"/>
              <w:jc w:val="both"/>
              <w:rPr>
                <w:rFonts w:ascii="Times New Roman" w:hAnsi="Times New Roman" w:cs="Times New Roman"/>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лица, ответственного за реализацию проекта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Свидетельство о регистрации </w:t>
            </w:r>
            <w:r>
              <w:rPr>
                <w:rFonts w:ascii="Times New Roman" w:hAnsi="Times New Roman" w:cs="Times New Roman"/>
                <w:b w:val="0"/>
              </w:rPr>
              <w:t xml:space="preserve">(где, кем, когда зарегистрирован, регистрационный № свидетельства)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275"/>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5.</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Организационно-правовая форма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6.</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Юридический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7.</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Почтовый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8.</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2"/>
                <w:szCs w:val="22"/>
              </w:rPr>
            </w:pPr>
            <w:r>
              <w:rPr>
                <w:rFonts w:ascii="Times New Roman" w:hAnsi="Times New Roman" w:cs="Times New Roman"/>
                <w:b w:val="0"/>
                <w:sz w:val="24"/>
                <w:szCs w:val="24"/>
              </w:rPr>
              <w:t xml:space="preserve">Телефон </w:t>
            </w:r>
            <w:r>
              <w:rPr>
                <w:rFonts w:ascii="Times New Roman" w:hAnsi="Times New Roman" w:cs="Times New Roman"/>
                <w:b w:val="0"/>
                <w:sz w:val="22"/>
                <w:szCs w:val="22"/>
              </w:rPr>
              <w:t xml:space="preserve">(с указанием кода населенного пункта)</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Факс (с указанием кода населенного пункта)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9.</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Адрес электронной почты</w:t>
            </w:r>
          </w:p>
          <w:p>
            <w:pPr>
              <w:pStyle w:val="ConsTitle"/>
              <w:widowControl w:val="true"/>
              <w:jc w:val="both"/>
              <w:rPr>
                <w:rFonts w:ascii="Times New Roman" w:hAnsi="Times New Roman" w:cs="Times New Roman"/>
                <w:b w:val="0"/>
                <w:sz w:val="10"/>
                <w:szCs w:val="10"/>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10.</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Паспортные данные </w:t>
            </w:r>
            <w:r>
              <w:rPr>
                <w:rFonts w:ascii="Times New Roman" w:hAnsi="Times New Roman" w:cs="Times New Roman"/>
                <w:b w:val="0"/>
                <w:sz w:val="18"/>
                <w:szCs w:val="18"/>
              </w:rPr>
              <w:t xml:space="preserve">(номер, серия, кем и когда выдан) (для индивидуального предпринимателя)</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473"/>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Банковские реквизиты (наименование банка, БИК, КПП, ИНН, расчетный счет)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p>
            <w:pPr>
              <w:pStyle w:val="ConsTitle"/>
              <w:widowControl w:val="true"/>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 закупаемой и (или) перерабатываемой продукции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Опыт деятельности в сфере:</w:t>
            </w:r>
          </w:p>
          <w:p>
            <w:pPr>
              <w:pStyle w:val="ConsPlusNonformat"/>
              <w:widowControl w:val="true"/>
              <w:jc w:val="both"/>
              <w:rPr>
                <w:rFonts w:ascii="Times New Roman" w:hAnsi="Times New Roman" w:cs="Times New Roman"/>
              </w:rPr>
            </w:pPr>
            <w:r>
              <w:rPr>
                <w:rFonts w:ascii="Times New Roman" w:hAnsi="Times New Roman" w:cs="Times New Roman"/>
              </w:rPr>
              <w:t xml:space="preserve">- заготовительной деятельности (лет)</w:t>
            </w:r>
          </w:p>
          <w:p>
            <w:pPr>
              <w:pStyle w:val="ConsPlusNonformat"/>
              <w:widowControl w:val="true"/>
              <w:jc w:val="both"/>
              <w:rPr>
                <w:rFonts w:ascii="Times New Roman" w:hAnsi="Times New Roman" w:cs="Times New Roman"/>
                <w:sz w:val="24"/>
                <w:szCs w:val="24"/>
              </w:rPr>
            </w:pPr>
            <w:r>
              <w:rPr>
                <w:rFonts w:ascii="Times New Roman" w:hAnsi="Times New Roman" w:cs="Times New Roman"/>
              </w:rPr>
              <w:t xml:space="preserve">- перерабатывающей деятельности (лет)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Наличие материально-технической базы – всего (ед.), в т.ч.:</w:t>
            </w:r>
          </w:p>
          <w:p>
            <w:pPr>
              <w:jc w:val="both"/>
              <w:rPr>
                <w:sz w:val="20"/>
              </w:rPr>
            </w:pPr>
            <w:r>
              <w:rPr>
                <w:sz w:val="20"/>
              </w:rPr>
              <w:t xml:space="preserve">- складские помещения</w:t>
            </w:r>
          </w:p>
          <w:p>
            <w:pPr>
              <w:jc w:val="both"/>
              <w:rPr>
                <w:sz w:val="20"/>
              </w:rPr>
            </w:pPr>
            <w:r>
              <w:rPr>
                <w:sz w:val="20"/>
              </w:rPr>
              <w:t xml:space="preserve">- овощекартофелехранилища</w:t>
            </w:r>
          </w:p>
          <w:p>
            <w:pPr>
              <w:jc w:val="both"/>
              <w:rPr>
                <w:sz w:val="20"/>
              </w:rPr>
            </w:pPr>
            <w:r>
              <w:rPr>
                <w:sz w:val="20"/>
              </w:rPr>
              <w:t xml:space="preserve">- приемозаготовительные пункты</w:t>
            </w:r>
          </w:p>
          <w:p>
            <w:pPr>
              <w:jc w:val="both"/>
              <w:rPr>
                <w:sz w:val="20"/>
              </w:rPr>
            </w:pPr>
            <w:r>
              <w:rPr>
                <w:sz w:val="20"/>
              </w:rPr>
              <w:t xml:space="preserve">- скотобойные пункты</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цеха по первичной переработке</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автотранспортные средства</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предприятия торговли</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bl>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Руководитель организации </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16"/>
          <w:szCs w:val="16"/>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Главный бухгалтер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ind w:firstLine="540"/>
        <w:jc w:val="both"/>
        <w:rPr>
          <w:rFonts w:ascii="Times New Roman" w:hAnsi="Times New Roman" w:cs="Times New Roman"/>
          <w:sz w:val="24"/>
          <w:szCs w:val="24"/>
        </w:rPr>
        <w:sectPr>
          <w:headerReference w:type="even" r:id="rId10"/>
          <w:headerReference w:type="default" r:id="rId11"/>
          <w:footerReference w:type="even" r:id="rId27"/>
          <w:footerReference w:type="default" r:id="rId28"/>
          <w:pgSz w:h="16838" w:w="11906"/>
          <w:pgMar w:top="0" w:right="992" w:bottom="851" w:left="1134" w:header="0" w:footer="567" w:gutter="0"/>
          <w:cols w:space="720"/>
          <w:docGrid w:linePitch="326"/>
        </w:sectPr>
      </w:pPr>
    </w:p>
    <w:p>
      <w:pPr>
        <w:pStyle w:val="a5"/>
        <w:tabs>
          <w:tab w:val="left" w:pos="0"/>
        </w:tabs>
        <w:ind w:firstLine="540"/>
        <w:jc w:val="right"/>
        <w:rPr>
          <w:sz w:val="24"/>
          <w:szCs w:val="24"/>
        </w:rPr>
      </w:pPr>
      <w:r>
        <w:rPr>
          <w:sz w:val="24"/>
          <w:szCs w:val="24"/>
        </w:rPr>
        <w:t xml:space="preserve">Приложение 4</w:t>
      </w:r>
      <w:r>
        <w:rPr>
          <w:sz w:val="24"/>
          <w:szCs w:val="24"/>
        </w:rPr>
        <w:t xml:space="preserve"> </w:t>
      </w:r>
      <w:r>
        <w:rPr>
          <w:sz w:val="24"/>
          <w:szCs w:val="24"/>
        </w:rPr>
        <w:t xml:space="preserve">к порядку №</w:t>
      </w:r>
      <w:r>
        <w:rPr>
          <w:sz w:val="24"/>
          <w:szCs w:val="24"/>
        </w:rPr>
        <w:t xml:space="preserve">3</w:t>
      </w:r>
    </w:p>
    <w:p>
      <w:pPr>
        <w:jc w:val="right"/>
      </w:pPr>
    </w:p>
    <w:p>
      <w:pPr>
        <w:jc w:val="center"/>
      </w:pPr>
      <w:r>
        <w:t xml:space="preserve">Сведения о заготовительном обороте</w:t>
      </w:r>
    </w:p>
    <w:p>
      <w:pPr>
        <w:jc w:val="center"/>
      </w:pPr>
      <w:r>
        <w:t xml:space="preserve">и объемах закупленной сельскохозяйственной продукции</w:t>
      </w:r>
    </w:p>
    <w:p>
      <w:pPr>
        <w:jc w:val="center"/>
      </w:pPr>
      <w:r>
        <w:t xml:space="preserve">по _______________________________________________________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___________________________ 20      г.</w:t>
      </w:r>
    </w:p>
    <w:p>
      <w:pPr>
        <w:jc w:val="right"/>
      </w:pPr>
      <w:r>
        <w:t xml:space="preserve">Таблица</w:t>
      </w:r>
    </w:p>
    <w:tbl>
      <w:tblPr>
        <w:tblpPr w:horzAnchor="margin" w:tblpXSpec="left" w:vertAnchor="text" w:tblpY="77" w:leftFromText="180" w:rightFromText="180"/>
        <w:tblW w:w="159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2160"/>
        <w:gridCol w:w="900"/>
        <w:gridCol w:w="1080"/>
        <w:gridCol w:w="900"/>
        <w:gridCol w:w="1080"/>
        <w:gridCol w:w="900"/>
        <w:gridCol w:w="1080"/>
        <w:gridCol w:w="720"/>
        <w:gridCol w:w="1080"/>
        <w:gridCol w:w="720"/>
        <w:gridCol w:w="1080"/>
        <w:gridCol w:w="900"/>
        <w:gridCol w:w="1080"/>
        <w:gridCol w:w="900"/>
        <w:gridCol w:w="936"/>
      </w:tblGrid>
      <w:tr>
        <w:trPr>
          <w:trHeight w:val="355"/>
        </w:trPr>
        <w:tc>
          <w:tcPr>
            <w:tcW w:w="468" w:type="dxa"/>
            <w:vMerge w:val="restart"/>
            <w:vAlign w:val="center"/>
          </w:tcPr>
          <w:p>
            <w:pPr>
              <w:ind w:right="-108" w:left="-180"/>
              <w:jc w:val="both"/>
              <w:rPr>
                <w:i/>
                <w:sz w:val="20"/>
              </w:rPr>
            </w:pPr>
            <w:r>
              <w:rPr>
                <w:i/>
                <w:sz w:val="20"/>
              </w:rPr>
              <w:t xml:space="preserve">№</w:t>
            </w:r>
          </w:p>
          <w:p>
            <w:pPr>
              <w:ind w:right="-108" w:left="-180"/>
              <w:jc w:val="both"/>
              <w:rPr>
                <w:i/>
                <w:sz w:val="20"/>
              </w:rPr>
            </w:pPr>
            <w:r>
              <w:rPr>
                <w:i/>
                <w:sz w:val="20"/>
              </w:rPr>
              <w:t xml:space="preserve">п/п</w:t>
            </w:r>
          </w:p>
        </w:tc>
        <w:tc>
          <w:tcPr>
            <w:tcW w:w="2160" w:type="dxa"/>
            <w:vMerge w:val="restart"/>
            <w:vAlign w:val="center"/>
          </w:tcPr>
          <w:p>
            <w:pPr>
              <w:jc w:val="both"/>
              <w:rPr>
                <w:i/>
                <w:sz w:val="20"/>
              </w:rPr>
            </w:pPr>
          </w:p>
        </w:tc>
        <w:tc>
          <w:tcPr>
            <w:tcW w:w="1980" w:type="dxa"/>
            <w:gridSpan w:val="2"/>
            <w:vMerge w:val="restart"/>
            <w:vAlign w:val="center"/>
          </w:tcPr>
          <w:p>
            <w:pPr>
              <w:ind w:right="-108" w:left="-108"/>
              <w:jc w:val="both"/>
              <w:rPr>
                <w:sz w:val="20"/>
              </w:rPr>
            </w:pPr>
            <w:r>
              <w:rPr>
                <w:sz w:val="20"/>
              </w:rPr>
              <w:t xml:space="preserve">Заготовительный оборот, </w:t>
            </w:r>
          </w:p>
          <w:p>
            <w:pPr>
              <w:ind w:right="-108" w:left="-108"/>
              <w:jc w:val="both"/>
              <w:rPr>
                <w:sz w:val="20"/>
              </w:rPr>
            </w:pPr>
            <w:r>
              <w:rPr>
                <w:sz w:val="20"/>
              </w:rPr>
              <w:t xml:space="preserve">тыс. руб.</w:t>
            </w:r>
          </w:p>
        </w:tc>
        <w:tc>
          <w:tcPr>
            <w:tcW w:w="11376" w:type="dxa"/>
            <w:gridSpan w:val="12"/>
            <w:vAlign w:val="center"/>
          </w:tcPr>
          <w:p>
            <w:pPr>
              <w:jc w:val="both"/>
              <w:rPr>
                <w:sz w:val="20"/>
              </w:rPr>
            </w:pPr>
            <w:r>
              <w:rPr>
                <w:sz w:val="20"/>
              </w:rPr>
              <w:t xml:space="preserve">Закуплено сельскохозяйственной продукции, тонн</w:t>
            </w:r>
          </w:p>
        </w:tc>
      </w:tr>
      <w:tr>
        <w:trPr>
          <w:trHeight w:val="469"/>
        </w:trPr>
        <w:tc>
          <w:tcPr>
            <w:tcW w:w="468" w:type="dxa"/>
            <w:vMerge w:val="continue"/>
          </w:tcPr>
          <w:p>
            <w:pPr>
              <w:jc w:val="both"/>
              <w:rPr>
                <w:i/>
                <w:sz w:val="20"/>
              </w:rPr>
            </w:pPr>
          </w:p>
        </w:tc>
        <w:tc>
          <w:tcPr>
            <w:tcW w:w="2160" w:type="dxa"/>
            <w:vMerge w:val="continue"/>
          </w:tcPr>
          <w:p>
            <w:pPr>
              <w:jc w:val="both"/>
              <w:rPr>
                <w:i/>
                <w:sz w:val="20"/>
              </w:rPr>
            </w:pPr>
          </w:p>
        </w:tc>
        <w:tc>
          <w:tcPr>
            <w:tcW w:w="1980" w:type="dxa"/>
            <w:gridSpan w:val="2"/>
            <w:vMerge w:val="continue"/>
            <w:vAlign w:val="center"/>
          </w:tcPr>
          <w:p>
            <w:pPr>
              <w:jc w:val="both"/>
              <w:rPr>
                <w:sz w:val="20"/>
              </w:rPr>
            </w:pPr>
          </w:p>
        </w:tc>
        <w:tc>
          <w:tcPr>
            <w:tcW w:w="1980" w:type="dxa"/>
            <w:gridSpan w:val="2"/>
            <w:vAlign w:val="center"/>
          </w:tcPr>
          <w:p>
            <w:pPr>
              <w:jc w:val="both"/>
              <w:rPr>
                <w:sz w:val="20"/>
              </w:rPr>
            </w:pPr>
            <w:r>
              <w:rPr>
                <w:sz w:val="20"/>
              </w:rPr>
              <w:t xml:space="preserve">Мясо</w:t>
            </w:r>
          </w:p>
        </w:tc>
        <w:tc>
          <w:tcPr>
            <w:tcW w:w="1980" w:type="dxa"/>
            <w:gridSpan w:val="2"/>
            <w:vAlign w:val="center"/>
          </w:tcPr>
          <w:p>
            <w:pPr>
              <w:ind w:right="-108" w:left="-108"/>
              <w:jc w:val="both"/>
              <w:rPr>
                <w:sz w:val="20"/>
              </w:rPr>
            </w:pPr>
            <w:r>
              <w:rPr>
                <w:sz w:val="20"/>
              </w:rPr>
              <w:t xml:space="preserve">Молоко</w:t>
            </w:r>
          </w:p>
        </w:tc>
        <w:tc>
          <w:tcPr>
            <w:tcW w:w="1800" w:type="dxa"/>
            <w:gridSpan w:val="2"/>
            <w:vAlign w:val="center"/>
          </w:tcPr>
          <w:p>
            <w:pPr>
              <w:ind w:right="-108" w:left="-108"/>
              <w:jc w:val="both"/>
              <w:rPr>
                <w:sz w:val="20"/>
              </w:rPr>
            </w:pPr>
            <w:r>
              <w:rPr>
                <w:sz w:val="20"/>
              </w:rPr>
              <w:t xml:space="preserve">Картофель</w:t>
            </w:r>
          </w:p>
        </w:tc>
        <w:tc>
          <w:tcPr>
            <w:tcW w:w="1800" w:type="dxa"/>
            <w:gridSpan w:val="2"/>
            <w:vAlign w:val="center"/>
          </w:tcPr>
          <w:p>
            <w:pPr>
              <w:jc w:val="both"/>
              <w:rPr>
                <w:sz w:val="20"/>
              </w:rPr>
            </w:pPr>
            <w:r>
              <w:rPr>
                <w:sz w:val="20"/>
              </w:rPr>
              <w:t xml:space="preserve">Овощи</w:t>
            </w:r>
          </w:p>
        </w:tc>
        <w:tc>
          <w:tcPr>
            <w:tcW w:w="1980" w:type="dxa"/>
            <w:gridSpan w:val="2"/>
            <w:vAlign w:val="center"/>
          </w:tcPr>
          <w:p>
            <w:pPr>
              <w:jc w:val="both"/>
              <w:rPr>
                <w:sz w:val="20"/>
              </w:rPr>
            </w:pPr>
            <w:r>
              <w:rPr>
                <w:sz w:val="20"/>
              </w:rPr>
              <w:t xml:space="preserve">Плоды</w:t>
            </w:r>
          </w:p>
        </w:tc>
        <w:tc>
          <w:tcPr>
            <w:tcW w:w="1836" w:type="dxa"/>
            <w:gridSpan w:val="2"/>
            <w:vAlign w:val="center"/>
          </w:tcPr>
          <w:p>
            <w:pPr>
              <w:jc w:val="both"/>
              <w:rPr>
                <w:sz w:val="20"/>
              </w:rPr>
            </w:pPr>
            <w:r>
              <w:rPr>
                <w:sz w:val="20"/>
              </w:rPr>
              <w:t xml:space="preserve">Зерновые и зернобобовые</w:t>
            </w:r>
          </w:p>
        </w:tc>
      </w:tr>
      <w:tr>
        <w:tc>
          <w:tcPr>
            <w:tcW w:w="468" w:type="dxa"/>
            <w:vMerge w:val="continue"/>
          </w:tcPr>
          <w:p>
            <w:pPr>
              <w:jc w:val="both"/>
              <w:rPr>
                <w:i/>
                <w:sz w:val="20"/>
              </w:rPr>
            </w:pPr>
          </w:p>
        </w:tc>
        <w:tc>
          <w:tcPr>
            <w:tcW w:w="2160" w:type="dxa"/>
            <w:vMerge w:val="continue"/>
          </w:tcPr>
          <w:p>
            <w:pPr>
              <w:jc w:val="both"/>
              <w:rPr>
                <w:i/>
                <w:sz w:val="20"/>
              </w:rPr>
            </w:pPr>
          </w:p>
        </w:tc>
        <w:tc>
          <w:tcPr>
            <w:tcW w:w="900" w:type="dxa"/>
            <w:vAlign w:val="center"/>
          </w:tcPr>
          <w:p>
            <w:pPr>
              <w:ind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90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90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72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72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90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900" w:type="dxa"/>
            <w:vAlign w:val="center"/>
          </w:tcPr>
          <w:p>
            <w:pPr>
              <w:ind w:right="-108" w:left="-108"/>
              <w:jc w:val="both"/>
              <w:rPr>
                <w:sz w:val="20"/>
              </w:rPr>
            </w:pPr>
            <w:r>
              <w:rPr>
                <w:sz w:val="20"/>
              </w:rPr>
              <w:t xml:space="preserve">Всего</w:t>
            </w:r>
          </w:p>
        </w:tc>
        <w:tc>
          <w:tcPr>
            <w:tcW w:w="936" w:type="dxa"/>
            <w:vAlign w:val="center"/>
          </w:tcPr>
          <w:p>
            <w:pPr>
              <w:ind w:right="-108" w:left="-108"/>
              <w:jc w:val="both"/>
              <w:rPr>
                <w:sz w:val="20"/>
              </w:rPr>
            </w:pPr>
            <w:r>
              <w:rPr>
                <w:sz w:val="20"/>
              </w:rPr>
              <w:t xml:space="preserve">т.ч. от личных подсобных хозяйств</w:t>
            </w:r>
          </w:p>
        </w:tc>
      </w:tr>
      <w:tr>
        <w:trPr>
          <w:trHeight w:val="420"/>
        </w:trPr>
        <w:tc>
          <w:tcPr>
            <w:tcW w:w="468" w:type="dxa"/>
          </w:tcPr>
          <w:p>
            <w:pPr>
              <w:jc w:val="both"/>
            </w:pPr>
            <w:r>
              <w:t xml:space="preserve">1.</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936" w:type="dxa"/>
            <w:vAlign w:val="center"/>
          </w:tcPr>
          <w:p>
            <w:pPr>
              <w:jc w:val="both"/>
              <w:rPr>
                <w:b/>
                <w:sz w:val="20"/>
              </w:rPr>
            </w:pPr>
          </w:p>
        </w:tc>
      </w:tr>
      <w:tr>
        <w:trPr>
          <w:trHeight w:val="420"/>
        </w:trPr>
        <w:tc>
          <w:tcPr>
            <w:tcW w:w="468" w:type="dxa"/>
          </w:tcPr>
          <w:p>
            <w:pPr>
              <w:jc w:val="both"/>
            </w:pPr>
            <w:r>
              <w:t xml:space="preserve">2.</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936" w:type="dxa"/>
            <w:vAlign w:val="center"/>
          </w:tcPr>
          <w:p>
            <w:pPr>
              <w:jc w:val="both"/>
              <w:rPr>
                <w:b/>
                <w:sz w:val="20"/>
              </w:rPr>
            </w:pPr>
          </w:p>
        </w:tc>
      </w:tr>
      <w:tr>
        <w:trPr>
          <w:trHeight w:val="420"/>
        </w:trPr>
        <w:tc>
          <w:tcPr>
            <w:tcW w:w="468" w:type="dxa"/>
          </w:tcPr>
          <w:p>
            <w:pPr>
              <w:jc w:val="both"/>
            </w:pPr>
            <w:r>
              <w:t xml:space="preserve">3.</w:t>
            </w:r>
          </w:p>
        </w:tc>
        <w:tc>
          <w:tcPr>
            <w:tcW w:w="2160" w:type="dxa"/>
          </w:tcPr>
          <w:p>
            <w:pPr>
              <w:jc w:val="both"/>
            </w:pPr>
            <w:r>
              <w:t xml:space="preserve">Темп роста, %</w:t>
            </w:r>
          </w:p>
        </w:tc>
        <w:tc>
          <w:tcPr>
            <w:tcW w:w="900" w:type="dxa"/>
            <w:vAlign w:val="center"/>
          </w:tcPr>
          <w:p>
            <w:pPr>
              <w:jc w:val="both"/>
            </w:pPr>
          </w:p>
        </w:tc>
        <w:tc>
          <w:tcPr>
            <w:tcW w:w="1080" w:type="dxa"/>
            <w:vAlign w:val="center"/>
          </w:tcPr>
          <w:p>
            <w:pPr>
              <w:jc w:val="both"/>
            </w:pPr>
          </w:p>
        </w:tc>
        <w:tc>
          <w:tcPr>
            <w:tcW w:w="900" w:type="dxa"/>
            <w:vAlign w:val="center"/>
          </w:tcPr>
          <w:p>
            <w:pPr>
              <w:jc w:val="both"/>
              <w:rPr>
                <w:b/>
              </w:rPr>
            </w:pPr>
          </w:p>
        </w:tc>
        <w:tc>
          <w:tcPr>
            <w:tcW w:w="1080" w:type="dxa"/>
            <w:vAlign w:val="center"/>
          </w:tcPr>
          <w:p>
            <w:pPr>
              <w:jc w:val="both"/>
              <w:rPr>
                <w:b/>
              </w:rPr>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936" w:type="dxa"/>
            <w:vAlign w:val="center"/>
          </w:tcPr>
          <w:p>
            <w:pPr>
              <w:jc w:val="both"/>
              <w:rPr>
                <w:b/>
                <w:sz w:val="20"/>
              </w:rPr>
            </w:pPr>
          </w:p>
        </w:tc>
      </w:tr>
      <w:tr>
        <w:trPr>
          <w:trHeight w:val="420"/>
        </w:trPr>
        <w:tc>
          <w:tcPr>
            <w:tcW w:w="2628" w:type="dxa"/>
            <w:gridSpan w:val="2"/>
          </w:tcPr>
          <w:p>
            <w:pPr>
              <w:jc w:val="both"/>
              <w:rPr>
                <w:b/>
              </w:rPr>
            </w:pPr>
            <w:r>
              <w:rPr>
                <w:b/>
              </w:rPr>
              <w:t xml:space="preserve">ВСЕГО </w:t>
            </w:r>
          </w:p>
        </w:tc>
        <w:tc>
          <w:tcPr>
            <w:tcW w:w="900" w:type="dxa"/>
            <w:vAlign w:val="center"/>
          </w:tcPr>
          <w:p>
            <w:pPr>
              <w:jc w:val="both"/>
              <w:rPr>
                <w:b/>
              </w:rPr>
            </w:pPr>
          </w:p>
        </w:tc>
        <w:tc>
          <w:tcPr>
            <w:tcW w:w="1080" w:type="dxa"/>
            <w:vAlign w:val="center"/>
          </w:tcPr>
          <w:p>
            <w:pPr>
              <w:jc w:val="both"/>
              <w:rPr>
                <w:b/>
              </w:rPr>
            </w:pPr>
          </w:p>
        </w:tc>
        <w:tc>
          <w:tcPr>
            <w:tcW w:w="900" w:type="dxa"/>
          </w:tcPr>
          <w:p>
            <w:pPr>
              <w:jc w:val="both"/>
              <w:rPr>
                <w:b/>
              </w:rPr>
            </w:pPr>
          </w:p>
        </w:tc>
        <w:tc>
          <w:tcPr>
            <w:tcW w:w="1080" w:type="dxa"/>
            <w:vAlign w:val="center"/>
          </w:tcPr>
          <w:p>
            <w:pPr>
              <w:jc w:val="both"/>
              <w:rPr>
                <w:b/>
              </w:rPr>
            </w:pPr>
          </w:p>
        </w:tc>
        <w:tc>
          <w:tcPr>
            <w:tcW w:w="900" w:type="dxa"/>
          </w:tcPr>
          <w:p>
            <w:pPr>
              <w:jc w:val="both"/>
              <w:rPr>
                <w:b/>
              </w:rPr>
            </w:pPr>
          </w:p>
        </w:tc>
        <w:tc>
          <w:tcPr>
            <w:tcW w:w="1080" w:type="dxa"/>
          </w:tcPr>
          <w:p>
            <w:pPr>
              <w:jc w:val="both"/>
              <w:rPr>
                <w:b/>
              </w:rPr>
            </w:pPr>
          </w:p>
        </w:tc>
        <w:tc>
          <w:tcPr>
            <w:tcW w:w="720" w:type="dxa"/>
            <w:vAlign w:val="center"/>
          </w:tcPr>
          <w:p>
            <w:pPr>
              <w:jc w:val="both"/>
              <w:rPr>
                <w:b/>
              </w:rPr>
            </w:pPr>
          </w:p>
        </w:tc>
        <w:tc>
          <w:tcPr>
            <w:tcW w:w="1080" w:type="dxa"/>
            <w:vAlign w:val="center"/>
          </w:tcPr>
          <w:p>
            <w:pPr>
              <w:jc w:val="both"/>
              <w:rPr>
                <w:b/>
              </w:rPr>
            </w:pPr>
          </w:p>
        </w:tc>
        <w:tc>
          <w:tcPr>
            <w:tcW w:w="720" w:type="dxa"/>
          </w:tcPr>
          <w:p>
            <w:pPr>
              <w:jc w:val="both"/>
              <w:rPr>
                <w:b/>
              </w:rPr>
            </w:pPr>
          </w:p>
        </w:tc>
        <w:tc>
          <w:tcPr>
            <w:tcW w:w="1080" w:type="dxa"/>
          </w:tcPr>
          <w:p>
            <w:pPr>
              <w:jc w:val="both"/>
              <w:rPr>
                <w:b/>
              </w:rPr>
            </w:pPr>
          </w:p>
        </w:tc>
        <w:tc>
          <w:tcPr>
            <w:tcW w:w="900" w:type="dxa"/>
            <w:vAlign w:val="center"/>
          </w:tcPr>
          <w:p>
            <w:pPr>
              <w:jc w:val="both"/>
              <w:rPr>
                <w:b/>
              </w:rPr>
            </w:pPr>
          </w:p>
        </w:tc>
        <w:tc>
          <w:tcPr>
            <w:tcW w:w="1080" w:type="dxa"/>
            <w:vAlign w:val="center"/>
          </w:tcPr>
          <w:p>
            <w:pPr>
              <w:jc w:val="both"/>
              <w:rPr>
                <w:b/>
              </w:rPr>
            </w:pPr>
          </w:p>
        </w:tc>
        <w:tc>
          <w:tcPr>
            <w:tcW w:w="900" w:type="dxa"/>
            <w:vAlign w:val="center"/>
          </w:tcPr>
          <w:p>
            <w:pPr>
              <w:jc w:val="both"/>
              <w:rPr>
                <w:b/>
              </w:rPr>
            </w:pPr>
          </w:p>
        </w:tc>
        <w:tc>
          <w:tcPr>
            <w:tcW w:w="936" w:type="dxa"/>
            <w:vAlign w:val="center"/>
          </w:tcPr>
          <w:p>
            <w:pPr>
              <w:jc w:val="both"/>
              <w:rPr>
                <w:b/>
                <w:sz w:val="20"/>
              </w:rPr>
            </w:pPr>
          </w:p>
        </w:tc>
      </w:tr>
    </w:tbl>
    <w:p>
      <w:pPr>
        <w:pStyle w:val="ConsPlusNormal"/>
        <w:ind w:firstLine="540"/>
        <w:jc w:val="both"/>
        <w:outlineLvl w:val="1"/>
        <w:rPr>
          <w:rFonts w:ascii="Times New Roman" w:hAnsi="Times New Roman" w:cs="Times New Roman"/>
          <w:sz w:val="28"/>
          <w:szCs w:val="28"/>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__________________               ________________________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jc w:val="both"/>
      </w:pPr>
    </w:p>
    <w:p>
      <w:pPr>
        <w:jc w:val="both"/>
        <w:sectPr>
          <w:pgSz w:h="11906" w:orient="landscape" w:w="16838"/>
          <w:pgMar w:top="1134" w:right="709" w:bottom="992" w:left="851" w:header="567" w:footer="567" w:gutter="0"/>
          <w:cols w:space="708"/>
          <w:docGrid w:linePitch="360"/>
        </w:sect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 5</w:t>
      </w:r>
      <w:r>
        <w:rPr>
          <w:sz w:val="24"/>
          <w:szCs w:val="24"/>
        </w:rPr>
        <w:t xml:space="preserve"> </w:t>
      </w:r>
      <w:r>
        <w:rPr>
          <w:sz w:val="24"/>
          <w:szCs w:val="24"/>
        </w:rPr>
        <w:t xml:space="preserve">к порядку №</w:t>
      </w:r>
      <w:r>
        <w:rPr>
          <w:sz w:val="24"/>
          <w:szCs w:val="24"/>
        </w:rPr>
        <w:t xml:space="preserve">3</w:t>
      </w:r>
    </w:p>
    <w:p>
      <w:pPr>
        <w:pStyle w:val="a5"/>
        <w:tabs>
          <w:tab w:val="left" w:pos="0"/>
        </w:tabs>
        <w:ind w:firstLine="540"/>
        <w:jc w:val="right"/>
        <w:rPr>
          <w:sz w:val="22"/>
          <w:szCs w:val="22"/>
        </w:rPr>
      </w:pPr>
    </w:p>
    <w:p>
      <w:pPr>
        <w:jc w:val="center"/>
      </w:pPr>
      <w:r>
        <w:t xml:space="preserve">СПРАВКА</w:t>
      </w:r>
    </w:p>
    <w:p>
      <w:pPr>
        <w:tabs>
          <w:tab w:val="left" w:pos="4500"/>
        </w:tabs>
        <w:jc w:val="center"/>
      </w:pPr>
      <w:r>
        <w:t xml:space="preserve">о наличии долгосрочных договоров на закупку сельскохозяйственной продукции</w:t>
      </w:r>
    </w:p>
    <w:p>
      <w:pPr>
        <w:tabs>
          <w:tab w:val="left" w:pos="4500"/>
        </w:tabs>
        <w:jc w:val="center"/>
        <w:rPr>
          <w:sz w:val="10"/>
          <w:szCs w:val="10"/>
        </w:rPr>
      </w:pPr>
    </w:p>
    <w:p>
      <w:pPr>
        <w:jc w:val="center"/>
      </w:pPr>
      <w:r>
        <w:t xml:space="preserve">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период с «___»_____ 201   года по «_____»      _____ 20     г.</w:t>
      </w:r>
    </w:p>
    <w:p>
      <w:pPr>
        <w:jc w:val="center"/>
      </w:pPr>
    </w:p>
    <w:p>
      <w:pPr>
        <w:jc w:val="right"/>
      </w:pPr>
      <w:r>
        <w:tab/>
      </w:r>
      <w:r>
        <w:tab/>
      </w:r>
      <w:r>
        <w:tab/>
      </w:r>
      <w:r>
        <w:tab/>
      </w:r>
      <w:r>
        <w:tab/>
      </w:r>
      <w:r>
        <w:tab/>
      </w:r>
      <w:r>
        <w:tab/>
      </w:r>
      <w:r>
        <w:tab/>
      </w:r>
      <w:r>
        <w:tab/>
        <w:t xml:space="preserve">                                           Таблица</w:t>
      </w:r>
    </w:p>
    <w:tbl>
      <w:tblPr>
        <w:tblpPr w:horzAnchor="margin" w:tblpXSpec="left" w:vertAnchor="text" w:tblpY="77" w:leftFromText="180" w:rightFromText="180"/>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4536"/>
        <w:gridCol w:w="1560"/>
        <w:gridCol w:w="1744"/>
        <w:gridCol w:w="1799"/>
      </w:tblGrid>
      <w:tr>
        <w:trPr>
          <w:trHeight w:val="695"/>
        </w:trPr>
        <w:tc>
          <w:tcPr>
            <w:tcW w:w="534"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4536" w:type="dxa"/>
            <w:vAlign w:val="center"/>
          </w:tcPr>
          <w:p>
            <w:pPr>
              <w:ind w:right="-108"/>
              <w:jc w:val="both"/>
              <w:rPr>
                <w:sz w:val="18"/>
                <w:szCs w:val="18"/>
              </w:rPr>
            </w:pPr>
            <w:r>
              <w:rPr>
                <w:sz w:val="18"/>
                <w:szCs w:val="18"/>
              </w:rPr>
              <w:t xml:space="preserve">Наименование показателя</w:t>
            </w:r>
          </w:p>
        </w:tc>
        <w:tc>
          <w:tcPr>
            <w:tcW w:w="1560" w:type="dxa"/>
            <w:vAlign w:val="center"/>
          </w:tcPr>
          <w:p>
            <w:pPr>
              <w:ind w:right="-108"/>
              <w:jc w:val="both"/>
              <w:rPr>
                <w:sz w:val="20"/>
              </w:rPr>
            </w:pPr>
            <w:r>
              <w:rPr>
                <w:sz w:val="20"/>
              </w:rPr>
              <w:t xml:space="preserve">Наименование продукции</w:t>
            </w:r>
          </w:p>
        </w:tc>
        <w:tc>
          <w:tcPr>
            <w:tcW w:w="1744" w:type="dxa"/>
            <w:vAlign w:val="center"/>
          </w:tcPr>
          <w:p>
            <w:pPr>
              <w:ind w:right="-108"/>
              <w:jc w:val="both"/>
            </w:pPr>
            <w:r>
              <w:t xml:space="preserve">Объем, тонн</w:t>
            </w:r>
          </w:p>
        </w:tc>
        <w:tc>
          <w:tcPr>
            <w:tcW w:w="1799" w:type="dxa"/>
            <w:vAlign w:val="center"/>
          </w:tcPr>
          <w:p>
            <w:pPr>
              <w:ind w:right="-108"/>
              <w:jc w:val="both"/>
            </w:pPr>
            <w:r>
              <w:t xml:space="preserve">Количество договоров, ед.</w:t>
            </w:r>
          </w:p>
        </w:tc>
      </w:tr>
      <w:tr>
        <w:trPr>
          <w:trHeight w:val="320"/>
        </w:trPr>
        <w:tc>
          <w:tcPr>
            <w:tcW w:w="534" w:type="dxa"/>
            <w:vAlign w:val="center"/>
          </w:tcPr>
          <w:p>
            <w:pPr>
              <w:jc w:val="both"/>
            </w:pPr>
            <w:r>
              <w:t xml:space="preserve">1.</w:t>
            </w:r>
          </w:p>
        </w:tc>
        <w:tc>
          <w:tcPr>
            <w:tcW w:w="4536" w:type="dxa"/>
            <w:vAlign w:val="center"/>
          </w:tcPr>
          <w:p>
            <w:pPr>
              <w:jc w:val="both"/>
              <w:rPr>
                <w:szCs w:val="24"/>
              </w:rPr>
            </w:pPr>
            <w:r>
              <w:rPr>
                <w:szCs w:val="24"/>
              </w:rPr>
              <w:t xml:space="preserve">Количество долгосрочных договоров – всего единиц, в т.ч. </w:t>
            </w:r>
          </w:p>
        </w:tc>
        <w:tc>
          <w:tcPr>
            <w:tcW w:w="1560" w:type="dxa"/>
          </w:tcPr>
          <w:p>
            <w:pPr>
              <w:jc w:val="both"/>
              <w:rPr>
                <w:sz w:val="20"/>
              </w:rPr>
            </w:pPr>
          </w:p>
        </w:tc>
        <w:tc>
          <w:tcPr>
            <w:tcW w:w="1744" w:type="dxa"/>
          </w:tcPr>
          <w:p>
            <w:pPr>
              <w:jc w:val="both"/>
            </w:pPr>
          </w:p>
        </w:tc>
        <w:tc>
          <w:tcPr>
            <w:tcW w:w="1799" w:type="dxa"/>
          </w:tcPr>
          <w:p>
            <w:pPr>
              <w:jc w:val="both"/>
            </w:pPr>
          </w:p>
        </w:tc>
      </w:tr>
      <w:tr>
        <w:trPr>
          <w:trHeight w:val="320"/>
        </w:trPr>
        <w:tc>
          <w:tcPr>
            <w:tcW w:w="534" w:type="dxa"/>
            <w:vAlign w:val="center"/>
          </w:tcPr>
          <w:p>
            <w:pPr>
              <w:ind w:right="-108"/>
              <w:jc w:val="both"/>
            </w:pPr>
            <w:r>
              <w:t xml:space="preserve">1.1.</w:t>
            </w:r>
          </w:p>
        </w:tc>
        <w:tc>
          <w:tcPr>
            <w:tcW w:w="4536" w:type="dxa"/>
            <w:vAlign w:val="center"/>
          </w:tcPr>
          <w:p>
            <w:pPr>
              <w:jc w:val="both"/>
              <w:rPr>
                <w:szCs w:val="24"/>
              </w:rPr>
            </w:pPr>
            <w:r>
              <w:rPr>
                <w:i/>
                <w:szCs w:val="24"/>
              </w:rPr>
              <w:t xml:space="preserve">с личными подсобными хозяйствами (далее – ЛПХ)</w:t>
            </w:r>
          </w:p>
        </w:tc>
        <w:tc>
          <w:tcPr>
            <w:tcW w:w="1560" w:type="dxa"/>
          </w:tcPr>
          <w:p>
            <w:pPr>
              <w:jc w:val="both"/>
              <w:rPr>
                <w:i/>
                <w:sz w:val="20"/>
              </w:rPr>
            </w:pPr>
          </w:p>
        </w:tc>
        <w:tc>
          <w:tcPr>
            <w:tcW w:w="1744" w:type="dxa"/>
          </w:tcPr>
          <w:p>
            <w:pPr>
              <w:jc w:val="both"/>
              <w:rPr>
                <w:i/>
                <w:sz w:val="20"/>
              </w:rPr>
            </w:pPr>
          </w:p>
        </w:tc>
        <w:tc>
          <w:tcPr>
            <w:tcW w:w="1799" w:type="dxa"/>
          </w:tcPr>
          <w:p>
            <w:pPr>
              <w:jc w:val="both"/>
              <w:rPr>
                <w:i/>
                <w:sz w:val="20"/>
              </w:rPr>
            </w:pPr>
          </w:p>
        </w:tc>
      </w:tr>
      <w:tr>
        <w:trPr>
          <w:trHeight w:val="320"/>
        </w:trPr>
        <w:tc>
          <w:tcPr>
            <w:tcW w:w="534" w:type="dxa"/>
            <w:vAlign w:val="center"/>
          </w:tcPr>
          <w:p>
            <w:pPr>
              <w:ind w:right="-108"/>
              <w:jc w:val="both"/>
            </w:pPr>
            <w:r>
              <w:t xml:space="preserve">1.2.</w:t>
            </w:r>
          </w:p>
        </w:tc>
        <w:tc>
          <w:tcPr>
            <w:tcW w:w="4536" w:type="dxa"/>
            <w:vAlign w:val="center"/>
          </w:tcPr>
          <w:p>
            <w:pPr>
              <w:jc w:val="both"/>
              <w:rPr>
                <w:szCs w:val="24"/>
              </w:rPr>
            </w:pPr>
            <w:r>
              <w:rPr>
                <w:i/>
                <w:szCs w:val="24"/>
              </w:rPr>
              <w:t xml:space="preserve">с  крестьянскими (фермерскими) хозяйствами и индивидуальными предпринимателями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1.3.</w:t>
            </w:r>
          </w:p>
        </w:tc>
        <w:tc>
          <w:tcPr>
            <w:tcW w:w="4536" w:type="dxa"/>
            <w:vAlign w:val="center"/>
          </w:tcPr>
          <w:p>
            <w:pPr>
              <w:jc w:val="both"/>
              <w:rPr>
                <w:szCs w:val="24"/>
              </w:rPr>
            </w:pPr>
            <w:r>
              <w:rPr>
                <w:i/>
                <w:szCs w:val="24"/>
              </w:rPr>
              <w:t xml:space="preserve">с сельскохозяйственными потребительскими кооперативами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1.4.</w:t>
            </w:r>
          </w:p>
        </w:tc>
        <w:tc>
          <w:tcPr>
            <w:tcW w:w="4536" w:type="dxa"/>
            <w:vAlign w:val="center"/>
          </w:tcPr>
          <w:p>
            <w:pPr>
              <w:jc w:val="both"/>
              <w:rPr>
                <w:szCs w:val="24"/>
              </w:rPr>
            </w:pPr>
            <w:r>
              <w:rPr>
                <w:i/>
                <w:szCs w:val="24"/>
              </w:rPr>
              <w:t xml:space="preserve">с другими хозяйствующими субъектами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bl>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jc w:val="both"/>
        <w:rPr>
          <w:rFonts w:ascii="Times New Roman" w:hAnsi="Times New Roman" w:cs="Times New Roman"/>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 6 к порядку №</w:t>
      </w:r>
      <w:r>
        <w:rPr>
          <w:sz w:val="24"/>
          <w:szCs w:val="24"/>
        </w:rPr>
        <w:t xml:space="preserve">3</w:t>
      </w:r>
    </w:p>
    <w:p>
      <w:pPr>
        <w:pStyle w:val="a5"/>
        <w:tabs>
          <w:tab w:val="left" w:pos="0"/>
        </w:tabs>
        <w:ind w:firstLine="540"/>
        <w:jc w:val="right"/>
        <w:rPr>
          <w:sz w:val="22"/>
          <w:szCs w:val="22"/>
        </w:rPr>
      </w:pPr>
    </w:p>
    <w:p>
      <w:pPr>
        <w:pStyle w:val="a5"/>
        <w:tabs>
          <w:tab w:val="left" w:pos="0"/>
        </w:tabs>
        <w:ind w:firstLine="540"/>
        <w:rPr>
          <w:sz w:val="22"/>
          <w:szCs w:val="22"/>
        </w:rPr>
      </w:pPr>
    </w:p>
    <w:p>
      <w:pPr>
        <w:pStyle w:val="a5"/>
        <w:tabs>
          <w:tab w:val="left" w:pos="0"/>
        </w:tabs>
        <w:ind w:firstLine="540"/>
        <w:rPr>
          <w:sz w:val="22"/>
          <w:szCs w:val="22"/>
        </w:rPr>
      </w:pPr>
    </w:p>
    <w:p>
      <w:pPr>
        <w:jc w:val="center"/>
      </w:pPr>
      <w:r>
        <w:t xml:space="preserve">СПРАВКА</w:t>
      </w:r>
    </w:p>
    <w:p>
      <w:pPr>
        <w:tabs>
          <w:tab w:val="left" w:pos="4500"/>
        </w:tabs>
        <w:jc w:val="center"/>
        <w:rPr>
          <w:sz w:val="20"/>
        </w:rPr>
      </w:pPr>
      <w:r>
        <w:t xml:space="preserve">о развитии заготовительной деятельности и первичной переработки сельскохозяйственной продукции в части предоставления сведений о количестве личных подсобных хозяйств (ЛПХ), вовлеченных в заготовительный процесс</w:t>
      </w:r>
    </w:p>
    <w:p>
      <w:pPr>
        <w:jc w:val="center"/>
      </w:pPr>
      <w:r>
        <w:t xml:space="preserve">за  период с «___» ____20___г. по «___» ______________20    г.</w:t>
      </w:r>
    </w:p>
    <w:p>
      <w:pPr>
        <w:jc w:val="center"/>
      </w:pPr>
      <w:r>
        <w:t xml:space="preserve">_____________________________________________________</w:t>
      </w:r>
    </w:p>
    <w:p>
      <w:pPr>
        <w:jc w:val="center"/>
      </w:pPr>
      <w:r>
        <w:t xml:space="preserve">наименование субъекта</w:t>
      </w:r>
    </w:p>
    <w:p>
      <w:pPr>
        <w:jc w:val="both"/>
      </w:pPr>
    </w:p>
    <w:tbl>
      <w:tblPr>
        <w:tblpPr w:horzAnchor="margin" w:tblpXSpec="left" w:vertAnchor="text" w:tblpY="389"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3042"/>
        <w:gridCol w:w="1701"/>
        <w:gridCol w:w="1560"/>
        <w:gridCol w:w="2976"/>
      </w:tblGrid>
      <w:tr>
        <w:trPr>
          <w:trHeight w:val="695"/>
        </w:trPr>
        <w:tc>
          <w:tcPr>
            <w:tcW w:w="468"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3042" w:type="dxa"/>
            <w:vAlign w:val="center"/>
          </w:tcPr>
          <w:p>
            <w:pPr>
              <w:ind w:right="-108"/>
              <w:jc w:val="both"/>
              <w:rPr>
                <w:szCs w:val="24"/>
              </w:rPr>
            </w:pPr>
            <w:r>
              <w:rPr>
                <w:szCs w:val="24"/>
              </w:rPr>
              <w:t xml:space="preserve">Наименование показателя</w:t>
            </w:r>
          </w:p>
        </w:tc>
        <w:tc>
          <w:tcPr>
            <w:tcW w:w="1701" w:type="dxa"/>
            <w:vAlign w:val="center"/>
          </w:tcPr>
          <w:p>
            <w:pPr>
              <w:ind w:right="-108"/>
              <w:jc w:val="both"/>
              <w:rPr>
                <w:szCs w:val="24"/>
              </w:rPr>
            </w:pPr>
            <w:r>
              <w:rPr>
                <w:szCs w:val="24"/>
              </w:rPr>
              <w:t xml:space="preserve">Период отчетного финансового года</w:t>
            </w:r>
          </w:p>
        </w:tc>
        <w:tc>
          <w:tcPr>
            <w:tcW w:w="1560" w:type="dxa"/>
            <w:vAlign w:val="center"/>
          </w:tcPr>
          <w:p>
            <w:pPr>
              <w:ind w:right="-108"/>
              <w:jc w:val="both"/>
              <w:rPr>
                <w:szCs w:val="24"/>
              </w:rPr>
            </w:pPr>
            <w:r>
              <w:rPr>
                <w:szCs w:val="24"/>
              </w:rPr>
              <w:t xml:space="preserve">Период текущего финансового года </w:t>
            </w:r>
          </w:p>
        </w:tc>
        <w:tc>
          <w:tcPr>
            <w:tcW w:w="2976" w:type="dxa"/>
            <w:vAlign w:val="center"/>
          </w:tcPr>
          <w:p>
            <w:pPr>
              <w:ind w:right="-108"/>
              <w:jc w:val="both"/>
              <w:rPr>
                <w:szCs w:val="24"/>
              </w:rPr>
            </w:pPr>
            <w:r>
              <w:rPr>
                <w:szCs w:val="24"/>
              </w:rPr>
              <w:t xml:space="preserve">Доля вовлеченных ЛПХ в заготов. деятельность от общего  количества  зарегистрированных ЛПХ в районе, % </w:t>
            </w:r>
          </w:p>
        </w:tc>
      </w:tr>
      <w:tr>
        <w:trPr>
          <w:trHeight w:val="320"/>
        </w:trPr>
        <w:tc>
          <w:tcPr>
            <w:tcW w:w="3510" w:type="dxa"/>
            <w:gridSpan w:val="2"/>
            <w:vAlign w:val="center"/>
          </w:tcPr>
          <w:p>
            <w:pPr>
              <w:jc w:val="both"/>
              <w:rPr>
                <w:szCs w:val="24"/>
              </w:rPr>
            </w:pPr>
            <w:r>
              <w:rPr>
                <w:szCs w:val="24"/>
              </w:rPr>
              <w:t xml:space="preserve">1. Количество ЛПХ, ед., из них:</w:t>
            </w:r>
          </w:p>
        </w:tc>
        <w:tc>
          <w:tcPr>
            <w:tcW w:w="1701" w:type="dxa"/>
          </w:tcPr>
          <w:p>
            <w:pPr>
              <w:jc w:val="both"/>
            </w:pPr>
          </w:p>
        </w:tc>
        <w:tc>
          <w:tcPr>
            <w:tcW w:w="1560" w:type="dxa"/>
          </w:tcPr>
          <w:p>
            <w:pPr>
              <w:jc w:val="both"/>
            </w:pPr>
          </w:p>
        </w:tc>
        <w:tc>
          <w:tcPr>
            <w:tcW w:w="2976" w:type="dxa"/>
          </w:tcPr>
          <w:p>
            <w:pPr>
              <w:jc w:val="both"/>
            </w:pPr>
          </w:p>
        </w:tc>
      </w:tr>
      <w:tr>
        <w:trPr>
          <w:trHeight w:val="320"/>
        </w:trPr>
        <w:tc>
          <w:tcPr>
            <w:tcW w:w="468" w:type="dxa"/>
            <w:vAlign w:val="center"/>
          </w:tcPr>
          <w:p>
            <w:pPr>
              <w:ind w:right="-108"/>
              <w:jc w:val="both"/>
              <w:rPr>
                <w:szCs w:val="24"/>
              </w:rPr>
            </w:pPr>
            <w:r>
              <w:rPr>
                <w:szCs w:val="24"/>
              </w:rPr>
              <w:t xml:space="preserve">1.1.</w:t>
            </w:r>
          </w:p>
        </w:tc>
        <w:tc>
          <w:tcPr>
            <w:tcW w:w="3042" w:type="dxa"/>
            <w:vAlign w:val="center"/>
          </w:tcPr>
          <w:p>
            <w:pPr>
              <w:jc w:val="both"/>
              <w:rPr>
                <w:szCs w:val="24"/>
              </w:rPr>
            </w:pPr>
            <w:r>
              <w:rPr>
                <w:szCs w:val="24"/>
              </w:rPr>
              <w:t xml:space="preserve">всего зарегистрировано в районе, ед.</w:t>
            </w:r>
          </w:p>
        </w:tc>
        <w:tc>
          <w:tcPr>
            <w:tcW w:w="1701" w:type="dxa"/>
          </w:tcPr>
          <w:p>
            <w:pPr>
              <w:jc w:val="both"/>
              <w:rPr>
                <w:i/>
                <w:sz w:val="20"/>
              </w:rPr>
            </w:pPr>
          </w:p>
        </w:tc>
        <w:tc>
          <w:tcPr>
            <w:tcW w:w="1560" w:type="dxa"/>
          </w:tcPr>
          <w:p>
            <w:pPr>
              <w:jc w:val="both"/>
              <w:rPr>
                <w:i/>
                <w:sz w:val="20"/>
              </w:rPr>
            </w:pPr>
          </w:p>
        </w:tc>
        <w:tc>
          <w:tcPr>
            <w:tcW w:w="2976" w:type="dxa"/>
          </w:tcPr>
          <w:p>
            <w:pPr>
              <w:jc w:val="both"/>
              <w:rPr>
                <w:i/>
                <w:sz w:val="20"/>
              </w:rPr>
            </w:pPr>
          </w:p>
        </w:tc>
      </w:tr>
      <w:tr>
        <w:trPr>
          <w:trHeight w:val="320"/>
        </w:trPr>
        <w:tc>
          <w:tcPr>
            <w:tcW w:w="468" w:type="dxa"/>
            <w:vAlign w:val="center"/>
          </w:tcPr>
          <w:p>
            <w:pPr>
              <w:ind w:right="-108"/>
              <w:jc w:val="both"/>
              <w:rPr>
                <w:szCs w:val="24"/>
              </w:rPr>
            </w:pPr>
            <w:r>
              <w:rPr>
                <w:szCs w:val="24"/>
              </w:rPr>
              <w:t xml:space="preserve">1.2.</w:t>
            </w:r>
          </w:p>
        </w:tc>
        <w:tc>
          <w:tcPr>
            <w:tcW w:w="3042" w:type="dxa"/>
            <w:vAlign w:val="center"/>
          </w:tcPr>
          <w:p>
            <w:pPr>
              <w:jc w:val="both"/>
              <w:rPr>
                <w:szCs w:val="24"/>
              </w:rPr>
            </w:pPr>
            <w:r>
              <w:rPr>
                <w:szCs w:val="24"/>
              </w:rPr>
              <w:t xml:space="preserve">фактически вовлечено в заготов. процесс, ед.</w:t>
            </w:r>
          </w:p>
        </w:tc>
        <w:tc>
          <w:tcPr>
            <w:tcW w:w="1701" w:type="dxa"/>
          </w:tcPr>
          <w:p>
            <w:pPr>
              <w:jc w:val="both"/>
              <w:rPr>
                <w:i/>
                <w:sz w:val="18"/>
                <w:szCs w:val="18"/>
              </w:rPr>
            </w:pPr>
          </w:p>
        </w:tc>
        <w:tc>
          <w:tcPr>
            <w:tcW w:w="1560" w:type="dxa"/>
          </w:tcPr>
          <w:p>
            <w:pPr>
              <w:jc w:val="both"/>
              <w:rPr>
                <w:i/>
                <w:sz w:val="18"/>
                <w:szCs w:val="18"/>
              </w:rPr>
            </w:pPr>
          </w:p>
        </w:tc>
        <w:tc>
          <w:tcPr>
            <w:tcW w:w="2976" w:type="dxa"/>
          </w:tcPr>
          <w:p>
            <w:pPr>
              <w:jc w:val="both"/>
              <w:rPr>
                <w:i/>
                <w:sz w:val="18"/>
                <w:szCs w:val="18"/>
              </w:rPr>
            </w:pPr>
          </w:p>
        </w:tc>
      </w:tr>
    </w:tbl>
    <w:p>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pPr>
        <w:jc w:val="both"/>
        <w:rPr>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18"/>
          <w:szCs w:val="18"/>
        </w:rPr>
      </w:pPr>
    </w:p>
    <w:p>
      <w:pPr>
        <w:pStyle w:val="a5"/>
        <w:tabs>
          <w:tab w:val="left" w:pos="0"/>
        </w:tabs>
        <w:ind w:firstLine="540"/>
        <w:jc w:val="right"/>
        <w:rPr>
          <w:sz w:val="24"/>
          <w:szCs w:val="24"/>
        </w:rPr>
      </w:pPr>
      <w:r>
        <w:rPr>
          <w:sz w:val="24"/>
          <w:szCs w:val="24"/>
        </w:rPr>
        <w:t xml:space="preserve">Приложение 7к порядку №</w:t>
      </w:r>
      <w:r>
        <w:rPr>
          <w:sz w:val="24"/>
          <w:szCs w:val="24"/>
        </w:rPr>
        <w:t xml:space="preserve">3</w:t>
      </w:r>
    </w:p>
    <w:p>
      <w:pPr>
        <w:ind w:firstLine="540"/>
        <w:jc w:val="right"/>
        <w:rPr>
          <w:sz w:val="18"/>
          <w:szCs w:val="18"/>
        </w:rPr>
      </w:pPr>
    </w:p>
    <w:p>
      <w:pPr>
        <w:jc w:val="right"/>
      </w:pPr>
    </w:p>
    <w:p>
      <w:pPr>
        <w:jc w:val="center"/>
      </w:pPr>
      <w:r>
        <w:t xml:space="preserve">Расчет суммы, предъявляемой к возмещению</w:t>
      </w:r>
    </w:p>
    <w:p>
      <w:pPr>
        <w:jc w:val="center"/>
      </w:pPr>
      <w:r>
        <w:t xml:space="preserve">____________________________________________</w:t>
      </w:r>
    </w:p>
    <w:p>
      <w:pPr>
        <w:jc w:val="center"/>
        <w:rPr>
          <w:sz w:val="20"/>
        </w:rPr>
      </w:pPr>
      <w:r>
        <w:rPr>
          <w:sz w:val="20"/>
        </w:rPr>
        <w:t xml:space="preserve">(наименование хозяйствующего субъекта)</w:t>
      </w:r>
    </w:p>
    <w:p>
      <w:pPr>
        <w:jc w:val="center"/>
      </w:pPr>
      <w:r>
        <w:t xml:space="preserve">за ___________________________ 20   год</w:t>
      </w:r>
    </w:p>
    <w:p>
      <w:pPr>
        <w:jc w:val="center"/>
      </w:pPr>
    </w:p>
    <w:p>
      <w:pPr>
        <w:jc w:val="both"/>
        <w:rPr>
          <w:sz w:val="18"/>
          <w:szCs w:val="18"/>
        </w:rPr>
      </w:pPr>
    </w:p>
    <w:p>
      <w:pPr>
        <w:jc w:val="right"/>
        <w:rPr>
          <w:sz w:val="22"/>
          <w:szCs w:val="22"/>
        </w:rPr>
      </w:pPr>
      <w:r>
        <w:rPr>
          <w:sz w:val="22"/>
          <w:szCs w:val="22"/>
        </w:rPr>
        <w:t xml:space="preserve">Таблица</w:t>
      </w:r>
    </w:p>
    <w:tbl>
      <w:tblPr>
        <w:tblpPr w:horzAnchor="margin" w:tblpXSpec="left" w:vertAnchor="text" w:tblpY="35"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2437"/>
        <w:gridCol w:w="1673"/>
        <w:gridCol w:w="1560"/>
        <w:gridCol w:w="1417"/>
        <w:gridCol w:w="1134"/>
        <w:gridCol w:w="992"/>
      </w:tblGrid>
      <w:tr>
        <w:trPr>
          <w:trHeight w:val="380"/>
        </w:trPr>
        <w:tc>
          <w:tcPr>
            <w:tcW w:w="534" w:type="dxa"/>
            <w:vMerge w:val="restart"/>
            <w:vAlign w:val="center"/>
          </w:tcPr>
          <w:p>
            <w:pPr>
              <w:jc w:val="both"/>
              <w:rPr>
                <w:szCs w:val="22"/>
              </w:rPr>
            </w:pPr>
            <w:r>
              <w:rPr>
                <w:sz w:val="22"/>
                <w:szCs w:val="22"/>
              </w:rPr>
              <w:t xml:space="preserve">№ п/п</w:t>
            </w:r>
          </w:p>
        </w:tc>
        <w:tc>
          <w:tcPr>
            <w:tcW w:w="2437" w:type="dxa"/>
            <w:vMerge w:val="restart"/>
            <w:vAlign w:val="center"/>
          </w:tcPr>
          <w:p>
            <w:pPr>
              <w:jc w:val="both"/>
              <w:rPr>
                <w:szCs w:val="22"/>
              </w:rPr>
            </w:pPr>
            <w:r>
              <w:rPr>
                <w:sz w:val="22"/>
                <w:szCs w:val="22"/>
              </w:rPr>
              <w:t xml:space="preserve">Наименование направления</w:t>
            </w:r>
          </w:p>
        </w:tc>
        <w:tc>
          <w:tcPr>
            <w:tcW w:w="1673" w:type="dxa"/>
            <w:vMerge w:val="restart"/>
            <w:vAlign w:val="center"/>
          </w:tcPr>
          <w:p>
            <w:pPr>
              <w:jc w:val="both"/>
              <w:rPr>
                <w:szCs w:val="22"/>
              </w:rPr>
            </w:pPr>
            <w:r>
              <w:rPr>
                <w:sz w:val="22"/>
                <w:szCs w:val="22"/>
              </w:rPr>
              <w:t xml:space="preserve">Наименование </w:t>
            </w:r>
          </w:p>
          <w:p>
            <w:pPr>
              <w:jc w:val="both"/>
              <w:rPr>
                <w:szCs w:val="22"/>
              </w:rPr>
            </w:pPr>
            <w:r>
              <w:rPr>
                <w:sz w:val="22"/>
                <w:szCs w:val="22"/>
              </w:rPr>
              <w:t xml:space="preserve">объекта*</w:t>
            </w:r>
          </w:p>
        </w:tc>
        <w:tc>
          <w:tcPr>
            <w:tcW w:w="1560" w:type="dxa"/>
            <w:vMerge w:val="restart"/>
          </w:tcPr>
          <w:p>
            <w:pPr>
              <w:jc w:val="both"/>
              <w:rPr>
                <w:sz w:val="18"/>
                <w:szCs w:val="18"/>
              </w:rPr>
            </w:pPr>
            <w:r>
              <w:rPr>
                <w:sz w:val="18"/>
                <w:szCs w:val="18"/>
              </w:rPr>
              <w:t xml:space="preserve">Сумма денежных средств, израсходованных субъектом предпринимательства, руб.</w:t>
            </w:r>
          </w:p>
        </w:tc>
        <w:tc>
          <w:tcPr>
            <w:tcW w:w="1417" w:type="dxa"/>
            <w:vMerge w:val="restart"/>
            <w:shd w:val="clear" w:color="auto" w:fill="auto"/>
            <w:vAlign w:val="center"/>
          </w:tcPr>
          <w:p>
            <w:pPr>
              <w:ind w:right="-108"/>
              <w:jc w:val="both"/>
              <w:rPr>
                <w:szCs w:val="22"/>
              </w:rPr>
            </w:pPr>
            <w:r>
              <w:rPr>
                <w:sz w:val="20"/>
              </w:rPr>
              <w:t xml:space="preserve">Минимальная сумма затрат субъекта предпринимательства, руб.</w:t>
            </w:r>
          </w:p>
        </w:tc>
        <w:tc>
          <w:tcPr>
            <w:tcW w:w="2126" w:type="dxa"/>
            <w:gridSpan w:val="2"/>
            <w:shd w:val="clear" w:color="auto" w:fill="auto"/>
            <w:vAlign w:val="center"/>
          </w:tcPr>
          <w:p>
            <w:pPr>
              <w:jc w:val="both"/>
              <w:rPr>
                <w:szCs w:val="22"/>
              </w:rPr>
            </w:pPr>
            <w:r>
              <w:rPr>
                <w:sz w:val="22"/>
                <w:szCs w:val="22"/>
              </w:rPr>
              <w:t xml:space="preserve">Прогноз суммы финансирования (руб.)</w:t>
            </w:r>
          </w:p>
        </w:tc>
      </w:tr>
      <w:tr>
        <w:trPr>
          <w:trHeight w:val="485"/>
        </w:trPr>
        <w:tc>
          <w:tcPr>
            <w:tcW w:w="534" w:type="dxa"/>
            <w:vMerge w:val="continue"/>
          </w:tcPr>
          <w:p>
            <w:pPr>
              <w:jc w:val="both"/>
              <w:rPr>
                <w:szCs w:val="22"/>
              </w:rPr>
            </w:pPr>
          </w:p>
        </w:tc>
        <w:tc>
          <w:tcPr>
            <w:tcW w:w="2437" w:type="dxa"/>
            <w:vMerge w:val="continue"/>
          </w:tcPr>
          <w:p>
            <w:pPr>
              <w:jc w:val="both"/>
              <w:rPr>
                <w:szCs w:val="22"/>
              </w:rPr>
            </w:pPr>
          </w:p>
        </w:tc>
        <w:tc>
          <w:tcPr>
            <w:tcW w:w="1673" w:type="dxa"/>
            <w:vMerge w:val="continue"/>
          </w:tcPr>
          <w:p>
            <w:pPr>
              <w:jc w:val="both"/>
              <w:rPr>
                <w:szCs w:val="22"/>
              </w:rPr>
            </w:pPr>
          </w:p>
        </w:tc>
        <w:tc>
          <w:tcPr>
            <w:tcW w:w="1560" w:type="dxa"/>
            <w:vMerge w:val="continue"/>
          </w:tcPr>
          <w:p>
            <w:pPr>
              <w:jc w:val="both"/>
              <w:rPr>
                <w:szCs w:val="22"/>
              </w:rPr>
            </w:pPr>
          </w:p>
        </w:tc>
        <w:tc>
          <w:tcPr>
            <w:tcW w:w="1417" w:type="dxa"/>
            <w:vMerge w:val="continue"/>
            <w:shd w:val="clear" w:color="auto" w:fill="auto"/>
            <w:vAlign w:val="center"/>
          </w:tcPr>
          <w:p>
            <w:pPr>
              <w:ind w:right="-108"/>
              <w:jc w:val="both"/>
              <w:rPr>
                <w:sz w:val="20"/>
              </w:rPr>
            </w:pPr>
          </w:p>
        </w:tc>
        <w:tc>
          <w:tcPr>
            <w:tcW w:w="1134" w:type="dxa"/>
            <w:shd w:val="clear" w:color="auto" w:fill="auto"/>
            <w:vAlign w:val="center"/>
          </w:tcPr>
          <w:p>
            <w:pPr>
              <w:jc w:val="both"/>
              <w:rPr>
                <w:sz w:val="20"/>
              </w:rPr>
            </w:pPr>
            <w:r>
              <w:rPr>
                <w:sz w:val="20"/>
              </w:rPr>
              <w:t xml:space="preserve">Местный бюджет</w:t>
            </w:r>
          </w:p>
        </w:tc>
        <w:tc>
          <w:tcPr>
            <w:tcW w:w="992" w:type="dxa"/>
            <w:shd w:val="clear" w:color="auto" w:fill="auto"/>
            <w:vAlign w:val="center"/>
          </w:tcPr>
          <w:p>
            <w:pPr>
              <w:jc w:val="both"/>
              <w:rPr>
                <w:spacing w:val="-8"/>
                <w:sz w:val="20"/>
              </w:rPr>
            </w:pPr>
            <w:r>
              <w:rPr>
                <w:spacing w:val="-8"/>
                <w:sz w:val="20"/>
              </w:rPr>
              <w:t xml:space="preserve">Областной бюджет</w:t>
            </w:r>
          </w:p>
        </w:tc>
      </w:tr>
      <w:tr>
        <w:tc>
          <w:tcPr>
            <w:tcW w:w="534" w:type="dxa"/>
            <w:vMerge w:val="restart"/>
          </w:tcPr>
          <w:p>
            <w:pPr>
              <w:jc w:val="both"/>
            </w:pPr>
            <w:r>
              <w:t xml:space="preserve">1.</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restart"/>
          </w:tcPr>
          <w:p>
            <w:pPr>
              <w:jc w:val="both"/>
            </w:pPr>
            <w:r>
              <w:t xml:space="preserve">2.</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r>
              <w:t xml:space="preserve">…</w:t>
            </w:r>
          </w:p>
        </w:tc>
        <w:tc>
          <w:tcPr>
            <w:tcW w:w="2437" w:type="dxa"/>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p>
        </w:tc>
        <w:tc>
          <w:tcPr>
            <w:tcW w:w="2437" w:type="dxa"/>
          </w:tcPr>
          <w:p>
            <w:pPr>
              <w:jc w:val="both"/>
            </w:pPr>
            <w:r>
              <w:t xml:space="preserve">ВСЕГО </w:t>
            </w: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bl>
    <w:p>
      <w:pPr>
        <w:jc w:val="both"/>
        <w:rPr>
          <w:sz w:val="18"/>
          <w:szCs w:val="18"/>
        </w:rPr>
      </w:pPr>
    </w:p>
    <w:p>
      <w:pPr>
        <w:jc w:val="both"/>
        <w:rPr>
          <w:sz w:val="22"/>
          <w:szCs w:val="22"/>
        </w:rPr>
      </w:pPr>
    </w:p>
    <w:p>
      <w:pPr>
        <w:jc w:val="both"/>
      </w:pPr>
      <w:r>
        <w:t xml:space="preserve">* в графе 3 «наименование объекта» указывается:</w:t>
      </w:r>
    </w:p>
    <w:p>
      <w:pPr>
        <w:jc w:val="both"/>
      </w:pPr>
      <w:r>
        <w:t xml:space="preserve">- для приобретения оборудования – полное наименование оборудования, адрес места его установки;</w:t>
      </w:r>
    </w:p>
    <w:p>
      <w:pPr>
        <w:jc w:val="both"/>
      </w:pPr>
      <w:r>
        <w:t xml:space="preserve">- для грузового автотранспорта – полное наименование и марка автомобиля, год выпуска.</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    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 w:val="24"/>
          <w:szCs w:val="24"/>
        </w:rPr>
      </w:pPr>
    </w:p>
    <w:p>
      <w:pPr>
        <w:pStyle w:val="a5"/>
        <w:tabs>
          <w:tab w:val="left" w:pos="0"/>
        </w:tabs>
        <w:rPr>
          <w:bCs/>
          <w:sz w:val="24"/>
          <w:szCs w:val="24"/>
        </w:rPr>
      </w:pPr>
    </w:p>
    <w:p>
      <w:pPr>
        <w:pStyle w:val="a5"/>
        <w:tabs>
          <w:tab w:val="left" w:pos="0"/>
        </w:tabs>
        <w:rPr>
          <w:bCs/>
          <w:sz w:val="24"/>
          <w:szCs w:val="24"/>
        </w:rPr>
      </w:pPr>
    </w:p>
    <w:p>
      <w:pPr>
        <w:pStyle w:val="a5"/>
        <w:tabs>
          <w:tab w:val="left" w:pos="0"/>
        </w:tabs>
        <w:rPr>
          <w:bCs/>
          <w:sz w:val="24"/>
          <w:szCs w:val="24"/>
        </w:rPr>
      </w:pPr>
    </w:p>
    <w:p>
      <w:pPr>
        <w:pStyle w:val="a5"/>
        <w:tabs>
          <w:tab w:val="left" w:pos="0"/>
        </w:tabs>
        <w:rPr>
          <w:bCs/>
          <w:sz w:val="24"/>
          <w:szCs w:val="24"/>
        </w:rPr>
      </w:pPr>
    </w:p>
    <w:p>
      <w:pPr>
        <w:pStyle w:val="a5"/>
        <w:tabs>
          <w:tab w:val="left" w:pos="0"/>
        </w:tabs>
        <w:rPr>
          <w:bCs/>
          <w:sz w:val="24"/>
          <w:szCs w:val="24"/>
        </w:rPr>
      </w:pPr>
    </w:p>
    <w:p>
      <w:pPr>
        <w:pStyle w:val="a5"/>
        <w:tabs>
          <w:tab w:val="left" w:pos="0"/>
        </w:tabs>
        <w:contextualSpacing w:val="true"/>
        <w:jc w:val="right"/>
        <w:rPr>
          <w:bCs/>
          <w:sz w:val="24"/>
          <w:szCs w:val="24"/>
        </w:rPr>
      </w:pPr>
      <w:r>
        <w:rPr>
          <w:bCs/>
          <w:sz w:val="24"/>
          <w:szCs w:val="24"/>
        </w:rPr>
        <w:t xml:space="preserve">Приложение 8 к порядку №</w:t>
      </w:r>
      <w:r>
        <w:rPr>
          <w:bCs/>
          <w:sz w:val="24"/>
          <w:szCs w:val="24"/>
        </w:rPr>
        <w:t xml:space="preserve">3</w:t>
      </w:r>
    </w:p>
    <w:p>
      <w:pPr>
        <w:pStyle w:val="a5"/>
        <w:tabs>
          <w:tab w:val="left" w:pos="0"/>
        </w:tabs>
        <w:contextualSpacing w:val="true"/>
        <w:jc w:val="right"/>
        <w:rPr>
          <w:bCs/>
          <w:sz w:val="24"/>
          <w:szCs w:val="24"/>
        </w:rPr>
      </w:pPr>
    </w:p>
    <w:p>
      <w:pPr>
        <w:ind w:firstLine="540" w:left="4140"/>
        <w:contextualSpacing w:val="true"/>
        <w:jc w:val="right"/>
        <w:rPr>
          <w:sz w:val="20"/>
        </w:rPr>
      </w:pPr>
      <w:r>
        <w:rPr>
          <w:sz w:val="20"/>
        </w:rPr>
        <w:t xml:space="preserve">О предоставлении субсидии из бюджета </w:t>
      </w:r>
    </w:p>
    <w:p>
      <w:pPr>
        <w:ind w:firstLine="540" w:left="4140"/>
        <w:contextualSpacing w:val="true"/>
        <w:jc w:val="right"/>
        <w:rPr>
          <w:sz w:val="20"/>
        </w:rPr>
      </w:pPr>
      <w:r>
        <w:rPr>
          <w:sz w:val="20"/>
        </w:rPr>
        <w:t xml:space="preserve">муниципального района на возмещение</w:t>
      </w:r>
    </w:p>
    <w:p>
      <w:pPr>
        <w:ind w:firstLine="540" w:left="4140"/>
        <w:contextualSpacing w:val="true"/>
        <w:jc w:val="right"/>
        <w:rPr>
          <w:sz w:val="20"/>
        </w:rPr>
      </w:pPr>
      <w:r>
        <w:rPr>
          <w:sz w:val="20"/>
        </w:rPr>
        <w:t xml:space="preserve"> части затрат субъектов предпринимательства, </w:t>
      </w:r>
    </w:p>
    <w:p>
      <w:pPr>
        <w:ind w:firstLine="540" w:left="4140"/>
        <w:contextualSpacing w:val="true"/>
        <w:jc w:val="right"/>
        <w:rPr>
          <w:sz w:val="20"/>
        </w:rPr>
      </w:pPr>
      <w:r>
        <w:rPr>
          <w:sz w:val="20"/>
        </w:rPr>
        <w:t xml:space="preserve"> направленных на приобретение в текущем</w:t>
      </w:r>
    </w:p>
    <w:p>
      <w:pPr>
        <w:ind w:firstLine="540" w:left="4140"/>
        <w:contextualSpacing w:val="true"/>
        <w:jc w:val="right"/>
        <w:rPr>
          <w:sz w:val="20"/>
        </w:rPr>
      </w:pPr>
      <w:r>
        <w:rPr>
          <w:sz w:val="20"/>
        </w:rPr>
        <w:t xml:space="preserve"> году не находившихся в эксплуатации</w:t>
      </w:r>
    </w:p>
    <w:p>
      <w:pPr>
        <w:ind w:firstLine="540" w:left="4140"/>
        <w:contextualSpacing w:val="true"/>
        <w:jc w:val="right"/>
        <w:rPr>
          <w:sz w:val="20"/>
        </w:rPr>
      </w:pPr>
      <w:r>
        <w:rPr>
          <w:sz w:val="20"/>
        </w:rPr>
        <w:t xml:space="preserve"> грузового автотранспорта, в том</w:t>
      </w:r>
    </w:p>
    <w:p>
      <w:pPr>
        <w:ind w:firstLine="540" w:left="4140"/>
        <w:contextualSpacing w:val="true"/>
        <w:jc w:val="right"/>
        <w:rPr>
          <w:sz w:val="20"/>
        </w:rPr>
      </w:pPr>
      <w:r>
        <w:rPr>
          <w:sz w:val="20"/>
        </w:rPr>
        <w:t xml:space="preserve"> числе специализированного (для закупки, </w:t>
      </w:r>
    </w:p>
    <w:p>
      <w:pPr>
        <w:ind w:firstLine="540" w:left="4140"/>
        <w:contextualSpacing w:val="true"/>
        <w:jc w:val="right"/>
        <w:rPr>
          <w:sz w:val="20"/>
        </w:rPr>
      </w:pPr>
      <w:r>
        <w:rPr>
          <w:sz w:val="20"/>
        </w:rPr>
        <w:t xml:space="preserve">транспортировки и (или) розничной</w:t>
      </w:r>
    </w:p>
    <w:p>
      <w:pPr>
        <w:ind w:firstLine="60" w:left="4680"/>
        <w:contextualSpacing w:val="true"/>
        <w:jc w:val="right"/>
        <w:rPr>
          <w:sz w:val="20"/>
        </w:rPr>
      </w:pPr>
      <w:r>
        <w:rPr>
          <w:sz w:val="20"/>
        </w:rPr>
        <w:t xml:space="preserve">продажи сельскохозяйственного сырья и                  продукции), и (или) технологического</w:t>
      </w:r>
    </w:p>
    <w:p>
      <w:pPr>
        <w:ind w:firstLine="60" w:left="4680"/>
        <w:contextualSpacing w:val="true"/>
        <w:jc w:val="right"/>
        <w:rPr>
          <w:sz w:val="20"/>
        </w:rPr>
      </w:pPr>
      <w:r>
        <w:rPr>
          <w:sz w:val="20"/>
        </w:rPr>
        <w:t xml:space="preserve">и (или) холодильного оборудования для установки в нем</w:t>
      </w:r>
    </w:p>
    <w:p>
      <w:pPr>
        <w:pStyle w:val="a5"/>
        <w:tabs>
          <w:tab w:val="left" w:pos="0"/>
        </w:tabs>
        <w:contextualSpacing w:val="true"/>
        <w:jc w:val="right"/>
        <w:rPr>
          <w:sz w:val="20"/>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84"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85"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w:t>
      </w:r>
      <w:r>
        <w:rPr>
          <w:szCs w:val="24"/>
        </w:rPr>
        <w:t xml:space="preserve">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w:t>
      </w:r>
      <w:r>
        <w:rPr>
          <w:szCs w:val="24"/>
        </w:rPr>
        <w:t xml:space="preserve">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8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8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w:t>
      </w:r>
      <w:r>
        <w:rPr>
          <w:szCs w:val="24"/>
        </w:rPr>
        <w:t xml:space="preserve">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w:t>
            </w:r>
            <w:r>
              <w:rPr>
                <w:szCs w:val="24"/>
              </w:rPr>
              <w:t xml:space="preserve">предоставления субсидии</w:t>
            </w:r>
          </w:p>
        </w:tc>
        <w:tc>
          <w:tcPr>
            <w:tcW w:w="2551" w:type="dxa"/>
            <w:gridSpan w:val="2"/>
          </w:tcPr>
          <w:p>
            <w:pPr>
              <w:jc w:val="center"/>
              <w:rPr>
                <w:szCs w:val="24"/>
              </w:rPr>
            </w:pPr>
            <w:r>
              <w:rPr>
                <w:szCs w:val="24"/>
              </w:rPr>
              <w:t xml:space="preserve">Единица измерения по </w:t>
            </w:r>
            <w:hyperlink r:id="rId88"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w:t>
            </w:r>
            <w:r>
              <w:rPr>
                <w:szCs w:val="24"/>
              </w:rPr>
              <w:t xml:space="preserve">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w:t>
            </w:r>
            <w:r>
              <w:rPr>
                <w:szCs w:val="24"/>
              </w:rPr>
              <w:t xml:space="preserve">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89"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90"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w:t>
            </w:r>
            <w:r>
              <w:rPr>
                <w:szCs w:val="24"/>
              </w:rPr>
              <w:t xml:space="preserve">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91"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w:t>
            </w:r>
            <w:r>
              <w:rPr>
                <w:szCs w:val="24"/>
              </w:rPr>
              <w:t xml:space="preserve">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w:t>
            </w:r>
            <w:r>
              <w:rPr>
                <w:szCs w:val="24"/>
              </w:rPr>
              <w:t xml:space="preserve">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w:t>
            </w:r>
            <w:r>
              <w:rPr>
                <w:szCs w:val="24"/>
              </w:rPr>
              <w:t xml:space="preserve">ения плана</w:t>
            </w:r>
          </w:p>
        </w:tc>
        <w:tc>
          <w:tcPr>
            <w:tcW w:w="1020" w:type="dxa"/>
            <w:vMerge w:val="restart"/>
          </w:tcPr>
          <w:p>
            <w:pPr>
              <w:jc w:val="center"/>
              <w:rPr>
                <w:szCs w:val="24"/>
              </w:rPr>
            </w:pPr>
            <w:r>
              <w:rPr>
                <w:szCs w:val="24"/>
              </w:rPr>
              <w:t xml:space="preserve">Причина </w:t>
            </w:r>
            <w:r>
              <w:rPr>
                <w:szCs w:val="24"/>
              </w:rPr>
              <w:t xml:space="preserve">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92"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93"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9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9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9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9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98"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99"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0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0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a5"/>
        <w:tabs>
          <w:tab w:val="left" w:pos="0"/>
        </w:tabs>
        <w:ind w:firstLine="540"/>
        <w:contextualSpacing w:val="true"/>
        <w:rPr>
          <w:sz w:val="20"/>
        </w:rPr>
      </w:pPr>
    </w:p>
    <w:p>
      <w:pPr>
        <w:pStyle w:val="ConsPlusNormal"/>
        <w:ind w:firstLine="0"/>
        <w:jc w:val="right"/>
        <w:outlineLvl w:val="1"/>
        <w:rPr>
          <w:rFonts w:ascii="Times New Roman" w:hAnsi="Times New Roman" w:cs="Times New Roman"/>
          <w:sz w:val="24"/>
          <w:szCs w:val="24"/>
        </w:rPr>
      </w:pPr>
      <w:r>
        <w:rPr>
          <w:rFonts w:ascii="Times New Roman" w:hAnsi="Times New Roman" w:cs="Times New Roman"/>
          <w:sz w:val="24"/>
          <w:szCs w:val="24"/>
        </w:rPr>
        <w:t xml:space="preserve">Приложение № 9 к порядку №</w:t>
      </w:r>
      <w:r>
        <w:rPr>
          <w:rFonts w:ascii="Times New Roman" w:hAnsi="Times New Roman" w:cs="Times New Roman"/>
          <w:sz w:val="24"/>
          <w:szCs w:val="24"/>
        </w:rPr>
        <w:t xml:space="preserve">3</w:t>
      </w:r>
      <w:r>
        <w:rPr>
          <w:rFonts w:ascii="Times New Roman" w:hAnsi="Times New Roman" w:cs="Times New Roman"/>
          <w:sz w:val="24"/>
          <w:szCs w:val="24"/>
        </w:rPr>
        <w:t xml:space="preserve"> </w:t>
      </w:r>
    </w:p>
    <w:p>
      <w:pPr>
        <w:ind w:firstLine="540" w:left="4320"/>
        <w:jc w:val="right"/>
      </w:pPr>
      <w:r>
        <w:rPr>
          <w:szCs w:val="24"/>
        </w:rPr>
        <w:t xml:space="preserve">П</w:t>
      </w:r>
      <w:r>
        <w:t xml:space="preserve">редоставление субсидии из бюджета</w:t>
      </w:r>
    </w:p>
    <w:p>
      <w:pPr>
        <w:ind w:firstLine="540" w:left="4320"/>
        <w:jc w:val="right"/>
      </w:pPr>
      <w:r>
        <w:t xml:space="preserve">муниципального района на возмещение</w:t>
      </w:r>
    </w:p>
    <w:p>
      <w:pPr>
        <w:ind w:firstLine="540" w:left="4320"/>
        <w:jc w:val="right"/>
      </w:pPr>
      <w:r>
        <w:t xml:space="preserve">части затрат субъектов предпринимательства,</w:t>
      </w:r>
    </w:p>
    <w:p>
      <w:pPr>
        <w:ind w:firstLine="540" w:left="4320"/>
        <w:jc w:val="right"/>
      </w:pPr>
      <w:r>
        <w:t xml:space="preserve">направленных на приобретение в текущем</w:t>
      </w:r>
    </w:p>
    <w:p>
      <w:pPr>
        <w:ind w:firstLine="540" w:left="4320"/>
        <w:jc w:val="right"/>
      </w:pPr>
      <w:r>
        <w:t xml:space="preserve">году не находившихся в эксплуатации</w:t>
      </w:r>
    </w:p>
    <w:p>
      <w:pPr>
        <w:ind w:firstLine="540" w:left="4320"/>
        <w:jc w:val="right"/>
      </w:pPr>
      <w:r>
        <w:t xml:space="preserve">грузового автотранспорта, в том</w:t>
      </w:r>
    </w:p>
    <w:p>
      <w:pPr>
        <w:ind w:firstLine="540" w:left="4320"/>
        <w:jc w:val="right"/>
      </w:pPr>
      <w:r>
        <w:t xml:space="preserve">числе специализированного (для закупки,</w:t>
      </w:r>
    </w:p>
    <w:p>
      <w:pPr>
        <w:ind w:firstLine="540" w:left="4320"/>
        <w:jc w:val="right"/>
      </w:pPr>
      <w:r>
        <w:t xml:space="preserve">транспортировки и (или) розничной</w:t>
      </w:r>
    </w:p>
    <w:p>
      <w:pPr>
        <w:ind w:firstLine="540" w:left="4320"/>
        <w:jc w:val="right"/>
      </w:pPr>
      <w:r>
        <w:t xml:space="preserve">продажи сельскохозяйственного сырья </w:t>
      </w:r>
    </w:p>
    <w:p>
      <w:pPr>
        <w:ind w:firstLine="540" w:left="4320"/>
        <w:jc w:val="right"/>
      </w:pPr>
      <w:r>
        <w:t xml:space="preserve">и продукции),и (или) технологического</w:t>
      </w:r>
    </w:p>
    <w:p>
      <w:pPr>
        <w:ind w:firstLine="60" w:left="4860"/>
        <w:jc w:val="right"/>
      </w:pPr>
      <w:r>
        <w:t xml:space="preserve">и (или) холодильного</w:t>
      </w:r>
      <w:r>
        <w:t xml:space="preserve"> </w:t>
      </w:r>
      <w:r>
        <w:t xml:space="preserve">оборудования для установки в нем</w:t>
      </w:r>
    </w:p>
    <w:p>
      <w:pPr>
        <w:pStyle w:val="ConsPlusNormal"/>
        <w:ind w:firstLine="540"/>
        <w:jc w:val="right"/>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p>
    <w:p>
      <w:pPr>
        <w:pStyle w:val="ConsPlusNormal"/>
        <w:tabs>
          <w:tab w:val="left" w:pos="6663"/>
        </w:tabs>
        <w:ind w:firstLine="0"/>
        <w:jc w:val="both"/>
        <w:rPr>
          <w:rFonts w:ascii="Times New Roman" w:hAnsi="Times New Roman" w:cs="Times New Roman"/>
          <w:sz w:val="24"/>
          <w:szCs w:val="24"/>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pStyle w:val="ConsPlusNormal"/>
        <w:ind w:firstLine="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p>
    <w:p>
      <w:pPr>
        <w:contextualSpacing w:val="true"/>
        <w:jc w:val="both"/>
        <w:rPr>
          <w:szCs w:val="24"/>
        </w:rPr>
      </w:pPr>
    </w:p>
    <w:p>
      <w:pPr>
        <w:pStyle w:val="a5"/>
        <w:tabs>
          <w:tab w:val="left" w:pos="6840"/>
        </w:tabs>
        <w:rPr>
          <w:sz w:val="24"/>
          <w:szCs w:val="24"/>
        </w:rPr>
      </w:pPr>
    </w:p>
    <w:p>
      <w:pPr>
        <w:jc w:val="both"/>
        <w:rPr>
          <w:szCs w:val="24"/>
        </w:rPr>
      </w:pPr>
    </w:p>
    <w:p>
      <w:pPr>
        <w:pStyle w:val="ConsNormal"/>
        <w:tabs>
          <w:tab w:val="left" w:pos="6840"/>
        </w:tabs>
        <w:ind w:firstLine="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 </w:t>
      </w:r>
      <w:r>
        <w:rPr>
          <w:rFonts w:ascii="Times New Roman" w:hAnsi="Times New Roman" w:cs="Times New Roman"/>
          <w:bCs/>
          <w:sz w:val="24"/>
          <w:szCs w:val="24"/>
        </w:rPr>
        <w:t xml:space="preserve">4</w:t>
      </w:r>
      <w:r>
        <w:rPr>
          <w:rFonts w:ascii="Times New Roman" w:hAnsi="Times New Roman" w:cs="Times New Roman"/>
          <w:bCs/>
          <w:sz w:val="24"/>
          <w:szCs w:val="24"/>
        </w:rPr>
        <w:t xml:space="preserve"> к  Подпрограмме 1</w:t>
      </w:r>
    </w:p>
    <w:p>
      <w:pPr>
        <w:pStyle w:val="ConsPlusNormal"/>
        <w:ind w:firstLine="540"/>
        <w:jc w:val="both"/>
        <w:rPr>
          <w:rFonts w:ascii="Times New Roman" w:hAnsi="Times New Roman" w:cs="Times New Roman"/>
          <w:sz w:val="24"/>
          <w:szCs w:val="24"/>
        </w:rPr>
      </w:pPr>
    </w:p>
    <w:p>
      <w:pPr>
        <w:ind w:firstLine="540"/>
        <w:jc w:val="center"/>
        <w:rPr>
          <w:szCs w:val="24"/>
        </w:rPr>
      </w:pPr>
      <w:r>
        <w:rPr>
          <w:szCs w:val="24"/>
        </w:rPr>
        <w:t xml:space="preserve">Порядок №</w:t>
      </w:r>
      <w:r>
        <w:rPr>
          <w:szCs w:val="24"/>
        </w:rPr>
        <w:t xml:space="preserve">4</w:t>
      </w:r>
    </w:p>
    <w:p>
      <w:pPr>
        <w:pStyle w:val="aff5"/>
        <w:jc w:val="center"/>
        <w:rPr>
          <w:szCs w:val="24"/>
        </w:rPr>
      </w:pPr>
      <w:r>
        <w:rPr>
          <w:szCs w:val="24"/>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уплату процентов по кредитам, полученным не ранее 201</w:t>
      </w:r>
      <w:r>
        <w:rPr>
          <w:szCs w:val="24"/>
        </w:rPr>
        <w:t xml:space="preserve">6</w:t>
      </w:r>
      <w:r>
        <w:rPr>
          <w:szCs w:val="24"/>
        </w:rPr>
        <w:t xml:space="preserve"> года в кредитных организациях для осуществления заготовительной деятельности и (или) первичной переработки сельскохозяйственной продукции, в том числе на строительство, ремонт, реконструкцию зданий, строений, помещений, приобретение оборудования, пополнения оборотных средств, в размере, установленном в кредитном договоре, но не выше </w:t>
      </w:r>
      <w:hyperlink r:id="rId102" w:history="1">
        <w:r>
          <w:rPr>
            <w:rStyle w:val="af9"/>
            <w:color w:val="auto"/>
            <w:sz w:val="24"/>
            <w:szCs w:val="24"/>
          </w:rPr>
          <w:t xml:space="preserve">ставки рефинансирования</w:t>
        </w:r>
      </w:hyperlink>
      <w:r>
        <w:rPr>
          <w:szCs w:val="24"/>
        </w:rPr>
        <w:t xml:space="preserve"> Центрального банка РФ на момент заключения кредитного договора по основному долгу без начисленных на него пени и штрафов</w:t>
      </w:r>
    </w:p>
    <w:p>
      <w:pPr>
        <w:pStyle w:val="aff5"/>
        <w:jc w:val="both"/>
        <w:rPr>
          <w:szCs w:val="24"/>
        </w:rPr>
      </w:pPr>
      <w:r>
        <w:rPr>
          <w:szCs w:val="24"/>
        </w:rPr>
        <w:t xml:space="preserve">1. Настоящий порядок устанавливает механизм предоставления и расходования субсидий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уплату процентов по кредитам, полученным не ранее 201</w:t>
      </w:r>
      <w:r>
        <w:rPr>
          <w:szCs w:val="24"/>
        </w:rPr>
        <w:t xml:space="preserve">6</w:t>
      </w:r>
      <w:r>
        <w:rPr>
          <w:szCs w:val="24"/>
        </w:rPr>
        <w:t xml:space="preserve"> года в кредитных организациях для осуществления заготовительной деятельности и (или) первичной переработки сельскохозяйственной продукции, в том числе на строительство, ремонт, реконструкцию зданий, строений, помещений, приобретение оборудования, пополнения оборотных средств, в размере, установленном в кредитном договоре, но не выше  </w:t>
      </w:r>
      <w:hyperlink r:id="rId103" w:history="1">
        <w:r>
          <w:rPr>
            <w:rStyle w:val="af9"/>
            <w:color w:val="auto"/>
            <w:sz w:val="24"/>
            <w:szCs w:val="24"/>
          </w:rPr>
          <w:t xml:space="preserve">ставки рефинансирования</w:t>
        </w:r>
      </w:hyperlink>
      <w:r>
        <w:rPr>
          <w:szCs w:val="24"/>
        </w:rPr>
        <w:t xml:space="preserve"> Центрального банка РФ на момент заключения кредитного договора по основному долгу без начисленных на него пени и штрафов</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2. Предоставление субсидий осуществляется на основании отбора субъектов  предпринимательства за исключением сельскохозяйственных потребительских кооперативов, (далее – субъект предпринимательства)  администрацией района.</w:t>
      </w:r>
    </w:p>
    <w:p>
      <w:pPr>
        <w:pStyle w:val="a5"/>
        <w:tabs>
          <w:tab w:val="left" w:pos="0"/>
        </w:tabs>
        <w:ind w:firstLine="540"/>
        <w:rPr>
          <w:sz w:val="24"/>
          <w:szCs w:val="24"/>
        </w:rPr>
      </w:pPr>
      <w:r>
        <w:rPr>
          <w:sz w:val="24"/>
          <w:szCs w:val="24"/>
        </w:rPr>
        <w:t xml:space="preserve">3. Субсидии предоставляются на возмещение части затрат субъектов предпринимательства, направленных на уплату процентов по кредитам, полученным не ранее 201</w:t>
      </w:r>
      <w:r>
        <w:rPr>
          <w:sz w:val="24"/>
          <w:szCs w:val="24"/>
        </w:rPr>
        <w:t xml:space="preserve">6</w:t>
      </w:r>
      <w:r>
        <w:rPr>
          <w:sz w:val="24"/>
          <w:szCs w:val="24"/>
        </w:rPr>
        <w:t xml:space="preserve"> года в кредитных организациях для осуществления заготовительной деятельности и (или) первичной переработки сельскохозяйственной продукции, в том числе на строительство, ремонт, реконструкцию зданий, строений, помещений, приобретение оборудования, пополнения оборотных средств, в размере, установленном в кредитном договоре, но не выше </w:t>
      </w:r>
      <w:r>
        <w:t xml:space="preserve">рефинансирования Центрального</w:t>
      </w:r>
      <w:r>
        <w:rPr>
          <w:sz w:val="24"/>
          <w:szCs w:val="24"/>
        </w:rPr>
        <w:t xml:space="preserve"> банка РФ на момент заключения кредитного договора по основному долгу без начисленных на него пени и штрафов.</w:t>
      </w:r>
    </w:p>
    <w:p>
      <w:pPr>
        <w:pStyle w:val="a5"/>
        <w:tabs>
          <w:tab w:val="left" w:pos="0"/>
        </w:tabs>
        <w:ind w:firstLine="540"/>
        <w:rPr>
          <w:sz w:val="24"/>
          <w:szCs w:val="24"/>
        </w:rPr>
      </w:pPr>
      <w:r>
        <w:rPr>
          <w:sz w:val="24"/>
          <w:szCs w:val="24"/>
        </w:rPr>
        <w:t xml:space="preserve">Возмещению подлежит часть затрат, направленных на уплату процентов по кредитам, полученным не ранее 201</w:t>
      </w:r>
      <w:r>
        <w:rPr>
          <w:sz w:val="24"/>
          <w:szCs w:val="24"/>
        </w:rPr>
        <w:t xml:space="preserve">6</w:t>
      </w:r>
      <w:r>
        <w:rPr>
          <w:sz w:val="24"/>
          <w:szCs w:val="24"/>
        </w:rPr>
        <w:t xml:space="preserve"> года в кредитных организациях для осуществления заготовительной деятельности и (или) первичной переработки сельскохозяйственной продукции, в том числе на строительство, ремонт, реконструкцию зданий, строений, помещений, приобретение оборудования, пополнения оборотных средств, в размере, установленном в кредитном договоре, но не выше </w:t>
      </w:r>
      <w:r>
        <w:rPr>
          <w:sz w:val="24"/>
          <w:szCs w:val="24"/>
        </w:rPr>
        <w:t xml:space="preserve">рефинансирования Центрального банка РФ</w:t>
      </w:r>
      <w:r>
        <w:rPr>
          <w:sz w:val="24"/>
          <w:szCs w:val="24"/>
        </w:rPr>
        <w:t xml:space="preserve"> на момент заключения кредитного договора по основному долгу без начисленных на него пени и штрафов.</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Условиями предоставления субсидий являются:</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4.1. Наличие кредитного договора;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4.2. Наличие у субъекта предпринимательства долгосрочных договоров на закупку сельскохозяйственной продукции.</w:t>
      </w:r>
    </w:p>
    <w:p>
      <w:pPr>
        <w:ind w:firstLine="540"/>
        <w:jc w:val="both"/>
        <w:rPr>
          <w:szCs w:val="24"/>
        </w:rPr>
      </w:pPr>
      <w:r>
        <w:rPr>
          <w:szCs w:val="24"/>
        </w:rPr>
        <w:t xml:space="preserve">4.3. Наличие у субъектов предпринимательства в собственности или долгосрочной аренде здания или сооружения, необходимого для осуществления заготовительной деятельности и (или) первичной переработки сельскохозяйственной продукции;</w:t>
      </w:r>
    </w:p>
    <w:p>
      <w:pPr>
        <w:ind w:firstLine="540"/>
        <w:jc w:val="both"/>
        <w:rPr>
          <w:szCs w:val="24"/>
        </w:rPr>
      </w:pPr>
      <w:r>
        <w:rPr>
          <w:szCs w:val="24"/>
        </w:rPr>
        <w:t xml:space="preserve">4.4.</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w:t>
      </w:r>
    </w:p>
    <w:p>
      <w:pPr>
        <w:tabs>
          <w:tab w:val="num" w:pos="540"/>
        </w:tabs>
        <w:jc w:val="both"/>
        <w:rPr>
          <w:szCs w:val="24"/>
        </w:rPr>
      </w:pPr>
      <w:r>
        <w:rPr>
          <w:szCs w:val="24"/>
        </w:rPr>
        <w:t xml:space="preserve">        5.   Критериями отбора субъектов предпринимательства являются: </w:t>
      </w:r>
    </w:p>
    <w:p>
      <w:pPr>
        <w:tabs>
          <w:tab w:val="num" w:pos="540"/>
        </w:tabs>
        <w:jc w:val="both"/>
        <w:rPr>
          <w:bCs/>
          <w:iCs/>
          <w:szCs w:val="24"/>
        </w:rPr>
      </w:pPr>
      <w:r>
        <w:rPr>
          <w:szCs w:val="24"/>
        </w:rPr>
        <w:t xml:space="preserve">       5.1. В</w:t>
      </w:r>
      <w:r>
        <w:rPr>
          <w:bCs/>
          <w:iCs/>
          <w:szCs w:val="24"/>
        </w:rPr>
        <w:t xml:space="preserve">ыполнение  показателей, характеризующих развитие заготовительной деятельности и первичной переработки сельскохозяйственной продукции, предусмотренных приложением 1 к Порядку. (Критериями оценки работы субъекта предпринимательства, осуществляющего деятельность более двух лет, является период прошлого года. Критериями оценки работы </w:t>
      </w:r>
      <w:r>
        <w:rPr>
          <w:bCs/>
          <w:iCs/>
          <w:szCs w:val="24"/>
        </w:rPr>
        <w:t xml:space="preserve">субъекта предпринимательства, осуществляющего деятельность менее двух лет – период предыдущего квартала текущего года).</w:t>
      </w:r>
    </w:p>
    <w:p>
      <w:pPr>
        <w:tabs>
          <w:tab w:val="num" w:pos="900"/>
        </w:tabs>
        <w:ind w:firstLine="540"/>
        <w:jc w:val="both"/>
        <w:rPr>
          <w:bCs/>
          <w:iCs/>
          <w:color w:val="ff0000"/>
          <w:szCs w:val="24"/>
        </w:rPr>
      </w:pPr>
      <w:r>
        <w:rPr>
          <w:bCs/>
          <w:iCs/>
          <w:szCs w:val="24"/>
        </w:rPr>
        <w:t xml:space="preserve">6. </w:t>
      </w:r>
      <w:r>
        <w:rPr>
          <w:szCs w:val="24"/>
        </w:rPr>
        <w:t xml:space="preserve">Субсидии одному и тому же субъекту предпринимательства предоставляются однократно по каждому направлению предоставления субсидий.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Для формирования предложения о предоставлении субсидии на цели, предусмотренные пунктом 1 Порядка, субъекты предпринимательства, отвечающие требованиям, приведенным в правовом акте о  бюджете  муниципального района на соответствующий финансовый год, представляют в администрацию муниципального района заявку согласно приложению 2, к которой должны быть приложены следующие документы:</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7.1. Сведения о полученном кредите (с указанием полного наименования кредитной организации, суммы кредита, срока погашения и цели получения кредита);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7.2. Анкета (приложения 3);</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7.3. Копии учредительных документов (для юр. лиц) либо копию свидетельства о государственной регистрации физического лица в качестве  предпринимателя без образования юридического лица (для ПБОЮЛ);</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7.4. Копия полученной не ранее, чем за 1 месяц до срока подачи документов за отчетный период, выписки из единого государственного реестра юридических лиц (для юр. лиц) или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7.</w:t>
      </w:r>
      <w:r>
        <w:rPr>
          <w:rFonts w:ascii="Times New Roman" w:hAnsi="Times New Roman" w:cs="Times New Roman"/>
          <w:sz w:val="24"/>
          <w:szCs w:val="24"/>
        </w:rPr>
        <w:t xml:space="preserve">5</w:t>
      </w:r>
      <w:r>
        <w:rPr>
          <w:rFonts w:ascii="Times New Roman" w:hAnsi="Times New Roman" w:cs="Times New Roman"/>
          <w:sz w:val="24"/>
          <w:szCs w:val="24"/>
        </w:rPr>
        <w:t xml:space="preserve">.  Копия документа, подтверждающего право собственности, или копия договора аренды на объекты заготовительной деятельности и (или) первичной переработки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6</w:t>
      </w:r>
      <w:r>
        <w:rPr>
          <w:rFonts w:ascii="Times New Roman" w:hAnsi="Times New Roman" w:cs="Times New Roman"/>
          <w:sz w:val="24"/>
          <w:szCs w:val="24"/>
        </w:rPr>
        <w:t xml:space="preserve">. 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7</w:t>
      </w:r>
      <w:r>
        <w:rPr>
          <w:rFonts w:ascii="Times New Roman" w:hAnsi="Times New Roman" w:cs="Times New Roman"/>
          <w:sz w:val="24"/>
          <w:szCs w:val="24"/>
        </w:rPr>
        <w:t xml:space="preserve">. 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8</w:t>
      </w:r>
      <w:r>
        <w:rPr>
          <w:rFonts w:ascii="Times New Roman" w:hAnsi="Times New Roman" w:cs="Times New Roman"/>
          <w:sz w:val="24"/>
          <w:szCs w:val="24"/>
        </w:rPr>
        <w:t xml:space="preserve">. Реестр документов, подтверждающих факт реализации закупленной и (или) переработанной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9</w:t>
      </w:r>
      <w:r>
        <w:rPr>
          <w:rFonts w:ascii="Times New Roman" w:hAnsi="Times New Roman" w:cs="Times New Roman"/>
          <w:sz w:val="24"/>
          <w:szCs w:val="24"/>
        </w:rPr>
        <w:t xml:space="preserve">. П</w:t>
      </w:r>
      <w:r>
        <w:rPr>
          <w:rFonts w:ascii="Times New Roman" w:hAnsi="Times New Roman" w:cs="Times New Roman"/>
          <w:bCs/>
          <w:iCs/>
          <w:sz w:val="24"/>
          <w:szCs w:val="24"/>
        </w:rPr>
        <w:t xml:space="preserve">оказатели, характеризующие развитие заготовительной деятельности субъекта предпринимательства, согласно приложениям 4, 5, 6;</w:t>
      </w:r>
    </w:p>
    <w:p>
      <w:pPr>
        <w:pStyle w:val="ConsPlusNormal"/>
        <w:ind w:firstLine="540"/>
        <w:jc w:val="both"/>
        <w:rPr>
          <w:rFonts w:ascii="Times New Roman" w:hAnsi="Times New Roman" w:cs="Times New Roman"/>
          <w:spacing w:val="-6"/>
          <w:sz w:val="24"/>
          <w:szCs w:val="24"/>
        </w:rPr>
      </w:pPr>
      <w:r>
        <w:rPr>
          <w:rFonts w:ascii="Times New Roman" w:hAnsi="Times New Roman" w:cs="Times New Roman"/>
          <w:sz w:val="24"/>
          <w:szCs w:val="24"/>
        </w:rPr>
        <w:t xml:space="preserve">7.1</w:t>
      </w:r>
      <w:r>
        <w:rPr>
          <w:rFonts w:ascii="Times New Roman" w:hAnsi="Times New Roman" w:cs="Times New Roman"/>
          <w:sz w:val="24"/>
          <w:szCs w:val="24"/>
        </w:rPr>
        <w:t xml:space="preserve">0</w:t>
      </w:r>
      <w:r>
        <w:rPr>
          <w:rFonts w:ascii="Times New Roman" w:hAnsi="Times New Roman" w:cs="Times New Roman"/>
          <w:sz w:val="24"/>
          <w:szCs w:val="24"/>
        </w:rPr>
        <w:t xml:space="preserve">.  Р</w:t>
      </w:r>
      <w:r>
        <w:rPr>
          <w:rFonts w:ascii="Times New Roman" w:hAnsi="Times New Roman" w:cs="Times New Roman"/>
          <w:spacing w:val="-6"/>
          <w:sz w:val="24"/>
          <w:szCs w:val="24"/>
        </w:rPr>
        <w:t xml:space="preserve">асчет суммы, предъявляемой к возмещению согласно приложению 7;</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7.1</w:t>
      </w:r>
      <w:r>
        <w:rPr>
          <w:rFonts w:ascii="Times New Roman" w:hAnsi="Times New Roman" w:cs="Times New Roman"/>
          <w:sz w:val="24"/>
          <w:szCs w:val="24"/>
        </w:rPr>
        <w:t xml:space="preserve">1</w:t>
      </w:r>
      <w:r>
        <w:rPr>
          <w:rFonts w:ascii="Times New Roman" w:hAnsi="Times New Roman" w:cs="Times New Roman"/>
          <w:sz w:val="24"/>
          <w:szCs w:val="24"/>
        </w:rPr>
        <w:t xml:space="preserve">. Копии кредитных договоров (или намерения), полученных в кредитных организациях на развитие заготовительной деятельности;</w:t>
      </w:r>
    </w:p>
    <w:p>
      <w:pPr>
        <w:ind w:firstLine="540"/>
        <w:jc w:val="both"/>
        <w:rPr>
          <w:szCs w:val="24"/>
        </w:rPr>
      </w:pPr>
      <w:r>
        <w:rPr>
          <w:szCs w:val="24"/>
        </w:rPr>
        <w:t xml:space="preserve">7.1</w:t>
      </w:r>
      <w:r>
        <w:rPr>
          <w:szCs w:val="24"/>
        </w:rPr>
        <w:t xml:space="preserve">2</w:t>
      </w:r>
      <w:r>
        <w:rPr>
          <w:szCs w:val="24"/>
        </w:rPr>
        <w:t xml:space="preserve">. Справка об уплате процентов по кредитам;</w:t>
      </w:r>
    </w:p>
    <w:p>
      <w:pPr>
        <w:ind w:firstLine="540"/>
        <w:jc w:val="both"/>
        <w:rPr>
          <w:szCs w:val="24"/>
        </w:rPr>
      </w:pPr>
      <w:r>
        <w:rPr>
          <w:szCs w:val="24"/>
        </w:rPr>
        <w:t xml:space="preserve">7.1</w:t>
      </w:r>
      <w:r>
        <w:rPr>
          <w:szCs w:val="24"/>
        </w:rPr>
        <w:t xml:space="preserve">3</w:t>
      </w:r>
      <w:r>
        <w:rPr>
          <w:szCs w:val="24"/>
        </w:rPr>
        <w:t xml:space="preserve">. Справка о целевом использовании кредита;</w:t>
      </w:r>
    </w:p>
    <w:p>
      <w:pPr>
        <w:ind w:firstLine="540"/>
        <w:jc w:val="both"/>
        <w:rPr>
          <w:szCs w:val="24"/>
        </w:rPr>
      </w:pPr>
      <w:r>
        <w:rPr>
          <w:szCs w:val="24"/>
        </w:rPr>
        <w:t xml:space="preserve">7.1</w:t>
      </w:r>
      <w:r>
        <w:rPr>
          <w:szCs w:val="24"/>
        </w:rPr>
        <w:t xml:space="preserve">4</w:t>
      </w:r>
      <w:r>
        <w:rPr>
          <w:szCs w:val="24"/>
        </w:rPr>
        <w:t xml:space="preserve">. Разрешение на строительство или реконструкцию объекта. Перечисленные в пункте 7.3 копии документов представляются с предъявлением оригиналов и заверяются подписью и печатью субъекта предпринимательства;</w:t>
      </w:r>
    </w:p>
    <w:p>
      <w:pPr>
        <w:ind w:firstLine="540"/>
        <w:jc w:val="both"/>
        <w:rPr>
          <w:szCs w:val="24"/>
        </w:rPr>
      </w:pPr>
      <w:r>
        <w:rPr>
          <w:szCs w:val="24"/>
        </w:rPr>
        <w:t xml:space="preserve">7.1</w:t>
      </w:r>
      <w:r>
        <w:rPr>
          <w:szCs w:val="24"/>
        </w:rPr>
        <w:t xml:space="preserve">5</w:t>
      </w:r>
      <w:r>
        <w:rPr>
          <w:szCs w:val="24"/>
        </w:rPr>
        <w:t xml:space="preserve">.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9 к Порядку)</w:t>
      </w:r>
      <w:r>
        <w:rPr>
          <w:szCs w:val="24"/>
        </w:rPr>
        <w:t xml:space="preserve">. </w:t>
      </w:r>
    </w:p>
    <w:p>
      <w:pPr>
        <w:pStyle w:val="31"/>
        <w:shd w:val="clear" w:color="auto" w:fill="auto"/>
        <w:spacing w:line="240" w:lineRule="auto"/>
        <w:ind w:firstLine="685" w:left="23"/>
        <w:contextualSpacing w:val="true"/>
        <w:rPr>
          <w:sz w:val="24"/>
          <w:szCs w:val="24"/>
        </w:rPr>
      </w:pPr>
      <w:r>
        <w:rPr>
          <w:sz w:val="24"/>
          <w:szCs w:val="24"/>
        </w:rPr>
        <w:t xml:space="preserve">8. </w:t>
      </w:r>
      <w:r>
        <w:rPr>
          <w:sz w:val="24"/>
          <w:szCs w:val="24"/>
        </w:rPr>
        <w:t xml:space="preserve">Заявки подаются главному распорядителю в следующие сроки: за период с 1 января по 31 марта текущего года – до 10 апреля текущего года , с 1 апреля по 30 июня текущего года - до 10 июля текущего года, с 1 июля по 30 сентября текущего года – до 10  октября текущего года, с 1 октября по 31 декабря текущего года - до </w:t>
      </w:r>
      <w:r>
        <w:rPr>
          <w:sz w:val="24"/>
          <w:szCs w:val="24"/>
        </w:rPr>
        <w:t xml:space="preserve">15 ноября текущего года</w:t>
      </w:r>
      <w:r>
        <w:rPr>
          <w:sz w:val="24"/>
          <w:szCs w:val="24"/>
        </w:rPr>
        <w:t xml:space="preserve">.</w:t>
      </w:r>
    </w:p>
    <w:p>
      <w:pPr>
        <w:pStyle w:val="31"/>
        <w:shd w:val="clear" w:color="auto" w:fill="auto"/>
        <w:spacing w:line="240" w:lineRule="auto"/>
        <w:ind w:firstLine="685" w:left="23"/>
        <w:contextualSpacing w:val="true"/>
        <w:rPr>
          <w:sz w:val="24"/>
          <w:szCs w:val="24"/>
        </w:rPr>
      </w:pPr>
      <w:r>
        <w:rPr>
          <w:sz w:val="24"/>
          <w:szCs w:val="24"/>
        </w:rPr>
        <w:t xml:space="preserve">      9.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shd w:val="clear" w:color="auto" w:fill="auto"/>
        <w:spacing w:line="240" w:lineRule="auto"/>
        <w:ind w:firstLine="685" w:left="23"/>
        <w:contextualSpacing w:val="true"/>
        <w:rPr>
          <w:sz w:val="24"/>
          <w:szCs w:val="24"/>
        </w:rPr>
      </w:pPr>
      <w:r>
        <w:rPr>
          <w:sz w:val="24"/>
          <w:szCs w:val="24"/>
        </w:rP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pStyle w:val="31"/>
        <w:shd w:val="clear" w:color="auto" w:fill="auto"/>
        <w:spacing w:line="240" w:lineRule="auto"/>
        <w:ind w:firstLine="685" w:left="23"/>
        <w:contextualSpacing w:val="true"/>
        <w:rPr>
          <w:sz w:val="24"/>
          <w:szCs w:val="24"/>
        </w:rPr>
      </w:pPr>
      <w:r>
        <w:rPr>
          <w:sz w:val="24"/>
          <w:szCs w:val="24"/>
        </w:rPr>
        <w:t xml:space="preserve">10.С получателями субсидии заключается Соглашение в соответствии с приложением </w:t>
      </w:r>
      <w:r>
        <w:rPr>
          <w:sz w:val="24"/>
          <w:szCs w:val="24"/>
        </w:rPr>
        <w:t xml:space="preserve">№ 8</w:t>
      </w:r>
      <w:r>
        <w:rPr>
          <w:sz w:val="24"/>
          <w:szCs w:val="24"/>
        </w:rPr>
        <w:t xml:space="preserve">.</w:t>
      </w:r>
    </w:p>
    <w:p>
      <w:pPr>
        <w:pStyle w:val="31"/>
        <w:shd w:val="clear" w:color="auto" w:fill="auto"/>
        <w:spacing w:line="240" w:lineRule="auto"/>
        <w:ind w:firstLine="685" w:left="23"/>
        <w:contextualSpacing w:val="true"/>
        <w:rPr>
          <w:sz w:val="24"/>
          <w:szCs w:val="24"/>
        </w:rPr>
      </w:pPr>
      <w:r>
        <w:rPr>
          <w:sz w:val="24"/>
          <w:szCs w:val="24"/>
        </w:rPr>
        <w:t xml:space="preserve">11. </w:t>
      </w:r>
      <w:r>
        <w:rPr>
          <w:sz w:val="24"/>
          <w:szCs w:val="24"/>
        </w:rPr>
        <w:t xml:space="preserve">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pStyle w:val="31"/>
        <w:shd w:val="clear" w:color="auto" w:fill="auto"/>
        <w:spacing w:line="240" w:lineRule="auto"/>
        <w:ind w:firstLine="685" w:left="23"/>
        <w:contextualSpacing w:val="true"/>
        <w:rPr>
          <w:sz w:val="24"/>
          <w:szCs w:val="24"/>
        </w:rPr>
      </w:pPr>
      <w:r>
        <w:rPr>
          <w:sz w:val="24"/>
          <w:szCs w:val="24"/>
        </w:rPr>
        <w:t xml:space="preserve">Получатель вправе предоставить оригиналы указанной справки по собственной инициативе.</w:t>
      </w:r>
    </w:p>
    <w:p>
      <w:pPr>
        <w:pStyle w:val="31"/>
        <w:shd w:val="clear" w:color="auto" w:fill="auto"/>
        <w:spacing w:line="240" w:lineRule="auto"/>
        <w:ind w:firstLine="685" w:left="23"/>
        <w:rPr>
          <w:sz w:val="24"/>
          <w:szCs w:val="24"/>
        </w:rPr>
      </w:pPr>
      <w:r>
        <w:rPr>
          <w:sz w:val="24"/>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задолженности.</w:t>
      </w:r>
    </w:p>
    <w:p>
      <w:pPr>
        <w:pStyle w:val="31"/>
        <w:shd w:val="clear" w:color="auto" w:fill="auto"/>
        <w:spacing w:line="240" w:lineRule="auto"/>
        <w:ind w:firstLine="685" w:left="23"/>
        <w:contextualSpacing w:val="true"/>
        <w:rPr>
          <w:sz w:val="24"/>
          <w:szCs w:val="24"/>
        </w:rPr>
      </w:pPr>
    </w:p>
    <w:p>
      <w:pPr>
        <w:pStyle w:val="31"/>
        <w:shd w:val="clear" w:color="auto" w:fill="auto"/>
        <w:spacing w:line="240" w:lineRule="auto"/>
        <w:ind w:firstLine="685" w:left="23"/>
        <w:contextualSpacing w:val="true"/>
        <w:rPr>
          <w:sz w:val="24"/>
          <w:szCs w:val="24"/>
        </w:rPr>
      </w:pPr>
      <w:r>
        <w:rPr>
          <w:sz w:val="24"/>
          <w:szCs w:val="24"/>
        </w:rPr>
        <w:t xml:space="preserve">1</w:t>
      </w:r>
      <w:r>
        <w:rPr>
          <w:sz w:val="24"/>
          <w:szCs w:val="24"/>
        </w:rPr>
        <w:t xml:space="preserve">2</w:t>
      </w:r>
      <w:r>
        <w:rPr>
          <w:sz w:val="24"/>
          <w:szCs w:val="24"/>
        </w:rPr>
        <w:t xml:space="preserve">. Объем субсидий из  бюджета муниципального района  устанавливается в размере не менее 5% от произведенных затрат субъектов предпринимательства.</w:t>
      </w:r>
    </w:p>
    <w:p>
      <w:pPr>
        <w:pStyle w:val="31"/>
        <w:shd w:val="clear" w:color="auto" w:fill="auto"/>
        <w:spacing w:line="240" w:lineRule="auto"/>
        <w:ind w:firstLine="685" w:left="23"/>
        <w:contextualSpacing w:val="true"/>
        <w:rPr>
          <w:sz w:val="24"/>
          <w:szCs w:val="24"/>
        </w:rPr>
      </w:pPr>
      <w:r>
        <w:rPr>
          <w:sz w:val="24"/>
          <w:szCs w:val="24"/>
        </w:rPr>
        <w:t xml:space="preserve">1</w:t>
      </w:r>
      <w:r>
        <w:rPr>
          <w:sz w:val="24"/>
          <w:szCs w:val="24"/>
        </w:rPr>
        <w:t xml:space="preserve">3</w:t>
      </w:r>
      <w:r>
        <w:rPr>
          <w:sz w:val="24"/>
          <w:szCs w:val="24"/>
        </w:rPr>
        <w:t xml:space="preserve">.В течение </w:t>
      </w:r>
      <w:r>
        <w:rPr>
          <w:sz w:val="24"/>
          <w:szCs w:val="24"/>
        </w:rPr>
        <w:t xml:space="preserve">5</w:t>
      </w:r>
      <w:r>
        <w:rPr>
          <w:sz w:val="24"/>
          <w:szCs w:val="24"/>
        </w:rPr>
        <w:t xml:space="preserve"> рабочих дней после поступления средств из областного фонда софинансирования расходов в  бюджет муниципального района администрация района готовит нормативный правовой акт о распределении субсидий из областного бюджета между субъектами предпринимательства. </w:t>
      </w:r>
    </w:p>
    <w:p>
      <w:pPr>
        <w:pStyle w:val="31"/>
        <w:shd w:val="clear" w:color="auto" w:fill="auto"/>
        <w:spacing w:line="240" w:lineRule="auto"/>
        <w:ind w:firstLine="685" w:left="23"/>
        <w:contextualSpacing w:val="true"/>
        <w:rPr>
          <w:sz w:val="24"/>
          <w:szCs w:val="24"/>
        </w:rPr>
      </w:pPr>
      <w:r>
        <w:rPr>
          <w:sz w:val="24"/>
          <w:szCs w:val="24"/>
        </w:rPr>
        <w:t xml:space="preserve">1</w:t>
      </w:r>
      <w:r>
        <w:rPr>
          <w:sz w:val="24"/>
          <w:szCs w:val="24"/>
        </w:rPr>
        <w:t xml:space="preserve">4</w:t>
      </w:r>
      <w:r>
        <w:rPr>
          <w:sz w:val="24"/>
          <w:szCs w:val="24"/>
        </w:rPr>
        <w:t xml:space="preserve">. Хозяйствующие субъекты несут ответственность за достоверность сведений, отраженных в представленных документах, в соответствии с действующим законодательством.</w:t>
      </w:r>
    </w:p>
    <w:p>
      <w:pPr>
        <w:pStyle w:val="31"/>
        <w:shd w:val="clear" w:color="auto" w:fill="auto"/>
        <w:spacing w:line="240" w:lineRule="auto"/>
        <w:ind w:firstLine="685" w:left="23"/>
        <w:contextualSpacing w:val="true"/>
        <w:rPr>
          <w:sz w:val="24"/>
          <w:szCs w:val="24"/>
        </w:rPr>
      </w:pPr>
      <w:r>
        <w:rPr>
          <w:sz w:val="24"/>
          <w:szCs w:val="24"/>
        </w:rPr>
        <w:t xml:space="preserve">1</w:t>
      </w:r>
      <w:r>
        <w:rPr>
          <w:sz w:val="24"/>
          <w:szCs w:val="24"/>
        </w:rPr>
        <w:t xml:space="preserve">5</w:t>
      </w:r>
      <w:r>
        <w:rPr>
          <w:sz w:val="24"/>
          <w:szCs w:val="24"/>
        </w:rPr>
        <w:t xml:space="preserve">. В случае выявления нарушений условий предоставления субсидий, их нецелевого использования получатели субсидий возвращают в районный бюджет полученные денежные средства в 10-дневный срок со дня получения соответствующего уведомления главного распорядителя средств районного бюджета. При отказе от добровольного возврата указанных средств главные распорядители средств районного бюджета обеспечивают их принудительное взыскание и перечисление в доход районного бюджета в порядке, установленном действующим законодательством.</w:t>
      </w:r>
    </w:p>
    <w:p>
      <w:pPr>
        <w:pStyle w:val="31"/>
        <w:shd w:val="clear" w:color="auto" w:fill="auto"/>
        <w:spacing w:line="240" w:lineRule="auto"/>
        <w:ind w:firstLine="685" w:left="23"/>
        <w:contextualSpacing w:val="true"/>
        <w:rPr>
          <w:sz w:val="24"/>
          <w:szCs w:val="24"/>
        </w:rPr>
      </w:pPr>
      <w:r>
        <w:rPr>
          <w:sz w:val="24"/>
          <w:szCs w:val="24"/>
        </w:rPr>
        <w:t xml:space="preserve">1</w:t>
      </w:r>
      <w:r>
        <w:rPr>
          <w:sz w:val="24"/>
          <w:szCs w:val="24"/>
        </w:rPr>
        <w:t xml:space="preserve">6</w:t>
      </w:r>
      <w:r>
        <w:rPr>
          <w:sz w:val="24"/>
          <w:szCs w:val="24"/>
        </w:rPr>
        <w:t xml:space="preserve">. Контроль за целевым использованием средств осуществляет главный распорядитель средств бюджета муниципального района.</w:t>
      </w:r>
    </w:p>
    <w:p>
      <w:pPr>
        <w:pStyle w:val="31"/>
        <w:shd w:val="clear" w:color="auto" w:fill="auto"/>
        <w:spacing w:line="240" w:lineRule="auto"/>
        <w:ind w:firstLine="685" w:left="23"/>
        <w:contextualSpacing w:val="true"/>
        <w:rPr>
          <w:sz w:val="24"/>
          <w:szCs w:val="24"/>
        </w:rPr>
      </w:pPr>
      <w:r>
        <w:rPr>
          <w:sz w:val="24"/>
          <w:szCs w:val="24"/>
        </w:rPr>
        <w:t xml:space="preserve">1</w:t>
      </w:r>
      <w:r>
        <w:rPr>
          <w:sz w:val="24"/>
          <w:szCs w:val="24"/>
        </w:rPr>
        <w:t xml:space="preserve">7</w:t>
      </w:r>
      <w:r>
        <w:rPr>
          <w:sz w:val="24"/>
          <w:szCs w:val="24"/>
        </w:rPr>
        <w:t xml:space="preserve">.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pStyle w:val="a5"/>
        <w:tabs>
          <w:tab w:val="left" w:pos="0"/>
        </w:tabs>
        <w:ind w:firstLine="540"/>
        <w:rPr>
          <w:sz w:val="24"/>
          <w:szCs w:val="24"/>
        </w:rPr>
        <w:sectPr>
          <w:headerReference w:type="even" r:id="rId12"/>
          <w:headerReference w:type="default" r:id="rId13"/>
          <w:footerReference w:type="even" r:id="rId29"/>
          <w:footerReference w:type="default" r:id="rId30"/>
          <w:pgSz w:h="16838" w:w="11906"/>
          <w:pgMar w:top="0" w:right="1134" w:bottom="851" w:left="1134" w:header="0" w:footer="0" w:gutter="0"/>
          <w:cols w:space="720"/>
          <w:titlePg/>
          <w:docGrid w:linePitch="326"/>
        </w:sectPr>
      </w:pPr>
    </w:p>
    <w:p>
      <w:pPr>
        <w:pStyle w:val="a5"/>
        <w:tabs>
          <w:tab w:val="left" w:pos="0"/>
        </w:tabs>
        <w:jc w:val="right"/>
        <w:rPr>
          <w:sz w:val="18"/>
          <w:szCs w:val="18"/>
        </w:rPr>
      </w:pPr>
      <w:r>
        <w:rPr>
          <w:sz w:val="18"/>
          <w:szCs w:val="18"/>
        </w:rPr>
        <w:tab/>
      </w:r>
      <w:r>
        <w:rPr>
          <w:sz w:val="18"/>
          <w:szCs w:val="18"/>
        </w:rPr>
        <w:tab/>
      </w:r>
      <w:r>
        <w:rPr>
          <w:sz w:val="18"/>
          <w:szCs w:val="18"/>
        </w:rPr>
        <w:t xml:space="preserve">Приложение 1</w:t>
      </w:r>
    </w:p>
    <w:p>
      <w:pPr>
        <w:pStyle w:val="a5"/>
        <w:tabs>
          <w:tab w:val="left" w:pos="0"/>
        </w:tabs>
        <w:ind w:firstLine="540"/>
        <w:jc w:val="right"/>
        <w:rPr>
          <w:sz w:val="18"/>
          <w:szCs w:val="18"/>
        </w:rPr>
      </w:pPr>
      <w:r>
        <w:rPr>
          <w:sz w:val="18"/>
          <w:szCs w:val="18"/>
        </w:rPr>
        <w:t xml:space="preserve">к порядку №</w:t>
      </w:r>
      <w:r>
        <w:rPr>
          <w:sz w:val="18"/>
          <w:szCs w:val="18"/>
        </w:rPr>
        <w:t xml:space="preserve">4</w:t>
      </w:r>
    </w:p>
    <w:p>
      <w:pPr>
        <w:pStyle w:val="ConsPlusNormal"/>
        <w:ind w:right="-426" w:firstLine="0" w:left="-142"/>
        <w:jc w:val="right"/>
        <w:rPr>
          <w:rFonts w:ascii="Times New Roman" w:hAnsi="Times New Roman" w:cs="Times New Roman"/>
          <w:sz w:val="22"/>
          <w:szCs w:val="22"/>
        </w:rPr>
      </w:pPr>
    </w:p>
    <w:p>
      <w:pPr>
        <w:pStyle w:val="ConsPlusNormal"/>
        <w:ind w:right="-426" w:firstLine="0" w:left="-142"/>
        <w:jc w:val="right"/>
        <w:rPr>
          <w:rFonts w:ascii="Times New Roman" w:hAnsi="Times New Roman" w:cs="Times New Roman"/>
          <w:sz w:val="22"/>
          <w:szCs w:val="22"/>
        </w:rPr>
      </w:pPr>
    </w:p>
    <w:p>
      <w:pPr>
        <w:pStyle w:val="ConsPlusNormal"/>
        <w:ind w:right="-426" w:firstLine="0" w:left="-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pStyle w:val="a5"/>
        <w:tabs>
          <w:tab w:val="left" w:pos="0"/>
        </w:tabs>
        <w:ind w:firstLine="540"/>
        <w:rPr>
          <w:sz w:val="18"/>
          <w:szCs w:val="18"/>
        </w:rPr>
      </w:pPr>
    </w:p>
    <w:p>
      <w:pPr>
        <w:pStyle w:val="a5"/>
        <w:tabs>
          <w:tab w:val="left" w:pos="0"/>
        </w:tabs>
        <w:ind w:firstLine="540"/>
        <w:rPr>
          <w:sz w:val="18"/>
          <w:szCs w:val="18"/>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 развития заготовительной  деятельности и первичной переработки</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сельскохозяйственной продукции ______________________________________________________</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(наименование субъекта предпринимательства)</w:t>
      </w:r>
    </w:p>
    <w:p>
      <w:pPr>
        <w:pStyle w:val="ConsPlusNormal"/>
        <w:ind w:right="-426" w:firstLine="0" w:left="-142"/>
        <w:jc w:val="center"/>
        <w:rPr>
          <w:rFonts w:ascii="Times New Roman" w:hAnsi="Times New Roman" w:cs="Times New Roman"/>
          <w:sz w:val="24"/>
          <w:szCs w:val="24"/>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за период с ___________ по ____________ 20    г.</w:t>
      </w:r>
    </w:p>
    <w:p>
      <w:pPr>
        <w:pStyle w:val="ConsPlusNormal"/>
        <w:ind w:firstLine="0"/>
        <w:jc w:val="center"/>
        <w:rPr>
          <w:rFonts w:ascii="Times New Roman" w:hAnsi="Times New Roman" w:cs="Times New Roman"/>
          <w:sz w:val="24"/>
          <w:szCs w:val="24"/>
        </w:rPr>
      </w:pPr>
    </w:p>
    <w:p>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 xml:space="preserve">Таблица</w:t>
      </w: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tbl>
      <w:tblPr>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5954"/>
        <w:gridCol w:w="3544"/>
      </w:tblGrid>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widowControl w:val="true"/>
              <w:ind w:right="-108" w:left="-142"/>
              <w:jc w:val="both"/>
              <w:rPr>
                <w:rFonts w:ascii="Times New Roman" w:hAnsi="Times New Roman" w:cs="Times New Roman"/>
                <w:b/>
                <w:sz w:val="24"/>
                <w:szCs w:val="24"/>
              </w:rPr>
            </w:pPr>
            <w:r>
              <w:rPr>
                <w:rFonts w:ascii="Times New Roman" w:hAnsi="Times New Roman" w:cs="Times New Roman"/>
                <w:b/>
                <w:sz w:val="24"/>
                <w:szCs w:val="24"/>
              </w:rPr>
              <w:t xml:space="preserve">№ п/п</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b/>
                <w:sz w:val="24"/>
                <w:szCs w:val="24"/>
              </w:rPr>
            </w:pPr>
            <w:r>
              <w:rPr>
                <w:rFonts w:ascii="Times New Roman" w:hAnsi="Times New Roman" w:cs="Times New Roman"/>
                <w:b/>
                <w:sz w:val="24"/>
                <w:szCs w:val="24"/>
              </w:rPr>
              <w:t xml:space="preserve">Критерии оценки</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b/>
                <w:sz w:val="24"/>
                <w:szCs w:val="24"/>
              </w:rPr>
            </w:pPr>
            <w:r>
              <w:rPr>
                <w:rFonts w:ascii="Times New Roman" w:hAnsi="Times New Roman" w:cs="Times New Roman"/>
                <w:b/>
                <w:sz w:val="24"/>
                <w:szCs w:val="24"/>
              </w:rPr>
              <w:t xml:space="preserve">Значение показателя</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both"/>
              <w:rPr>
                <w:rFonts w:ascii="Times New Roman" w:hAnsi="Times New Roman" w:cs="Times New Roman"/>
                <w:sz w:val="24"/>
                <w:szCs w:val="24"/>
              </w:rPr>
            </w:pPr>
            <w:r>
              <w:rPr>
                <w:rFonts w:ascii="Times New Roman" w:hAnsi="Times New Roman" w:cs="Times New Roman"/>
                <w:sz w:val="24"/>
                <w:szCs w:val="24"/>
              </w:rPr>
              <w:t xml:space="preserve">1.</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заготовительного оборота </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(в % к соответствующему периоду прошлого года или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both"/>
              <w:rPr>
                <w:rFonts w:ascii="Times New Roman" w:hAnsi="Times New Roman" w:cs="Times New Roman"/>
                <w:sz w:val="24"/>
                <w:szCs w:val="24"/>
              </w:rPr>
            </w:pPr>
            <w:r>
              <w:rPr>
                <w:rFonts w:ascii="Times New Roman" w:hAnsi="Times New Roman" w:cs="Times New Roman"/>
                <w:sz w:val="24"/>
                <w:szCs w:val="24"/>
              </w:rPr>
              <w:t xml:space="preserve">2.</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объемов закупленной продукции у ЛПХ сельскохозяйственной продукции ( в % к соответствующему периоду прошлого года или к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both"/>
              <w:rPr>
                <w:rFonts w:ascii="Times New Roman" w:hAnsi="Times New Roman" w:cs="Times New Roman"/>
                <w:sz w:val="24"/>
                <w:szCs w:val="24"/>
              </w:rPr>
            </w:pPr>
            <w:r>
              <w:rPr>
                <w:rFonts w:ascii="Times New Roman" w:hAnsi="Times New Roman" w:cs="Times New Roman"/>
                <w:sz w:val="24"/>
                <w:szCs w:val="24"/>
              </w:rPr>
              <w:t xml:space="preserve">3.</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Наличие  местной сельхозпродукции в  торговых точках и рынках района (по результатам информационно-аналитического наблюдения)</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Имеется\ отсутствует</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both"/>
              <w:rPr>
                <w:rFonts w:ascii="Times New Roman" w:hAnsi="Times New Roman" w:cs="Times New Roman"/>
                <w:sz w:val="24"/>
                <w:szCs w:val="24"/>
              </w:rPr>
            </w:pPr>
            <w:r>
              <w:rPr>
                <w:rFonts w:ascii="Times New Roman" w:hAnsi="Times New Roman" w:cs="Times New Roman"/>
                <w:sz w:val="24"/>
                <w:szCs w:val="24"/>
              </w:rPr>
              <w:t xml:space="preserve">4.</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Участие в областных розничных ярмарках субъекта предпринимательства (среднеарифметическое за отчетный период, единиц за каждую ярмарку) </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2  ед.</w:t>
            </w:r>
          </w:p>
        </w:tc>
      </w:tr>
    </w:tbl>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jc w:val="right"/>
        <w:rPr>
          <w:sz w:val="18"/>
          <w:szCs w:val="18"/>
        </w:rPr>
      </w:pPr>
      <w:r>
        <w:rPr>
          <w:sz w:val="18"/>
          <w:szCs w:val="18"/>
        </w:rPr>
        <w:t xml:space="preserve">Приложение 2</w:t>
      </w:r>
    </w:p>
    <w:p>
      <w:pPr>
        <w:pStyle w:val="a5"/>
        <w:tabs>
          <w:tab w:val="left" w:pos="0"/>
        </w:tabs>
        <w:ind w:firstLine="540"/>
        <w:jc w:val="right"/>
        <w:rPr>
          <w:sz w:val="18"/>
          <w:szCs w:val="18"/>
        </w:rPr>
      </w:pPr>
      <w:r>
        <w:rPr>
          <w:sz w:val="18"/>
          <w:szCs w:val="18"/>
        </w:rPr>
        <w:t xml:space="preserve">к порядку №4</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p>
    <w:p>
      <w:pPr>
        <w:pStyle w:val="ConsPlusNormal"/>
        <w:ind w:firstLine="360" w:left="6480"/>
        <w:jc w:val="both"/>
        <w:rPr>
          <w:rFonts w:ascii="Times New Roman" w:hAnsi="Times New Roman" w:cs="Times New Roman"/>
          <w:sz w:val="24"/>
          <w:szCs w:val="24"/>
        </w:rPr>
      </w:pPr>
      <w:r>
        <w:rPr>
          <w:rFonts w:ascii="Times New Roman" w:hAnsi="Times New Roman" w:cs="Times New Roman"/>
          <w:sz w:val="24"/>
          <w:szCs w:val="24"/>
        </w:rPr>
        <w:t xml:space="preserve">Главе </w:t>
      </w:r>
      <w:r>
        <w:rPr>
          <w:rFonts w:ascii="Times New Roman" w:hAnsi="Times New Roman" w:cs="Times New Roman"/>
          <w:sz w:val="24"/>
          <w:szCs w:val="24"/>
        </w:rPr>
        <w:t xml:space="preserve">администрации </w:t>
      </w:r>
    </w:p>
    <w:p>
      <w:pPr>
        <w:pStyle w:val="ConsPlusNormal"/>
        <w:ind w:firstLine="360" w:left="6480"/>
        <w:jc w:val="both"/>
        <w:rPr>
          <w:rFonts w:ascii="Times New Roman" w:hAnsi="Times New Roman" w:cs="Times New Roman"/>
          <w:sz w:val="24"/>
          <w:szCs w:val="24"/>
        </w:rPr>
      </w:pPr>
      <w:r>
        <w:rPr>
          <w:rFonts w:ascii="Times New Roman" w:hAnsi="Times New Roman" w:cs="Times New Roman"/>
          <w:sz w:val="24"/>
          <w:szCs w:val="24"/>
        </w:rPr>
        <w:t xml:space="preserve">_______________________</w:t>
      </w:r>
    </w:p>
    <w:p>
      <w:pPr>
        <w:pStyle w:val="ConsPlusNormal"/>
        <w:ind w:firstLine="540"/>
        <w:jc w:val="right"/>
        <w:rPr>
          <w:rFonts w:ascii="Times New Roman" w:hAnsi="Times New Roman" w:cs="Times New Roman"/>
          <w:sz w:val="18"/>
          <w:szCs w:val="18"/>
        </w:rPr>
      </w:pPr>
      <w:r>
        <w:rPr>
          <w:rFonts w:ascii="Times New Roman" w:hAnsi="Times New Roman" w:cs="Times New Roman"/>
          <w:sz w:val="18"/>
          <w:szCs w:val="18"/>
        </w:rPr>
        <w:t xml:space="preserve">    (наименование муниципального района)</w:t>
      </w:r>
    </w:p>
    <w:p>
      <w:pPr>
        <w:pStyle w:val="ConsPlusNormal"/>
        <w:ind w:firstLine="540"/>
        <w:jc w:val="both"/>
        <w:rPr>
          <w:rFonts w:ascii="Times New Roman" w:hAnsi="Times New Roman" w:cs="Times New Roman"/>
          <w:sz w:val="24"/>
          <w:szCs w:val="24"/>
        </w:rPr>
      </w:pPr>
    </w:p>
    <w:p>
      <w:pPr>
        <w:pStyle w:val="ConsPlusTitle"/>
        <w:widowControl w:val="true"/>
        <w:ind w:firstLine="540"/>
        <w:jc w:val="center"/>
        <w:rPr>
          <w:rFonts w:ascii="Times New Roman" w:hAnsi="Times New Roman" w:cs="Times New Roman"/>
          <w:sz w:val="24"/>
          <w:szCs w:val="24"/>
        </w:rPr>
      </w:pPr>
      <w:r>
        <w:rPr>
          <w:rFonts w:ascii="Times New Roman" w:hAnsi="Times New Roman" w:cs="Times New Roman"/>
          <w:sz w:val="24"/>
          <w:szCs w:val="24"/>
        </w:rPr>
        <w:t xml:space="preserve">ЗАЯВКА  НА ПОЛУЧЕНИЕ СУБСИДИИ</w:t>
      </w:r>
    </w:p>
    <w:p>
      <w:pPr>
        <w:pStyle w:val="ConsPlusNormal"/>
        <w:ind w:firstLine="540"/>
        <w:jc w:val="both"/>
        <w:rPr>
          <w:rFonts w:ascii="Times New Roman" w:hAnsi="Times New Roman" w:cs="Times New Roman"/>
          <w:sz w:val="22"/>
          <w:szCs w:val="22"/>
        </w:rPr>
      </w:pPr>
    </w:p>
    <w:p>
      <w:pPr>
        <w:ind w:firstLine="540"/>
        <w:jc w:val="center"/>
        <w:rPr>
          <w:sz w:val="22"/>
          <w:szCs w:val="22"/>
        </w:rPr>
      </w:pPr>
      <w:r>
        <w:rPr>
          <w:sz w:val="22"/>
          <w:szCs w:val="22"/>
        </w:rPr>
        <w:t xml:space="preserve">Ознакомившись с условиями предоставления субсидий на возмещение части затрат, направленных ________________________________________________________________________________________,</w:t>
      </w:r>
    </w:p>
    <w:p>
      <w:pPr>
        <w:ind w:firstLine="540"/>
        <w:jc w:val="center"/>
        <w:rPr>
          <w:sz w:val="16"/>
          <w:szCs w:val="16"/>
        </w:rPr>
      </w:pPr>
      <w:r>
        <w:rPr>
          <w:sz w:val="16"/>
          <w:szCs w:val="16"/>
        </w:rPr>
        <w:t xml:space="preserve">(наименование направления согласно п.2 Правового акта о местном бюджете)</w:t>
      </w:r>
    </w:p>
    <w:p>
      <w:pPr>
        <w:jc w:val="center"/>
      </w:pPr>
      <w:r>
        <w:rPr>
          <w:sz w:val="22"/>
          <w:szCs w:val="22"/>
        </w:rPr>
        <w:t xml:space="preserve">заявитель </w:t>
      </w:r>
      <w:r>
        <w:t xml:space="preserve">_________________________________________________________________________________</w:t>
      </w:r>
    </w:p>
    <w:p>
      <w:pPr>
        <w:ind w:firstLine="540"/>
        <w:jc w:val="center"/>
        <w:rPr>
          <w:sz w:val="16"/>
          <w:szCs w:val="16"/>
        </w:rPr>
      </w:pPr>
      <w:r>
        <w:rPr>
          <w:sz w:val="16"/>
          <w:szCs w:val="16"/>
        </w:rPr>
        <w:t xml:space="preserve">(полное наименование юр. лица, ФИО индивидуального предпринимателя)</w:t>
      </w:r>
    </w:p>
    <w:p>
      <w:pPr>
        <w:jc w:val="both"/>
        <w:rPr>
          <w:sz w:val="22"/>
          <w:szCs w:val="22"/>
        </w:rPr>
      </w:pPr>
      <w:r>
        <w:rPr>
          <w:sz w:val="22"/>
          <w:szCs w:val="22"/>
        </w:rPr>
        <w:t xml:space="preserve">желает получить данную поддержку.</w:t>
      </w:r>
    </w:p>
    <w:p>
      <w:pPr>
        <w:ind w:firstLine="540"/>
        <w:jc w:val="both"/>
        <w:rPr>
          <w:spacing w:val="-6"/>
          <w:sz w:val="22"/>
          <w:szCs w:val="22"/>
        </w:rPr>
      </w:pPr>
      <w:r>
        <w:rPr>
          <w:spacing w:val="-6"/>
          <w:sz w:val="22"/>
          <w:szCs w:val="22"/>
        </w:rPr>
        <w:t xml:space="preserve">Заявитель подтверждает,  что  вся  информация,  содержащаяся  в  заявке  и прилагаемых к ней  документах,  является  подлинной,  и  не  возражает  против доступа к ней всех заинтересованных лиц.</w:t>
      </w:r>
    </w:p>
    <w:p>
      <w:pPr>
        <w:ind w:firstLine="540"/>
        <w:jc w:val="both"/>
        <w:rPr>
          <w:sz w:val="22"/>
          <w:szCs w:val="22"/>
        </w:rPr>
      </w:pPr>
      <w:r>
        <w:rPr>
          <w:sz w:val="22"/>
          <w:szCs w:val="22"/>
        </w:rPr>
        <w:t xml:space="preserve">Перечень прилагаемых к заявке документов:</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пояснительная записка с обоснованием необходимости реализации мероприятий;</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анкета;</w:t>
      </w:r>
    </w:p>
    <w:p>
      <w:pPr>
        <w:pStyle w:val="ConsPlusNormal"/>
        <w:ind w:firstLine="540"/>
        <w:jc w:val="both"/>
        <w:rPr>
          <w:rFonts w:ascii="Times New Roman" w:hAnsi="Times New Roman" w:cs="Times New Roman"/>
          <w:sz w:val="22"/>
          <w:szCs w:val="22"/>
        </w:rPr>
      </w:pPr>
      <w:r>
        <w:rPr>
          <w:rFonts w:ascii="Times New Roman" w:hAnsi="Times New Roman" w:cs="Times New Roman"/>
          <w:sz w:val="24"/>
          <w:szCs w:val="24"/>
        </w:rPr>
        <w:t xml:space="preserve">копии кредитных договоров (или намерения), полученных в кредитных организациях на развитие заготовительной деятельности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копии учредительных документов (для юридических лиц), </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свидетельства о государственной регистрации физического лица в качестве предпринимателя без образования юридического лица (ПБОЮЛ);</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юридических лиц (для юридических лиц);</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2"/>
          <w:szCs w:val="22"/>
        </w:rPr>
      </w:pPr>
      <w:r>
        <w:rPr>
          <w:rFonts w:ascii="Times New Roman" w:hAnsi="Times New Roman" w:cs="Times New Roman"/>
          <w:sz w:val="22"/>
          <w:szCs w:val="22"/>
        </w:rPr>
        <w:tab/>
        <w:t xml:space="preserve">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w:t>
      </w:r>
      <w:r>
        <w:rPr>
          <w:rFonts w:ascii="Times New Roman" w:hAnsi="Times New Roman" w:cs="Times New Roman"/>
          <w:bCs/>
          <w:iCs/>
          <w:sz w:val="22"/>
          <w:szCs w:val="22"/>
        </w:rPr>
        <w:t xml:space="preserve">оказатели, характеризующие развитие заготовительной деятельности</w:t>
      </w:r>
      <w:r>
        <w:rPr>
          <w:rFonts w:ascii="Times New Roman" w:hAnsi="Times New Roman" w:cs="Times New Roman"/>
          <w:sz w:val="22"/>
          <w:szCs w:val="22"/>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расчет суммы, предъявляемой к возмещению;</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справка о сведениях, о количестве ЛПХ, вовлеченных в заготовительный оборот</w:t>
      </w:r>
    </w:p>
    <w:p>
      <w:pPr>
        <w:pStyle w:val="ConsPlusNormal"/>
        <w:ind w:firstLine="540"/>
        <w:jc w:val="both"/>
        <w:rPr>
          <w:rFonts w:ascii="Times New Roman" w:hAnsi="Times New Roman" w:cs="Times New Roman"/>
          <w:sz w:val="22"/>
          <w:szCs w:val="22"/>
        </w:rPr>
      </w:pPr>
      <w:r>
        <w:rPr>
          <w:rFonts w:ascii="Times New Roman" w:hAnsi="Times New Roman" w:eastAsia="Calibri" w:cs="Times New Roman"/>
          <w:sz w:val="24"/>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иные документы, предусмотренные порядком муниципального образования (перечислить).</w:t>
      </w:r>
    </w:p>
    <w:p>
      <w:pPr>
        <w:ind w:firstLine="540"/>
        <w:jc w:val="both"/>
        <w:rPr>
          <w:sz w:val="22"/>
          <w:szCs w:val="22"/>
        </w:rPr>
      </w:pPr>
      <w:r>
        <w:rPr>
          <w:sz w:val="22"/>
          <w:szCs w:val="22"/>
        </w:rPr>
        <w:tab/>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Указанные документы скрепляются подписью и печатью претендента.</w:t>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        Руководитель организации</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2"/>
          <w:szCs w:val="22"/>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Главный бухгалтер                                                                        </w:t>
      </w:r>
      <w:r>
        <w:rPr>
          <w:rFonts w:ascii="Times New Roman" w:hAnsi="Times New Roman" w:cs="Times New Roman"/>
          <w:sz w:val="24"/>
          <w:szCs w:val="24"/>
        </w:rPr>
        <w:t xml:space="preserve">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r>
        <w:rPr>
          <w:rFonts w:ascii="Times New Roman" w:hAnsi="Times New Roman" w:cs="Times New Roman"/>
          <w:sz w:val="22"/>
          <w:szCs w:val="22"/>
        </w:rPr>
        <w:t xml:space="preserve">М.П.</w:t>
      </w:r>
    </w:p>
    <w:p>
      <w:pPr>
        <w:pStyle w:val="ConsPlusNormal"/>
        <w:ind w:firstLine="0"/>
        <w:jc w:val="both"/>
        <w:outlineLvl w:val="1"/>
        <w:rPr>
          <w:rFonts w:ascii="Times New Roman" w:hAnsi="Times New Roman" w:cs="Times New Roman"/>
          <w:sz w:val="18"/>
          <w:szCs w:val="18"/>
        </w:rPr>
      </w:pPr>
    </w:p>
    <w:p>
      <w:pPr>
        <w:pStyle w:val="ConsPlusNormal"/>
        <w:ind w:firstLine="540"/>
        <w:jc w:val="both"/>
        <w:outlineLvl w:val="1"/>
        <w:rPr>
          <w:rFonts w:ascii="Times New Roman" w:hAnsi="Times New Roman" w:cs="Times New Roman"/>
          <w:sz w:val="18"/>
          <w:szCs w:val="18"/>
        </w:rPr>
      </w:pPr>
    </w:p>
    <w:p>
      <w:pPr>
        <w:pStyle w:val="ConsPlusNormal"/>
        <w:ind w:firstLine="540"/>
        <w:jc w:val="right"/>
        <w:outlineLvl w:val="1"/>
        <w:rPr>
          <w:rFonts w:ascii="Times New Roman" w:hAnsi="Times New Roman" w:cs="Times New Roman"/>
          <w:sz w:val="22"/>
          <w:szCs w:val="22"/>
        </w:rPr>
      </w:pPr>
      <w:r>
        <w:rPr>
          <w:rFonts w:ascii="Times New Roman" w:hAnsi="Times New Roman" w:cs="Times New Roman"/>
          <w:sz w:val="18"/>
          <w:szCs w:val="18"/>
        </w:rPr>
        <w:t xml:space="preserve">Приложение 3</w:t>
      </w:r>
    </w:p>
    <w:p>
      <w:pPr>
        <w:pStyle w:val="a5"/>
        <w:tabs>
          <w:tab w:val="left" w:pos="0"/>
        </w:tabs>
        <w:ind w:firstLine="540"/>
        <w:jc w:val="right"/>
        <w:rPr>
          <w:sz w:val="18"/>
          <w:szCs w:val="18"/>
        </w:rPr>
      </w:pPr>
      <w:r>
        <w:rPr>
          <w:sz w:val="18"/>
          <w:szCs w:val="18"/>
        </w:rPr>
        <w:t xml:space="preserve">к порядку №</w:t>
      </w:r>
      <w:r>
        <w:rPr>
          <w:sz w:val="18"/>
          <w:szCs w:val="18"/>
        </w:rPr>
        <w:t xml:space="preserve">4</w:t>
      </w:r>
    </w:p>
    <w:p>
      <w:pPr>
        <w:pStyle w:val="ConsPlusNormal"/>
        <w:ind w:firstLine="540"/>
        <w:jc w:val="both"/>
        <w:outlineLvl w:val="1"/>
        <w:rPr>
          <w:rFonts w:ascii="Times New Roman" w:hAnsi="Times New Roman" w:cs="Times New Roman"/>
          <w:sz w:val="24"/>
          <w:szCs w:val="24"/>
        </w:rPr>
      </w:pPr>
    </w:p>
    <w:p>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rmal"/>
        <w:ind w:firstLine="151" w:left="8496"/>
        <w:jc w:val="both"/>
        <w:rPr>
          <w:rFonts w:ascii="Times New Roman" w:hAnsi="Times New Roman" w:cs="Times New Roman"/>
          <w:sz w:val="24"/>
          <w:szCs w:val="24"/>
        </w:rPr>
      </w:pPr>
      <w:r>
        <w:rPr>
          <w:rFonts w:ascii="Times New Roman" w:hAnsi="Times New Roman" w:cs="Times New Roman"/>
          <w:sz w:val="24"/>
          <w:szCs w:val="24"/>
        </w:rPr>
        <w:t xml:space="preserve">Таблица</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40"/>
        <w:gridCol w:w="4865"/>
        <w:gridCol w:w="4365"/>
      </w:tblGrid>
      <w:t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п/п</w:t>
            </w:r>
          </w:p>
        </w:tc>
        <w:tc>
          <w:tcPr>
            <w:tcW w:w="49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ind w:firstLine="540"/>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w:t>
            </w:r>
          </w:p>
        </w:tc>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Сведения заполняются претендентом </w:t>
            </w: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Полное и сокращенное наименования субъекта предпринимательства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руководителя</w:t>
            </w:r>
          </w:p>
          <w:p>
            <w:pPr>
              <w:pStyle w:val="ConsTitle"/>
              <w:widowControl w:val="true"/>
              <w:jc w:val="both"/>
              <w:rPr>
                <w:rFonts w:ascii="Times New Roman" w:hAnsi="Times New Roman" w:cs="Times New Roman"/>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лица, ответственного за реализацию проекта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Свидетельство о регистрации </w:t>
            </w:r>
            <w:r>
              <w:rPr>
                <w:rFonts w:ascii="Times New Roman" w:hAnsi="Times New Roman" w:cs="Times New Roman"/>
                <w:b w:val="0"/>
              </w:rPr>
              <w:t xml:space="preserve">(где, кем, когда зарегистрирован, регистрационный № свидетельства)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275"/>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5.</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Организационно-правовая форма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6.</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Юридический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7.</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Почтовый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8.</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2"/>
                <w:szCs w:val="22"/>
              </w:rPr>
            </w:pPr>
            <w:r>
              <w:rPr>
                <w:rFonts w:ascii="Times New Roman" w:hAnsi="Times New Roman" w:cs="Times New Roman"/>
                <w:b w:val="0"/>
                <w:sz w:val="24"/>
                <w:szCs w:val="24"/>
              </w:rPr>
              <w:t xml:space="preserve">Телефон </w:t>
            </w:r>
            <w:r>
              <w:rPr>
                <w:rFonts w:ascii="Times New Roman" w:hAnsi="Times New Roman" w:cs="Times New Roman"/>
                <w:b w:val="0"/>
                <w:sz w:val="22"/>
                <w:szCs w:val="22"/>
              </w:rPr>
              <w:t xml:space="preserve">(с указанием кода населенного пункта)</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Факс (с указанием кода населенного пункта)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9.</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Адрес электронной почты</w:t>
            </w:r>
          </w:p>
          <w:p>
            <w:pPr>
              <w:pStyle w:val="ConsTitle"/>
              <w:widowControl w:val="true"/>
              <w:jc w:val="both"/>
              <w:rPr>
                <w:rFonts w:ascii="Times New Roman" w:hAnsi="Times New Roman" w:cs="Times New Roman"/>
                <w:b w:val="0"/>
                <w:sz w:val="10"/>
                <w:szCs w:val="10"/>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10.</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Паспортные данные </w:t>
            </w:r>
            <w:r>
              <w:rPr>
                <w:rFonts w:ascii="Times New Roman" w:hAnsi="Times New Roman" w:cs="Times New Roman"/>
                <w:b w:val="0"/>
                <w:sz w:val="18"/>
                <w:szCs w:val="18"/>
              </w:rPr>
              <w:t xml:space="preserve">(номер, серия, кем и когда выдан) (для индивидуального предпринимателя)</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473"/>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Банковские реквизиты (наименование банка, БИК, КПП, ИНН, расчетный счет)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p>
            <w:pPr>
              <w:pStyle w:val="ConsTitle"/>
              <w:widowControl w:val="true"/>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 закупаемой и (или) перерабатываемой продукции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Опыт деятельности в сфере:</w:t>
            </w:r>
          </w:p>
          <w:p>
            <w:pPr>
              <w:pStyle w:val="ConsPlusNonformat"/>
              <w:widowControl w:val="true"/>
              <w:jc w:val="both"/>
              <w:rPr>
                <w:rFonts w:ascii="Times New Roman" w:hAnsi="Times New Roman" w:cs="Times New Roman"/>
              </w:rPr>
            </w:pPr>
            <w:r>
              <w:rPr>
                <w:rFonts w:ascii="Times New Roman" w:hAnsi="Times New Roman" w:cs="Times New Roman"/>
              </w:rPr>
              <w:t xml:space="preserve">- заготовительной деятельности (лет)</w:t>
            </w:r>
          </w:p>
          <w:p>
            <w:pPr>
              <w:pStyle w:val="ConsPlusNonformat"/>
              <w:widowControl w:val="true"/>
              <w:jc w:val="both"/>
              <w:rPr>
                <w:rFonts w:ascii="Times New Roman" w:hAnsi="Times New Roman" w:cs="Times New Roman"/>
                <w:sz w:val="24"/>
                <w:szCs w:val="24"/>
              </w:rPr>
            </w:pPr>
            <w:r>
              <w:rPr>
                <w:rFonts w:ascii="Times New Roman" w:hAnsi="Times New Roman" w:cs="Times New Roman"/>
              </w:rPr>
              <w:t xml:space="preserve">- перерабатывающей деятельности (лет)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Наличие материально-технической базы – всего (ед.), в т.ч.:</w:t>
            </w:r>
          </w:p>
          <w:p>
            <w:pPr>
              <w:jc w:val="both"/>
              <w:rPr>
                <w:sz w:val="20"/>
              </w:rPr>
            </w:pPr>
            <w:r>
              <w:rPr>
                <w:sz w:val="20"/>
              </w:rPr>
              <w:t xml:space="preserve">- складские помещения</w:t>
            </w:r>
          </w:p>
          <w:p>
            <w:pPr>
              <w:jc w:val="both"/>
              <w:rPr>
                <w:sz w:val="20"/>
              </w:rPr>
            </w:pPr>
            <w:r>
              <w:rPr>
                <w:sz w:val="20"/>
              </w:rPr>
              <w:t xml:space="preserve">- овощекартофелехранилища</w:t>
            </w:r>
          </w:p>
          <w:p>
            <w:pPr>
              <w:jc w:val="both"/>
              <w:rPr>
                <w:sz w:val="20"/>
              </w:rPr>
            </w:pPr>
            <w:r>
              <w:rPr>
                <w:sz w:val="20"/>
              </w:rPr>
              <w:t xml:space="preserve">- приемозаготовительные пункты</w:t>
            </w:r>
          </w:p>
          <w:p>
            <w:pPr>
              <w:jc w:val="both"/>
              <w:rPr>
                <w:sz w:val="20"/>
              </w:rPr>
            </w:pPr>
            <w:r>
              <w:rPr>
                <w:sz w:val="20"/>
              </w:rPr>
              <w:t xml:space="preserve">- скотобойные пункты</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цеха по первичной переработке</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автотранспортные средства</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предприятия торговли</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bl>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Руководитель организации </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16"/>
          <w:szCs w:val="16"/>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Главный бухгалтер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ind w:firstLine="540"/>
        <w:jc w:val="both"/>
        <w:rPr>
          <w:rFonts w:ascii="Times New Roman" w:hAnsi="Times New Roman" w:cs="Times New Roman"/>
          <w:sz w:val="24"/>
          <w:szCs w:val="24"/>
        </w:rPr>
        <w:sectPr>
          <w:pgSz w:h="16838" w:w="11906"/>
          <w:pgMar w:top="709" w:right="992" w:bottom="851" w:left="1134" w:header="567" w:footer="567" w:gutter="0"/>
          <w:cols w:space="720"/>
        </w:sectPr>
      </w:pPr>
    </w:p>
    <w:p>
      <w:pPr>
        <w:pStyle w:val="a5"/>
        <w:tabs>
          <w:tab w:val="left" w:pos="0"/>
        </w:tabs>
        <w:ind w:firstLine="540"/>
        <w:jc w:val="right"/>
        <w:rPr>
          <w:sz w:val="18"/>
          <w:szCs w:val="18"/>
        </w:rPr>
      </w:pPr>
      <w:r>
        <w:rPr>
          <w:sz w:val="18"/>
          <w:szCs w:val="18"/>
        </w:rPr>
        <w:t xml:space="preserve">Приложение 4</w:t>
      </w:r>
    </w:p>
    <w:p>
      <w:pPr>
        <w:pStyle w:val="a5"/>
        <w:tabs>
          <w:tab w:val="left" w:pos="0"/>
        </w:tabs>
        <w:ind w:firstLine="540"/>
        <w:jc w:val="right"/>
        <w:rPr>
          <w:sz w:val="18"/>
          <w:szCs w:val="18"/>
        </w:rPr>
      </w:pPr>
      <w:r>
        <w:rPr>
          <w:sz w:val="18"/>
          <w:szCs w:val="18"/>
        </w:rPr>
        <w:t xml:space="preserve">к порядку №</w:t>
      </w:r>
      <w:r>
        <w:rPr>
          <w:sz w:val="18"/>
          <w:szCs w:val="18"/>
        </w:rPr>
        <w:t xml:space="preserve">4</w:t>
      </w:r>
    </w:p>
    <w:p>
      <w:pPr>
        <w:jc w:val="both"/>
      </w:pPr>
    </w:p>
    <w:p>
      <w:pPr>
        <w:jc w:val="center"/>
      </w:pPr>
      <w:r>
        <w:t xml:space="preserve">Сведения о заготовительном обороте</w:t>
      </w:r>
    </w:p>
    <w:p>
      <w:pPr>
        <w:jc w:val="center"/>
      </w:pPr>
      <w:r>
        <w:t xml:space="preserve">и объемах закупленной сельскохозяйственной продукции</w:t>
      </w:r>
    </w:p>
    <w:p>
      <w:pPr>
        <w:jc w:val="center"/>
      </w:pPr>
      <w:r>
        <w:t xml:space="preserve">по _______________________________________________________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___________________________ 20      г.</w:t>
      </w:r>
    </w:p>
    <w:p>
      <w:pPr>
        <w:jc w:val="right"/>
      </w:pPr>
      <w:r>
        <w:t xml:space="preserve">Таблица</w:t>
      </w:r>
    </w:p>
    <w:tbl>
      <w:tblPr>
        <w:tblpPr w:horzAnchor="margin" w:tblpXSpec="left" w:vertAnchor="text" w:tblpY="77" w:leftFromText="180" w:rightFromText="180"/>
        <w:tblW w:w="158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2160"/>
        <w:gridCol w:w="900"/>
        <w:gridCol w:w="1080"/>
        <w:gridCol w:w="900"/>
        <w:gridCol w:w="1080"/>
        <w:gridCol w:w="900"/>
        <w:gridCol w:w="1080"/>
        <w:gridCol w:w="720"/>
        <w:gridCol w:w="1080"/>
        <w:gridCol w:w="720"/>
        <w:gridCol w:w="1080"/>
        <w:gridCol w:w="900"/>
        <w:gridCol w:w="1080"/>
        <w:gridCol w:w="900"/>
        <w:gridCol w:w="795"/>
      </w:tblGrid>
      <w:tr>
        <w:trPr>
          <w:trHeight w:val="355"/>
        </w:trPr>
        <w:tc>
          <w:tcPr>
            <w:tcW w:w="468" w:type="dxa"/>
            <w:vMerge w:val="restart"/>
            <w:vAlign w:val="center"/>
          </w:tcPr>
          <w:p>
            <w:pPr>
              <w:ind w:right="-108" w:left="-180"/>
              <w:jc w:val="both"/>
              <w:rPr>
                <w:i/>
                <w:sz w:val="20"/>
              </w:rPr>
            </w:pPr>
            <w:r>
              <w:rPr>
                <w:i/>
                <w:sz w:val="20"/>
              </w:rPr>
              <w:t xml:space="preserve">№</w:t>
            </w:r>
          </w:p>
          <w:p>
            <w:pPr>
              <w:ind w:right="-108" w:left="-180"/>
              <w:jc w:val="both"/>
              <w:rPr>
                <w:i/>
                <w:sz w:val="20"/>
              </w:rPr>
            </w:pPr>
            <w:r>
              <w:rPr>
                <w:i/>
                <w:sz w:val="20"/>
              </w:rPr>
              <w:t xml:space="preserve">п/п</w:t>
            </w:r>
          </w:p>
        </w:tc>
        <w:tc>
          <w:tcPr>
            <w:tcW w:w="2160" w:type="dxa"/>
            <w:vMerge w:val="restart"/>
            <w:vAlign w:val="center"/>
          </w:tcPr>
          <w:p>
            <w:pPr>
              <w:jc w:val="both"/>
              <w:rPr>
                <w:i/>
                <w:sz w:val="20"/>
              </w:rPr>
            </w:pPr>
          </w:p>
        </w:tc>
        <w:tc>
          <w:tcPr>
            <w:tcW w:w="1980" w:type="dxa"/>
            <w:gridSpan w:val="2"/>
            <w:vMerge w:val="restart"/>
            <w:vAlign w:val="center"/>
          </w:tcPr>
          <w:p>
            <w:pPr>
              <w:ind w:right="-108" w:left="-108"/>
              <w:jc w:val="both"/>
              <w:rPr>
                <w:b/>
                <w:i/>
                <w:sz w:val="20"/>
              </w:rPr>
            </w:pPr>
            <w:r>
              <w:rPr>
                <w:b/>
                <w:i/>
                <w:sz w:val="20"/>
              </w:rPr>
              <w:t xml:space="preserve">Заготовительный оборот, </w:t>
            </w:r>
          </w:p>
          <w:p>
            <w:pPr>
              <w:ind w:right="-108" w:left="-108"/>
              <w:jc w:val="both"/>
              <w:rPr>
                <w:i/>
                <w:sz w:val="20"/>
              </w:rPr>
            </w:pPr>
            <w:r>
              <w:rPr>
                <w:b/>
                <w:i/>
                <w:sz w:val="20"/>
              </w:rPr>
              <w:t xml:space="preserve">тыс. руб.</w:t>
            </w:r>
          </w:p>
        </w:tc>
        <w:tc>
          <w:tcPr>
            <w:tcW w:w="11235" w:type="dxa"/>
            <w:gridSpan w:val="12"/>
            <w:vAlign w:val="center"/>
          </w:tcPr>
          <w:p>
            <w:pPr>
              <w:jc w:val="both"/>
              <w:rPr>
                <w:b/>
                <w:i/>
                <w:sz w:val="20"/>
              </w:rPr>
            </w:pPr>
            <w:r>
              <w:rPr>
                <w:b/>
                <w:i/>
                <w:sz w:val="20"/>
              </w:rPr>
              <w:t xml:space="preserve">Закуплено сельскохозяйственной продукции, тонн</w:t>
            </w:r>
          </w:p>
        </w:tc>
      </w:tr>
      <w:tr>
        <w:trPr>
          <w:trHeight w:val="469"/>
        </w:trPr>
        <w:tc>
          <w:tcPr>
            <w:tcW w:w="468" w:type="dxa"/>
            <w:vMerge w:val="continue"/>
          </w:tcPr>
          <w:p>
            <w:pPr>
              <w:jc w:val="both"/>
              <w:rPr>
                <w:i/>
                <w:sz w:val="20"/>
              </w:rPr>
            </w:pPr>
          </w:p>
        </w:tc>
        <w:tc>
          <w:tcPr>
            <w:tcW w:w="2160" w:type="dxa"/>
            <w:vMerge w:val="continue"/>
          </w:tcPr>
          <w:p>
            <w:pPr>
              <w:jc w:val="both"/>
              <w:rPr>
                <w:i/>
                <w:sz w:val="20"/>
              </w:rPr>
            </w:pPr>
          </w:p>
        </w:tc>
        <w:tc>
          <w:tcPr>
            <w:tcW w:w="1980" w:type="dxa"/>
            <w:gridSpan w:val="2"/>
            <w:vMerge w:val="continue"/>
            <w:vAlign w:val="center"/>
          </w:tcPr>
          <w:p>
            <w:pPr>
              <w:jc w:val="both"/>
              <w:rPr>
                <w:i/>
                <w:sz w:val="20"/>
              </w:rPr>
            </w:pPr>
          </w:p>
        </w:tc>
        <w:tc>
          <w:tcPr>
            <w:tcW w:w="1980" w:type="dxa"/>
            <w:gridSpan w:val="2"/>
            <w:vAlign w:val="center"/>
          </w:tcPr>
          <w:p>
            <w:pPr>
              <w:jc w:val="both"/>
              <w:rPr>
                <w:b/>
                <w:sz w:val="20"/>
              </w:rPr>
            </w:pPr>
            <w:r>
              <w:rPr>
                <w:b/>
                <w:sz w:val="20"/>
              </w:rPr>
              <w:t xml:space="preserve">Мясо</w:t>
            </w:r>
          </w:p>
        </w:tc>
        <w:tc>
          <w:tcPr>
            <w:tcW w:w="1980" w:type="dxa"/>
            <w:gridSpan w:val="2"/>
            <w:vAlign w:val="center"/>
          </w:tcPr>
          <w:p>
            <w:pPr>
              <w:ind w:right="-108" w:left="-108"/>
              <w:jc w:val="both"/>
              <w:rPr>
                <w:b/>
                <w:sz w:val="20"/>
              </w:rPr>
            </w:pPr>
            <w:r>
              <w:rPr>
                <w:b/>
                <w:sz w:val="20"/>
              </w:rPr>
              <w:t xml:space="preserve">Молоко</w:t>
            </w:r>
          </w:p>
        </w:tc>
        <w:tc>
          <w:tcPr>
            <w:tcW w:w="1800" w:type="dxa"/>
            <w:gridSpan w:val="2"/>
            <w:vAlign w:val="center"/>
          </w:tcPr>
          <w:p>
            <w:pPr>
              <w:ind w:right="-108" w:left="-108"/>
              <w:jc w:val="both"/>
              <w:rPr>
                <w:b/>
                <w:sz w:val="20"/>
              </w:rPr>
            </w:pPr>
            <w:r>
              <w:rPr>
                <w:b/>
                <w:sz w:val="20"/>
              </w:rPr>
              <w:t xml:space="preserve">Картофель</w:t>
            </w:r>
          </w:p>
        </w:tc>
        <w:tc>
          <w:tcPr>
            <w:tcW w:w="1800" w:type="dxa"/>
            <w:gridSpan w:val="2"/>
            <w:vAlign w:val="center"/>
          </w:tcPr>
          <w:p>
            <w:pPr>
              <w:jc w:val="both"/>
              <w:rPr>
                <w:b/>
                <w:sz w:val="20"/>
              </w:rPr>
            </w:pPr>
            <w:r>
              <w:rPr>
                <w:b/>
                <w:sz w:val="20"/>
              </w:rPr>
              <w:t xml:space="preserve">Овощи</w:t>
            </w:r>
          </w:p>
        </w:tc>
        <w:tc>
          <w:tcPr>
            <w:tcW w:w="1980" w:type="dxa"/>
            <w:gridSpan w:val="2"/>
            <w:vAlign w:val="center"/>
          </w:tcPr>
          <w:p>
            <w:pPr>
              <w:jc w:val="both"/>
              <w:rPr>
                <w:b/>
                <w:sz w:val="20"/>
              </w:rPr>
            </w:pPr>
            <w:r>
              <w:rPr>
                <w:b/>
                <w:sz w:val="20"/>
              </w:rPr>
              <w:t xml:space="preserve">Плоды</w:t>
            </w:r>
          </w:p>
        </w:tc>
        <w:tc>
          <w:tcPr>
            <w:tcW w:w="1695" w:type="dxa"/>
            <w:gridSpan w:val="2"/>
            <w:vAlign w:val="center"/>
          </w:tcPr>
          <w:p>
            <w:pPr>
              <w:jc w:val="both"/>
              <w:rPr>
                <w:b/>
                <w:sz w:val="20"/>
              </w:rPr>
            </w:pPr>
            <w:r>
              <w:rPr>
                <w:b/>
                <w:sz w:val="20"/>
              </w:rPr>
              <w:t xml:space="preserve">Зерновые и зернобобовые</w:t>
            </w:r>
          </w:p>
        </w:tc>
      </w:tr>
      <w:tr>
        <w:tc>
          <w:tcPr>
            <w:tcW w:w="468" w:type="dxa"/>
            <w:vMerge w:val="continue"/>
          </w:tcPr>
          <w:p>
            <w:pPr>
              <w:jc w:val="both"/>
              <w:rPr>
                <w:i/>
                <w:sz w:val="20"/>
              </w:rPr>
            </w:pPr>
          </w:p>
        </w:tc>
        <w:tc>
          <w:tcPr>
            <w:tcW w:w="2160" w:type="dxa"/>
            <w:vMerge w:val="continue"/>
          </w:tcPr>
          <w:p>
            <w:pPr>
              <w:jc w:val="both"/>
              <w:rPr>
                <w:i/>
                <w:sz w:val="20"/>
              </w:rPr>
            </w:pPr>
          </w:p>
        </w:tc>
        <w:tc>
          <w:tcPr>
            <w:tcW w:w="900" w:type="dxa"/>
            <w:vAlign w:val="center"/>
          </w:tcPr>
          <w:p>
            <w:pPr>
              <w:ind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90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90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72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72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90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900" w:type="dxa"/>
            <w:vAlign w:val="center"/>
          </w:tcPr>
          <w:p>
            <w:pPr>
              <w:ind w:right="-108" w:left="-108"/>
              <w:jc w:val="both"/>
              <w:rPr>
                <w:i/>
                <w:sz w:val="20"/>
              </w:rPr>
            </w:pPr>
            <w:r>
              <w:rPr>
                <w:i/>
                <w:sz w:val="20"/>
              </w:rPr>
              <w:t xml:space="preserve">Всего</w:t>
            </w:r>
          </w:p>
        </w:tc>
        <w:tc>
          <w:tcPr>
            <w:tcW w:w="795" w:type="dxa"/>
            <w:vAlign w:val="center"/>
          </w:tcPr>
          <w:p>
            <w:pPr>
              <w:ind w:right="-108" w:left="-108"/>
              <w:jc w:val="both"/>
              <w:rPr>
                <w:i/>
                <w:sz w:val="20"/>
              </w:rPr>
            </w:pPr>
            <w:r>
              <w:rPr>
                <w:i/>
                <w:sz w:val="20"/>
              </w:rPr>
              <w:t xml:space="preserve">т.ч. от личных подсобных хозяйств</w:t>
            </w:r>
          </w:p>
        </w:tc>
      </w:tr>
      <w:tr>
        <w:trPr>
          <w:trHeight w:val="420"/>
        </w:trPr>
        <w:tc>
          <w:tcPr>
            <w:tcW w:w="468" w:type="dxa"/>
          </w:tcPr>
          <w:p>
            <w:pPr>
              <w:jc w:val="both"/>
            </w:pPr>
            <w:r>
              <w:t xml:space="preserve">1.</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795" w:type="dxa"/>
            <w:vAlign w:val="center"/>
          </w:tcPr>
          <w:p>
            <w:pPr>
              <w:jc w:val="both"/>
              <w:rPr>
                <w:b/>
                <w:sz w:val="20"/>
              </w:rPr>
            </w:pPr>
          </w:p>
        </w:tc>
      </w:tr>
      <w:tr>
        <w:trPr>
          <w:trHeight w:val="420"/>
        </w:trPr>
        <w:tc>
          <w:tcPr>
            <w:tcW w:w="468" w:type="dxa"/>
          </w:tcPr>
          <w:p>
            <w:pPr>
              <w:jc w:val="both"/>
            </w:pPr>
            <w:r>
              <w:t xml:space="preserve">2.</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795" w:type="dxa"/>
            <w:vAlign w:val="center"/>
          </w:tcPr>
          <w:p>
            <w:pPr>
              <w:jc w:val="both"/>
              <w:rPr>
                <w:b/>
                <w:sz w:val="20"/>
              </w:rPr>
            </w:pPr>
          </w:p>
        </w:tc>
      </w:tr>
      <w:tr>
        <w:trPr>
          <w:trHeight w:val="420"/>
        </w:trPr>
        <w:tc>
          <w:tcPr>
            <w:tcW w:w="468" w:type="dxa"/>
          </w:tcPr>
          <w:p>
            <w:pPr>
              <w:jc w:val="both"/>
            </w:pPr>
            <w:r>
              <w:t xml:space="preserve">3.</w:t>
            </w:r>
          </w:p>
        </w:tc>
        <w:tc>
          <w:tcPr>
            <w:tcW w:w="2160" w:type="dxa"/>
          </w:tcPr>
          <w:p>
            <w:pPr>
              <w:jc w:val="both"/>
            </w:pPr>
            <w:r>
              <w:t xml:space="preserve">Темп роста, %</w:t>
            </w:r>
          </w:p>
        </w:tc>
        <w:tc>
          <w:tcPr>
            <w:tcW w:w="900" w:type="dxa"/>
            <w:vAlign w:val="center"/>
          </w:tcPr>
          <w:p>
            <w:pPr>
              <w:jc w:val="both"/>
            </w:pPr>
          </w:p>
        </w:tc>
        <w:tc>
          <w:tcPr>
            <w:tcW w:w="1080" w:type="dxa"/>
            <w:vAlign w:val="center"/>
          </w:tcPr>
          <w:p>
            <w:pPr>
              <w:jc w:val="both"/>
            </w:pPr>
          </w:p>
        </w:tc>
        <w:tc>
          <w:tcPr>
            <w:tcW w:w="900" w:type="dxa"/>
            <w:vAlign w:val="center"/>
          </w:tcPr>
          <w:p>
            <w:pPr>
              <w:jc w:val="both"/>
              <w:rPr>
                <w:b/>
              </w:rPr>
            </w:pPr>
          </w:p>
        </w:tc>
        <w:tc>
          <w:tcPr>
            <w:tcW w:w="1080" w:type="dxa"/>
            <w:vAlign w:val="center"/>
          </w:tcPr>
          <w:p>
            <w:pPr>
              <w:jc w:val="both"/>
              <w:rPr>
                <w:b/>
              </w:rPr>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795" w:type="dxa"/>
            <w:vAlign w:val="center"/>
          </w:tcPr>
          <w:p>
            <w:pPr>
              <w:jc w:val="both"/>
              <w:rPr>
                <w:b/>
                <w:sz w:val="20"/>
              </w:rPr>
            </w:pPr>
          </w:p>
        </w:tc>
      </w:tr>
      <w:tr>
        <w:trPr>
          <w:trHeight w:val="420"/>
        </w:trPr>
        <w:tc>
          <w:tcPr>
            <w:tcW w:w="2628" w:type="dxa"/>
            <w:gridSpan w:val="2"/>
          </w:tcPr>
          <w:p>
            <w:pPr>
              <w:jc w:val="both"/>
              <w:rPr>
                <w:b/>
              </w:rPr>
            </w:pPr>
            <w:r>
              <w:rPr>
                <w:b/>
              </w:rPr>
              <w:t xml:space="preserve">ВСЕГО </w:t>
            </w:r>
          </w:p>
        </w:tc>
        <w:tc>
          <w:tcPr>
            <w:tcW w:w="900" w:type="dxa"/>
            <w:vAlign w:val="center"/>
          </w:tcPr>
          <w:p>
            <w:pPr>
              <w:jc w:val="both"/>
              <w:rPr>
                <w:b/>
              </w:rPr>
            </w:pPr>
          </w:p>
        </w:tc>
        <w:tc>
          <w:tcPr>
            <w:tcW w:w="1080" w:type="dxa"/>
            <w:vAlign w:val="center"/>
          </w:tcPr>
          <w:p>
            <w:pPr>
              <w:jc w:val="both"/>
              <w:rPr>
                <w:b/>
              </w:rPr>
            </w:pPr>
          </w:p>
        </w:tc>
        <w:tc>
          <w:tcPr>
            <w:tcW w:w="900" w:type="dxa"/>
          </w:tcPr>
          <w:p>
            <w:pPr>
              <w:jc w:val="both"/>
              <w:rPr>
                <w:b/>
              </w:rPr>
            </w:pPr>
          </w:p>
        </w:tc>
        <w:tc>
          <w:tcPr>
            <w:tcW w:w="1080" w:type="dxa"/>
            <w:vAlign w:val="center"/>
          </w:tcPr>
          <w:p>
            <w:pPr>
              <w:jc w:val="both"/>
              <w:rPr>
                <w:b/>
              </w:rPr>
            </w:pPr>
          </w:p>
        </w:tc>
        <w:tc>
          <w:tcPr>
            <w:tcW w:w="900" w:type="dxa"/>
          </w:tcPr>
          <w:p>
            <w:pPr>
              <w:jc w:val="both"/>
              <w:rPr>
                <w:b/>
              </w:rPr>
            </w:pPr>
          </w:p>
        </w:tc>
        <w:tc>
          <w:tcPr>
            <w:tcW w:w="1080" w:type="dxa"/>
          </w:tcPr>
          <w:p>
            <w:pPr>
              <w:jc w:val="both"/>
              <w:rPr>
                <w:b/>
              </w:rPr>
            </w:pPr>
          </w:p>
        </w:tc>
        <w:tc>
          <w:tcPr>
            <w:tcW w:w="720" w:type="dxa"/>
            <w:vAlign w:val="center"/>
          </w:tcPr>
          <w:p>
            <w:pPr>
              <w:jc w:val="both"/>
              <w:rPr>
                <w:b/>
              </w:rPr>
            </w:pPr>
          </w:p>
        </w:tc>
        <w:tc>
          <w:tcPr>
            <w:tcW w:w="1080" w:type="dxa"/>
            <w:vAlign w:val="center"/>
          </w:tcPr>
          <w:p>
            <w:pPr>
              <w:jc w:val="both"/>
              <w:rPr>
                <w:b/>
              </w:rPr>
            </w:pPr>
          </w:p>
        </w:tc>
        <w:tc>
          <w:tcPr>
            <w:tcW w:w="720" w:type="dxa"/>
          </w:tcPr>
          <w:p>
            <w:pPr>
              <w:jc w:val="both"/>
              <w:rPr>
                <w:b/>
              </w:rPr>
            </w:pPr>
          </w:p>
        </w:tc>
        <w:tc>
          <w:tcPr>
            <w:tcW w:w="1080" w:type="dxa"/>
          </w:tcPr>
          <w:p>
            <w:pPr>
              <w:jc w:val="both"/>
              <w:rPr>
                <w:b/>
              </w:rPr>
            </w:pPr>
          </w:p>
        </w:tc>
        <w:tc>
          <w:tcPr>
            <w:tcW w:w="900" w:type="dxa"/>
            <w:vAlign w:val="center"/>
          </w:tcPr>
          <w:p>
            <w:pPr>
              <w:jc w:val="both"/>
              <w:rPr>
                <w:b/>
              </w:rPr>
            </w:pPr>
          </w:p>
        </w:tc>
        <w:tc>
          <w:tcPr>
            <w:tcW w:w="1080" w:type="dxa"/>
            <w:vAlign w:val="center"/>
          </w:tcPr>
          <w:p>
            <w:pPr>
              <w:jc w:val="both"/>
              <w:rPr>
                <w:b/>
              </w:rPr>
            </w:pPr>
          </w:p>
        </w:tc>
        <w:tc>
          <w:tcPr>
            <w:tcW w:w="900" w:type="dxa"/>
            <w:vAlign w:val="center"/>
          </w:tcPr>
          <w:p>
            <w:pPr>
              <w:jc w:val="both"/>
              <w:rPr>
                <w:b/>
              </w:rPr>
            </w:pPr>
          </w:p>
        </w:tc>
        <w:tc>
          <w:tcPr>
            <w:tcW w:w="795" w:type="dxa"/>
            <w:vAlign w:val="center"/>
          </w:tcPr>
          <w:p>
            <w:pPr>
              <w:jc w:val="both"/>
              <w:rPr>
                <w:b/>
                <w:sz w:val="20"/>
              </w:rPr>
            </w:pPr>
          </w:p>
        </w:tc>
      </w:tr>
    </w:tbl>
    <w:p>
      <w:pPr>
        <w:pStyle w:val="ConsPlusNormal"/>
        <w:ind w:firstLine="540"/>
        <w:jc w:val="both"/>
        <w:outlineLvl w:val="1"/>
        <w:rPr>
          <w:rFonts w:ascii="Times New Roman" w:hAnsi="Times New Roman" w:cs="Times New Roman"/>
          <w:sz w:val="28"/>
          <w:szCs w:val="28"/>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__________________               ________________________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jc w:val="both"/>
      </w:pPr>
    </w:p>
    <w:p>
      <w:pPr>
        <w:jc w:val="both"/>
        <w:sectPr>
          <w:pgSz w:h="11906" w:orient="landscape" w:w="16838"/>
          <w:pgMar w:top="1134" w:right="709" w:bottom="992" w:left="851" w:header="567" w:footer="567" w:gutter="0"/>
          <w:cols w:space="708"/>
          <w:docGrid w:linePitch="360"/>
        </w:sectPr>
      </w:pPr>
    </w:p>
    <w:p>
      <w:pPr>
        <w:pStyle w:val="a5"/>
        <w:tabs>
          <w:tab w:val="left" w:pos="0"/>
        </w:tabs>
        <w:ind w:firstLine="540"/>
        <w:jc w:val="right"/>
        <w:rPr>
          <w:sz w:val="18"/>
          <w:szCs w:val="18"/>
        </w:rPr>
      </w:pPr>
      <w:r>
        <w:rPr>
          <w:sz w:val="18"/>
          <w:szCs w:val="18"/>
        </w:rPr>
        <w:t xml:space="preserve">Приложение 5</w:t>
      </w:r>
    </w:p>
    <w:p>
      <w:pPr>
        <w:pStyle w:val="a5"/>
        <w:tabs>
          <w:tab w:val="left" w:pos="0"/>
        </w:tabs>
        <w:ind w:firstLine="540"/>
        <w:jc w:val="right"/>
        <w:rPr>
          <w:sz w:val="18"/>
          <w:szCs w:val="18"/>
        </w:rPr>
      </w:pPr>
      <w:r>
        <w:rPr>
          <w:sz w:val="18"/>
          <w:szCs w:val="18"/>
        </w:rPr>
        <w:t xml:space="preserve">к порядку №</w:t>
      </w:r>
      <w:r>
        <w:rPr>
          <w:sz w:val="18"/>
          <w:szCs w:val="18"/>
        </w:rPr>
        <w:t xml:space="preserve">4</w:t>
      </w:r>
    </w:p>
    <w:p>
      <w:pPr>
        <w:pStyle w:val="a5"/>
        <w:tabs>
          <w:tab w:val="left" w:pos="0"/>
        </w:tabs>
        <w:ind w:firstLine="540"/>
        <w:rPr>
          <w:sz w:val="22"/>
          <w:szCs w:val="22"/>
        </w:rPr>
      </w:pPr>
    </w:p>
    <w:p>
      <w:pPr>
        <w:jc w:val="center"/>
        <w:rPr>
          <w:b/>
        </w:rPr>
      </w:pPr>
      <w:r>
        <w:rPr>
          <w:b/>
        </w:rPr>
        <w:t xml:space="preserve">СПРАВКА</w:t>
      </w:r>
    </w:p>
    <w:p>
      <w:pPr>
        <w:tabs>
          <w:tab w:val="left" w:pos="4500"/>
        </w:tabs>
        <w:jc w:val="center"/>
      </w:pPr>
      <w:r>
        <w:t xml:space="preserve">о наличии долгосрочных договоров на закупку сельскохозяйственной продукции</w:t>
      </w:r>
    </w:p>
    <w:p>
      <w:pPr>
        <w:tabs>
          <w:tab w:val="left" w:pos="4500"/>
        </w:tabs>
        <w:jc w:val="center"/>
        <w:rPr>
          <w:sz w:val="10"/>
          <w:szCs w:val="10"/>
        </w:rPr>
      </w:pPr>
    </w:p>
    <w:p>
      <w:pPr>
        <w:jc w:val="center"/>
      </w:pPr>
      <w:r>
        <w:t xml:space="preserve">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период с «___»_____ 201   года по «_____»      _____ 20     г.</w:t>
      </w:r>
    </w:p>
    <w:p>
      <w:pPr>
        <w:jc w:val="both"/>
      </w:pPr>
    </w:p>
    <w:p>
      <w:pPr>
        <w:jc w:val="both"/>
      </w:pPr>
      <w:r>
        <w:tab/>
      </w:r>
      <w:r>
        <w:tab/>
      </w:r>
      <w:r>
        <w:tab/>
      </w:r>
      <w:r>
        <w:tab/>
      </w:r>
      <w:r>
        <w:tab/>
      </w:r>
      <w:r>
        <w:tab/>
      </w:r>
      <w:r>
        <w:tab/>
      </w:r>
      <w:r>
        <w:tab/>
      </w:r>
      <w:r>
        <w:tab/>
        <w:t xml:space="preserve">                                           Таблица</w:t>
      </w:r>
    </w:p>
    <w:tbl>
      <w:tblPr>
        <w:tblpPr w:horzAnchor="margin" w:tblpXSpec="left" w:vertAnchor="text" w:tblpY="77" w:leftFromText="180" w:rightFromText="180"/>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4536"/>
        <w:gridCol w:w="1560"/>
        <w:gridCol w:w="1744"/>
        <w:gridCol w:w="1799"/>
      </w:tblGrid>
      <w:tr>
        <w:trPr>
          <w:trHeight w:val="695"/>
        </w:trPr>
        <w:tc>
          <w:tcPr>
            <w:tcW w:w="534"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4536" w:type="dxa"/>
            <w:vAlign w:val="center"/>
          </w:tcPr>
          <w:p>
            <w:pPr>
              <w:ind w:right="-108"/>
              <w:jc w:val="both"/>
              <w:rPr>
                <w:sz w:val="18"/>
                <w:szCs w:val="18"/>
              </w:rPr>
            </w:pPr>
            <w:r>
              <w:rPr>
                <w:sz w:val="18"/>
                <w:szCs w:val="18"/>
              </w:rPr>
              <w:t xml:space="preserve">Наименование показателя</w:t>
            </w:r>
          </w:p>
        </w:tc>
        <w:tc>
          <w:tcPr>
            <w:tcW w:w="1560" w:type="dxa"/>
            <w:vAlign w:val="center"/>
          </w:tcPr>
          <w:p>
            <w:pPr>
              <w:ind w:right="-108"/>
              <w:jc w:val="both"/>
              <w:rPr>
                <w:sz w:val="20"/>
              </w:rPr>
            </w:pPr>
            <w:r>
              <w:rPr>
                <w:sz w:val="20"/>
              </w:rPr>
              <w:t xml:space="preserve">Наименование продукции</w:t>
            </w:r>
          </w:p>
        </w:tc>
        <w:tc>
          <w:tcPr>
            <w:tcW w:w="1744" w:type="dxa"/>
            <w:vAlign w:val="center"/>
          </w:tcPr>
          <w:p>
            <w:pPr>
              <w:ind w:right="-108"/>
              <w:jc w:val="both"/>
            </w:pPr>
            <w:r>
              <w:t xml:space="preserve">Объем, тонн</w:t>
            </w:r>
          </w:p>
        </w:tc>
        <w:tc>
          <w:tcPr>
            <w:tcW w:w="1799" w:type="dxa"/>
            <w:vAlign w:val="center"/>
          </w:tcPr>
          <w:p>
            <w:pPr>
              <w:ind w:right="-108"/>
              <w:jc w:val="both"/>
            </w:pPr>
            <w:r>
              <w:t xml:space="preserve">Количество договоров, ед.</w:t>
            </w:r>
          </w:p>
        </w:tc>
      </w:tr>
      <w:tr>
        <w:trPr>
          <w:trHeight w:val="320"/>
        </w:trPr>
        <w:tc>
          <w:tcPr>
            <w:tcW w:w="534" w:type="dxa"/>
            <w:vAlign w:val="center"/>
          </w:tcPr>
          <w:p>
            <w:pPr>
              <w:jc w:val="both"/>
              <w:rPr>
                <w:b/>
              </w:rPr>
            </w:pPr>
            <w:r>
              <w:rPr>
                <w:b/>
              </w:rPr>
              <w:t xml:space="preserve">1.</w:t>
            </w:r>
          </w:p>
        </w:tc>
        <w:tc>
          <w:tcPr>
            <w:tcW w:w="4536" w:type="dxa"/>
            <w:vAlign w:val="center"/>
          </w:tcPr>
          <w:p>
            <w:pPr>
              <w:jc w:val="both"/>
              <w:rPr>
                <w:b/>
                <w:szCs w:val="24"/>
              </w:rPr>
            </w:pPr>
            <w:r>
              <w:rPr>
                <w:b/>
                <w:szCs w:val="24"/>
              </w:rPr>
              <w:t xml:space="preserve">Количество долгосрочных договоров – всего единиц, в т.ч. </w:t>
            </w:r>
          </w:p>
        </w:tc>
        <w:tc>
          <w:tcPr>
            <w:tcW w:w="1560" w:type="dxa"/>
          </w:tcPr>
          <w:p>
            <w:pPr>
              <w:jc w:val="both"/>
              <w:rPr>
                <w:sz w:val="20"/>
              </w:rPr>
            </w:pPr>
          </w:p>
        </w:tc>
        <w:tc>
          <w:tcPr>
            <w:tcW w:w="1744" w:type="dxa"/>
          </w:tcPr>
          <w:p>
            <w:pPr>
              <w:jc w:val="both"/>
            </w:pPr>
          </w:p>
        </w:tc>
        <w:tc>
          <w:tcPr>
            <w:tcW w:w="1799" w:type="dxa"/>
          </w:tcPr>
          <w:p>
            <w:pPr>
              <w:jc w:val="both"/>
            </w:pPr>
          </w:p>
        </w:tc>
      </w:tr>
      <w:tr>
        <w:trPr>
          <w:trHeight w:val="320"/>
        </w:trPr>
        <w:tc>
          <w:tcPr>
            <w:tcW w:w="534" w:type="dxa"/>
            <w:vAlign w:val="center"/>
          </w:tcPr>
          <w:p>
            <w:pPr>
              <w:ind w:right="-108"/>
              <w:jc w:val="both"/>
            </w:pPr>
            <w:r>
              <w:t xml:space="preserve">1.1.</w:t>
            </w:r>
          </w:p>
        </w:tc>
        <w:tc>
          <w:tcPr>
            <w:tcW w:w="4536" w:type="dxa"/>
            <w:vAlign w:val="center"/>
          </w:tcPr>
          <w:p>
            <w:pPr>
              <w:jc w:val="both"/>
              <w:rPr>
                <w:szCs w:val="24"/>
              </w:rPr>
            </w:pPr>
            <w:r>
              <w:rPr>
                <w:i/>
                <w:szCs w:val="24"/>
              </w:rPr>
              <w:t xml:space="preserve">с личными подсобными хозяйствами (далее – ЛПХ)</w:t>
            </w:r>
          </w:p>
        </w:tc>
        <w:tc>
          <w:tcPr>
            <w:tcW w:w="1560" w:type="dxa"/>
          </w:tcPr>
          <w:p>
            <w:pPr>
              <w:jc w:val="both"/>
              <w:rPr>
                <w:i/>
                <w:sz w:val="20"/>
              </w:rPr>
            </w:pPr>
          </w:p>
        </w:tc>
        <w:tc>
          <w:tcPr>
            <w:tcW w:w="1744" w:type="dxa"/>
          </w:tcPr>
          <w:p>
            <w:pPr>
              <w:jc w:val="both"/>
              <w:rPr>
                <w:i/>
                <w:sz w:val="20"/>
              </w:rPr>
            </w:pPr>
          </w:p>
        </w:tc>
        <w:tc>
          <w:tcPr>
            <w:tcW w:w="1799" w:type="dxa"/>
          </w:tcPr>
          <w:p>
            <w:pPr>
              <w:jc w:val="both"/>
              <w:rPr>
                <w:i/>
                <w:sz w:val="20"/>
              </w:rPr>
            </w:pPr>
          </w:p>
        </w:tc>
      </w:tr>
      <w:tr>
        <w:trPr>
          <w:trHeight w:val="320"/>
        </w:trPr>
        <w:tc>
          <w:tcPr>
            <w:tcW w:w="534" w:type="dxa"/>
            <w:vAlign w:val="center"/>
          </w:tcPr>
          <w:p>
            <w:pPr>
              <w:ind w:right="-108"/>
              <w:jc w:val="both"/>
            </w:pPr>
            <w:r>
              <w:t xml:space="preserve">1.2.</w:t>
            </w:r>
          </w:p>
        </w:tc>
        <w:tc>
          <w:tcPr>
            <w:tcW w:w="4536" w:type="dxa"/>
            <w:vAlign w:val="center"/>
          </w:tcPr>
          <w:p>
            <w:pPr>
              <w:jc w:val="both"/>
              <w:rPr>
                <w:szCs w:val="24"/>
              </w:rPr>
            </w:pPr>
            <w:r>
              <w:rPr>
                <w:i/>
                <w:szCs w:val="24"/>
              </w:rPr>
              <w:t xml:space="preserve">с  крестьянскими (фермерскими) хозяйствами и индивидуальными предпринимателями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1.3.</w:t>
            </w:r>
          </w:p>
        </w:tc>
        <w:tc>
          <w:tcPr>
            <w:tcW w:w="4536" w:type="dxa"/>
            <w:vAlign w:val="center"/>
          </w:tcPr>
          <w:p>
            <w:pPr>
              <w:jc w:val="both"/>
              <w:rPr>
                <w:szCs w:val="24"/>
              </w:rPr>
            </w:pPr>
            <w:r>
              <w:rPr>
                <w:i/>
                <w:szCs w:val="24"/>
              </w:rPr>
              <w:t xml:space="preserve">с сельскохозяйственными потребительскими кооперативами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1.4.</w:t>
            </w:r>
          </w:p>
        </w:tc>
        <w:tc>
          <w:tcPr>
            <w:tcW w:w="4536" w:type="dxa"/>
            <w:vAlign w:val="center"/>
          </w:tcPr>
          <w:p>
            <w:pPr>
              <w:jc w:val="both"/>
              <w:rPr>
                <w:szCs w:val="24"/>
              </w:rPr>
            </w:pPr>
            <w:r>
              <w:rPr>
                <w:i/>
                <w:szCs w:val="24"/>
              </w:rPr>
              <w:t xml:space="preserve">с другими хозяйствующими субъектами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bl>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jc w:val="both"/>
        <w:rPr>
          <w:rFonts w:ascii="Times New Roman" w:hAnsi="Times New Roman" w:cs="Times New Roman"/>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18"/>
          <w:szCs w:val="18"/>
        </w:rPr>
      </w:pPr>
      <w:r>
        <w:rPr>
          <w:sz w:val="18"/>
          <w:szCs w:val="18"/>
        </w:rPr>
        <w:t xml:space="preserve">Приложение 6</w:t>
      </w:r>
    </w:p>
    <w:p>
      <w:pPr>
        <w:pStyle w:val="a5"/>
        <w:tabs>
          <w:tab w:val="left" w:pos="0"/>
        </w:tabs>
        <w:ind w:firstLine="540"/>
        <w:jc w:val="right"/>
        <w:rPr>
          <w:sz w:val="18"/>
          <w:szCs w:val="18"/>
        </w:rPr>
      </w:pPr>
      <w:r>
        <w:rPr>
          <w:sz w:val="18"/>
          <w:szCs w:val="18"/>
        </w:rPr>
        <w:t xml:space="preserve">к порядку №</w:t>
      </w:r>
      <w:r>
        <w:rPr>
          <w:sz w:val="18"/>
          <w:szCs w:val="18"/>
        </w:rPr>
        <w:t xml:space="preserve">4</w:t>
      </w:r>
    </w:p>
    <w:p>
      <w:pPr>
        <w:pStyle w:val="a5"/>
        <w:tabs>
          <w:tab w:val="left" w:pos="0"/>
        </w:tabs>
        <w:ind w:firstLine="540"/>
        <w:jc w:val="right"/>
        <w:rPr>
          <w:sz w:val="22"/>
          <w:szCs w:val="22"/>
        </w:rPr>
      </w:pPr>
    </w:p>
    <w:p>
      <w:pPr>
        <w:pStyle w:val="a5"/>
        <w:tabs>
          <w:tab w:val="left" w:pos="0"/>
        </w:tabs>
        <w:ind w:firstLine="540"/>
        <w:rPr>
          <w:sz w:val="22"/>
          <w:szCs w:val="22"/>
        </w:rPr>
      </w:pPr>
    </w:p>
    <w:p>
      <w:pPr>
        <w:pStyle w:val="a5"/>
        <w:tabs>
          <w:tab w:val="left" w:pos="0"/>
        </w:tabs>
        <w:ind w:firstLine="540"/>
        <w:rPr>
          <w:sz w:val="22"/>
          <w:szCs w:val="22"/>
        </w:rPr>
      </w:pPr>
    </w:p>
    <w:p>
      <w:pPr>
        <w:jc w:val="center"/>
        <w:rPr>
          <w:b/>
        </w:rPr>
      </w:pPr>
      <w:r>
        <w:rPr>
          <w:b/>
        </w:rPr>
        <w:t xml:space="preserve">СПРАВКА</w:t>
      </w:r>
    </w:p>
    <w:p>
      <w:pPr>
        <w:tabs>
          <w:tab w:val="left" w:pos="4500"/>
        </w:tabs>
        <w:jc w:val="center"/>
        <w:rPr>
          <w:sz w:val="20"/>
        </w:rPr>
      </w:pPr>
      <w:r>
        <w:t xml:space="preserve">о развитии заготовительной деятельности и первичной переработки сельскохозяйственной продукции в части предоставления сведений о количестве личных подсобных хозяйств (ЛПХ), вовлеченных в заготовительный процесс</w:t>
      </w:r>
    </w:p>
    <w:p>
      <w:pPr>
        <w:jc w:val="center"/>
      </w:pPr>
      <w:r>
        <w:t xml:space="preserve">за  период с «___» ____20___г. по «___» ______________20    г.</w:t>
      </w:r>
    </w:p>
    <w:p>
      <w:pPr>
        <w:jc w:val="center"/>
      </w:pPr>
      <w:r>
        <w:t xml:space="preserve">_____________________________________________________</w:t>
      </w:r>
    </w:p>
    <w:p>
      <w:pPr>
        <w:jc w:val="center"/>
      </w:pPr>
      <w:r>
        <w:t xml:space="preserve">наименование субъекта</w:t>
      </w:r>
    </w:p>
    <w:p>
      <w:pPr>
        <w:jc w:val="center"/>
      </w:pPr>
    </w:p>
    <w:tbl>
      <w:tblPr>
        <w:tblpPr w:horzAnchor="margin" w:tblpXSpec="left" w:vertAnchor="text" w:tblpY="389"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3042"/>
        <w:gridCol w:w="1701"/>
        <w:gridCol w:w="1560"/>
        <w:gridCol w:w="2976"/>
      </w:tblGrid>
      <w:tr>
        <w:trPr>
          <w:trHeight w:val="695"/>
        </w:trPr>
        <w:tc>
          <w:tcPr>
            <w:tcW w:w="468"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3042" w:type="dxa"/>
            <w:vAlign w:val="center"/>
          </w:tcPr>
          <w:p>
            <w:pPr>
              <w:ind w:right="-108"/>
              <w:jc w:val="both"/>
              <w:rPr>
                <w:szCs w:val="24"/>
              </w:rPr>
            </w:pPr>
            <w:r>
              <w:rPr>
                <w:szCs w:val="24"/>
              </w:rPr>
              <w:t xml:space="preserve">Наименование показателя</w:t>
            </w:r>
          </w:p>
        </w:tc>
        <w:tc>
          <w:tcPr>
            <w:tcW w:w="1701" w:type="dxa"/>
            <w:vAlign w:val="center"/>
          </w:tcPr>
          <w:p>
            <w:pPr>
              <w:ind w:right="-108"/>
              <w:jc w:val="both"/>
              <w:rPr>
                <w:szCs w:val="24"/>
              </w:rPr>
            </w:pPr>
            <w:r>
              <w:rPr>
                <w:szCs w:val="24"/>
              </w:rPr>
              <w:t xml:space="preserve">Период отчетного финансового года</w:t>
            </w:r>
          </w:p>
        </w:tc>
        <w:tc>
          <w:tcPr>
            <w:tcW w:w="1560" w:type="dxa"/>
            <w:vAlign w:val="center"/>
          </w:tcPr>
          <w:p>
            <w:pPr>
              <w:ind w:right="-108"/>
              <w:jc w:val="both"/>
              <w:rPr>
                <w:szCs w:val="24"/>
              </w:rPr>
            </w:pPr>
            <w:r>
              <w:rPr>
                <w:szCs w:val="24"/>
              </w:rPr>
              <w:t xml:space="preserve">Период текущего финансового года </w:t>
            </w:r>
          </w:p>
        </w:tc>
        <w:tc>
          <w:tcPr>
            <w:tcW w:w="2976" w:type="dxa"/>
            <w:vAlign w:val="center"/>
          </w:tcPr>
          <w:p>
            <w:pPr>
              <w:ind w:right="-108"/>
              <w:jc w:val="both"/>
              <w:rPr>
                <w:szCs w:val="24"/>
              </w:rPr>
            </w:pPr>
            <w:r>
              <w:rPr>
                <w:szCs w:val="24"/>
              </w:rPr>
              <w:t xml:space="preserve">Доля вовлеченных ЛПХ в заготов. деятельность от общего  количества  зарегистрированных ЛПХ в районе, % </w:t>
            </w:r>
          </w:p>
        </w:tc>
      </w:tr>
      <w:tr>
        <w:trPr>
          <w:trHeight w:val="320"/>
        </w:trPr>
        <w:tc>
          <w:tcPr>
            <w:tcW w:w="3510" w:type="dxa"/>
            <w:gridSpan w:val="2"/>
            <w:vAlign w:val="center"/>
          </w:tcPr>
          <w:p>
            <w:pPr>
              <w:jc w:val="both"/>
              <w:rPr>
                <w:szCs w:val="24"/>
              </w:rPr>
            </w:pPr>
            <w:r>
              <w:rPr>
                <w:szCs w:val="24"/>
              </w:rPr>
              <w:t xml:space="preserve">1. Количество ЛПХ, ед., из них:</w:t>
            </w:r>
          </w:p>
        </w:tc>
        <w:tc>
          <w:tcPr>
            <w:tcW w:w="1701" w:type="dxa"/>
          </w:tcPr>
          <w:p>
            <w:pPr>
              <w:jc w:val="both"/>
            </w:pPr>
          </w:p>
        </w:tc>
        <w:tc>
          <w:tcPr>
            <w:tcW w:w="1560" w:type="dxa"/>
          </w:tcPr>
          <w:p>
            <w:pPr>
              <w:jc w:val="both"/>
            </w:pPr>
          </w:p>
        </w:tc>
        <w:tc>
          <w:tcPr>
            <w:tcW w:w="2976" w:type="dxa"/>
          </w:tcPr>
          <w:p>
            <w:pPr>
              <w:jc w:val="both"/>
            </w:pPr>
          </w:p>
        </w:tc>
      </w:tr>
      <w:tr>
        <w:trPr>
          <w:trHeight w:val="320"/>
        </w:trPr>
        <w:tc>
          <w:tcPr>
            <w:tcW w:w="468" w:type="dxa"/>
            <w:vAlign w:val="center"/>
          </w:tcPr>
          <w:p>
            <w:pPr>
              <w:ind w:right="-108"/>
              <w:jc w:val="both"/>
              <w:rPr>
                <w:szCs w:val="24"/>
              </w:rPr>
            </w:pPr>
            <w:r>
              <w:rPr>
                <w:szCs w:val="24"/>
              </w:rPr>
              <w:t xml:space="preserve">1.1.</w:t>
            </w:r>
          </w:p>
        </w:tc>
        <w:tc>
          <w:tcPr>
            <w:tcW w:w="3042" w:type="dxa"/>
            <w:vAlign w:val="center"/>
          </w:tcPr>
          <w:p>
            <w:pPr>
              <w:jc w:val="both"/>
              <w:rPr>
                <w:szCs w:val="24"/>
              </w:rPr>
            </w:pPr>
            <w:r>
              <w:rPr>
                <w:szCs w:val="24"/>
              </w:rPr>
              <w:t xml:space="preserve">всего зарегистрировано в районе, ед.</w:t>
            </w:r>
          </w:p>
        </w:tc>
        <w:tc>
          <w:tcPr>
            <w:tcW w:w="1701" w:type="dxa"/>
          </w:tcPr>
          <w:p>
            <w:pPr>
              <w:jc w:val="both"/>
              <w:rPr>
                <w:i/>
                <w:sz w:val="20"/>
              </w:rPr>
            </w:pPr>
          </w:p>
        </w:tc>
        <w:tc>
          <w:tcPr>
            <w:tcW w:w="1560" w:type="dxa"/>
          </w:tcPr>
          <w:p>
            <w:pPr>
              <w:jc w:val="both"/>
              <w:rPr>
                <w:i/>
                <w:sz w:val="20"/>
              </w:rPr>
            </w:pPr>
          </w:p>
        </w:tc>
        <w:tc>
          <w:tcPr>
            <w:tcW w:w="2976" w:type="dxa"/>
          </w:tcPr>
          <w:p>
            <w:pPr>
              <w:jc w:val="both"/>
              <w:rPr>
                <w:i/>
                <w:sz w:val="20"/>
              </w:rPr>
            </w:pPr>
          </w:p>
        </w:tc>
      </w:tr>
      <w:tr>
        <w:trPr>
          <w:trHeight w:val="320"/>
        </w:trPr>
        <w:tc>
          <w:tcPr>
            <w:tcW w:w="468" w:type="dxa"/>
            <w:vAlign w:val="center"/>
          </w:tcPr>
          <w:p>
            <w:pPr>
              <w:ind w:right="-108"/>
              <w:jc w:val="both"/>
              <w:rPr>
                <w:szCs w:val="24"/>
              </w:rPr>
            </w:pPr>
            <w:r>
              <w:rPr>
                <w:szCs w:val="24"/>
              </w:rPr>
              <w:t xml:space="preserve">1.2.</w:t>
            </w:r>
          </w:p>
        </w:tc>
        <w:tc>
          <w:tcPr>
            <w:tcW w:w="3042" w:type="dxa"/>
            <w:vAlign w:val="center"/>
          </w:tcPr>
          <w:p>
            <w:pPr>
              <w:jc w:val="both"/>
              <w:rPr>
                <w:szCs w:val="24"/>
              </w:rPr>
            </w:pPr>
            <w:r>
              <w:rPr>
                <w:szCs w:val="24"/>
              </w:rPr>
              <w:t xml:space="preserve">фактически вовлечено в заготов. процесс, ед.</w:t>
            </w:r>
          </w:p>
        </w:tc>
        <w:tc>
          <w:tcPr>
            <w:tcW w:w="1701" w:type="dxa"/>
          </w:tcPr>
          <w:p>
            <w:pPr>
              <w:jc w:val="both"/>
              <w:rPr>
                <w:i/>
                <w:sz w:val="18"/>
                <w:szCs w:val="18"/>
              </w:rPr>
            </w:pPr>
          </w:p>
        </w:tc>
        <w:tc>
          <w:tcPr>
            <w:tcW w:w="1560" w:type="dxa"/>
          </w:tcPr>
          <w:p>
            <w:pPr>
              <w:jc w:val="both"/>
              <w:rPr>
                <w:i/>
                <w:sz w:val="18"/>
                <w:szCs w:val="18"/>
              </w:rPr>
            </w:pPr>
          </w:p>
        </w:tc>
        <w:tc>
          <w:tcPr>
            <w:tcW w:w="2976" w:type="dxa"/>
          </w:tcPr>
          <w:p>
            <w:pPr>
              <w:jc w:val="both"/>
              <w:rPr>
                <w:i/>
                <w:sz w:val="18"/>
                <w:szCs w:val="18"/>
              </w:rPr>
            </w:pPr>
          </w:p>
        </w:tc>
      </w:tr>
    </w:tbl>
    <w:p>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18"/>
          <w:szCs w:val="18"/>
        </w:rPr>
      </w:pPr>
      <w:r>
        <w:rPr>
          <w:sz w:val="18"/>
          <w:szCs w:val="18"/>
        </w:rPr>
        <w:t xml:space="preserve">Приложение 7</w:t>
      </w:r>
    </w:p>
    <w:p>
      <w:pPr>
        <w:pStyle w:val="a5"/>
        <w:tabs>
          <w:tab w:val="left" w:pos="0"/>
        </w:tabs>
        <w:ind w:firstLine="540"/>
        <w:jc w:val="right"/>
        <w:rPr>
          <w:sz w:val="18"/>
          <w:szCs w:val="18"/>
        </w:rPr>
      </w:pPr>
      <w:r>
        <w:rPr>
          <w:sz w:val="18"/>
          <w:szCs w:val="18"/>
        </w:rPr>
        <w:t xml:space="preserve">к порядку №</w:t>
      </w:r>
      <w:r>
        <w:rPr>
          <w:sz w:val="18"/>
          <w:szCs w:val="18"/>
        </w:rPr>
        <w:t xml:space="preserve">4</w:t>
      </w:r>
    </w:p>
    <w:p>
      <w:pPr>
        <w:ind w:firstLine="540"/>
        <w:jc w:val="both"/>
        <w:rPr>
          <w:sz w:val="18"/>
          <w:szCs w:val="18"/>
        </w:rPr>
      </w:pPr>
    </w:p>
    <w:p>
      <w:pPr>
        <w:jc w:val="both"/>
      </w:pPr>
    </w:p>
    <w:p>
      <w:pPr>
        <w:jc w:val="center"/>
      </w:pPr>
      <w:r>
        <w:t xml:space="preserve">Расчет суммы, предъявляемой к возмещению</w:t>
      </w:r>
    </w:p>
    <w:p>
      <w:pPr>
        <w:jc w:val="center"/>
      </w:pPr>
      <w:r>
        <w:t xml:space="preserve">____________________________________________</w:t>
      </w:r>
    </w:p>
    <w:p>
      <w:pPr>
        <w:jc w:val="center"/>
        <w:rPr>
          <w:sz w:val="20"/>
        </w:rPr>
      </w:pPr>
      <w:r>
        <w:rPr>
          <w:sz w:val="20"/>
        </w:rPr>
        <w:t xml:space="preserve">(наименование хозяйствующего субъекта)</w:t>
      </w:r>
    </w:p>
    <w:p>
      <w:pPr>
        <w:jc w:val="center"/>
      </w:pPr>
      <w:r>
        <w:t xml:space="preserve">за ___________________________ 20   год</w:t>
      </w:r>
    </w:p>
    <w:p>
      <w:pPr>
        <w:jc w:val="center"/>
      </w:pPr>
    </w:p>
    <w:p>
      <w:pPr>
        <w:jc w:val="both"/>
        <w:rPr>
          <w:sz w:val="18"/>
          <w:szCs w:val="18"/>
        </w:rPr>
      </w:pPr>
    </w:p>
    <w:p>
      <w:pPr>
        <w:jc w:val="both"/>
        <w:rPr>
          <w:sz w:val="22"/>
          <w:szCs w:val="22"/>
        </w:rPr>
      </w:pPr>
      <w:r>
        <w:rPr>
          <w:sz w:val="22"/>
          <w:szCs w:val="22"/>
        </w:rPr>
        <w:t xml:space="preserve">Таблица</w:t>
      </w:r>
    </w:p>
    <w:tbl>
      <w:tblPr>
        <w:tblpPr w:horzAnchor="margin" w:tblpXSpec="left" w:vertAnchor="text" w:tblpY="35"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2437"/>
        <w:gridCol w:w="1673"/>
        <w:gridCol w:w="1560"/>
        <w:gridCol w:w="1417"/>
        <w:gridCol w:w="1134"/>
        <w:gridCol w:w="992"/>
      </w:tblGrid>
      <w:tr>
        <w:trPr>
          <w:trHeight w:val="380"/>
        </w:trPr>
        <w:tc>
          <w:tcPr>
            <w:tcW w:w="534" w:type="dxa"/>
            <w:vMerge w:val="restart"/>
            <w:vAlign w:val="center"/>
          </w:tcPr>
          <w:p>
            <w:pPr>
              <w:jc w:val="both"/>
              <w:rPr>
                <w:sz w:val="22"/>
                <w:szCs w:val="22"/>
              </w:rPr>
            </w:pPr>
          </w:p>
          <w:p>
            <w:pPr>
              <w:jc w:val="both"/>
              <w:rPr>
                <w:szCs w:val="22"/>
              </w:rPr>
            </w:pPr>
            <w:r>
              <w:rPr>
                <w:sz w:val="22"/>
                <w:szCs w:val="22"/>
              </w:rPr>
              <w:t xml:space="preserve">№ п/п</w:t>
            </w:r>
          </w:p>
        </w:tc>
        <w:tc>
          <w:tcPr>
            <w:tcW w:w="2437" w:type="dxa"/>
            <w:vMerge w:val="restart"/>
            <w:vAlign w:val="center"/>
          </w:tcPr>
          <w:p>
            <w:pPr>
              <w:jc w:val="both"/>
              <w:rPr>
                <w:szCs w:val="22"/>
              </w:rPr>
            </w:pPr>
            <w:r>
              <w:rPr>
                <w:sz w:val="22"/>
                <w:szCs w:val="22"/>
              </w:rPr>
              <w:t xml:space="preserve">Наименование направления</w:t>
            </w:r>
          </w:p>
        </w:tc>
        <w:tc>
          <w:tcPr>
            <w:tcW w:w="1673" w:type="dxa"/>
            <w:vMerge w:val="restart"/>
            <w:vAlign w:val="center"/>
          </w:tcPr>
          <w:p>
            <w:pPr>
              <w:jc w:val="both"/>
              <w:rPr>
                <w:szCs w:val="22"/>
              </w:rPr>
            </w:pPr>
            <w:r>
              <w:rPr>
                <w:sz w:val="22"/>
                <w:szCs w:val="22"/>
              </w:rPr>
              <w:t xml:space="preserve">Наименование </w:t>
            </w:r>
          </w:p>
          <w:p>
            <w:pPr>
              <w:jc w:val="both"/>
              <w:rPr>
                <w:szCs w:val="22"/>
              </w:rPr>
            </w:pPr>
            <w:r>
              <w:rPr>
                <w:sz w:val="22"/>
                <w:szCs w:val="22"/>
              </w:rPr>
              <w:t xml:space="preserve">объекта*</w:t>
            </w:r>
          </w:p>
        </w:tc>
        <w:tc>
          <w:tcPr>
            <w:tcW w:w="1560" w:type="dxa"/>
            <w:vMerge w:val="restart"/>
          </w:tcPr>
          <w:p>
            <w:pPr>
              <w:jc w:val="both"/>
              <w:rPr>
                <w:sz w:val="18"/>
                <w:szCs w:val="18"/>
              </w:rPr>
            </w:pPr>
            <w:r>
              <w:rPr>
                <w:sz w:val="18"/>
                <w:szCs w:val="18"/>
              </w:rPr>
              <w:t xml:space="preserve">Сумма денежных средств, израсходованных субъектом предпринимательства, руб.</w:t>
            </w:r>
          </w:p>
        </w:tc>
        <w:tc>
          <w:tcPr>
            <w:tcW w:w="1417" w:type="dxa"/>
            <w:vMerge w:val="restart"/>
            <w:shd w:val="clear" w:color="auto" w:fill="auto"/>
            <w:vAlign w:val="center"/>
          </w:tcPr>
          <w:p>
            <w:pPr>
              <w:ind w:right="-108"/>
              <w:jc w:val="both"/>
              <w:rPr>
                <w:szCs w:val="22"/>
              </w:rPr>
            </w:pPr>
            <w:r>
              <w:rPr>
                <w:sz w:val="20"/>
              </w:rPr>
              <w:t xml:space="preserve">Минимальная сумма затрат субъекта предпринимательства, руб.</w:t>
            </w:r>
          </w:p>
        </w:tc>
        <w:tc>
          <w:tcPr>
            <w:tcW w:w="2126" w:type="dxa"/>
            <w:gridSpan w:val="2"/>
            <w:shd w:val="clear" w:color="auto" w:fill="auto"/>
            <w:vAlign w:val="center"/>
          </w:tcPr>
          <w:p>
            <w:pPr>
              <w:jc w:val="both"/>
              <w:rPr>
                <w:szCs w:val="22"/>
              </w:rPr>
            </w:pPr>
            <w:r>
              <w:rPr>
                <w:sz w:val="22"/>
                <w:szCs w:val="22"/>
              </w:rPr>
              <w:t xml:space="preserve">Прогноз суммы финансирования (руб.)</w:t>
            </w:r>
          </w:p>
        </w:tc>
      </w:tr>
      <w:tr>
        <w:trPr>
          <w:trHeight w:val="380"/>
        </w:trPr>
        <w:tc>
          <w:tcPr>
            <w:tcW w:w="534" w:type="dxa"/>
            <w:vMerge w:val="continue"/>
            <w:vAlign w:val="center"/>
          </w:tcPr>
          <w:p>
            <w:pPr>
              <w:jc w:val="both"/>
              <w:rPr>
                <w:sz w:val="22"/>
                <w:szCs w:val="22"/>
              </w:rPr>
            </w:pPr>
          </w:p>
        </w:tc>
        <w:tc>
          <w:tcPr>
            <w:tcW w:w="2437" w:type="dxa"/>
            <w:vMerge w:val="continue"/>
            <w:vAlign w:val="center"/>
          </w:tcPr>
          <w:p>
            <w:pPr>
              <w:jc w:val="both"/>
              <w:rPr>
                <w:sz w:val="22"/>
                <w:szCs w:val="22"/>
              </w:rPr>
            </w:pPr>
          </w:p>
        </w:tc>
        <w:tc>
          <w:tcPr>
            <w:tcW w:w="1673" w:type="dxa"/>
            <w:vMerge w:val="continue"/>
            <w:vAlign w:val="center"/>
          </w:tcPr>
          <w:p>
            <w:pPr>
              <w:jc w:val="both"/>
              <w:rPr>
                <w:sz w:val="22"/>
                <w:szCs w:val="22"/>
              </w:rPr>
            </w:pPr>
          </w:p>
        </w:tc>
        <w:tc>
          <w:tcPr>
            <w:tcW w:w="1560" w:type="dxa"/>
            <w:vMerge w:val="continue"/>
          </w:tcPr>
          <w:p>
            <w:pPr>
              <w:jc w:val="both"/>
              <w:rPr>
                <w:sz w:val="18"/>
                <w:szCs w:val="18"/>
              </w:rPr>
            </w:pPr>
          </w:p>
        </w:tc>
        <w:tc>
          <w:tcPr>
            <w:tcW w:w="1417" w:type="dxa"/>
            <w:vMerge w:val="continue"/>
            <w:shd w:val="clear" w:color="auto" w:fill="auto"/>
            <w:vAlign w:val="center"/>
          </w:tcPr>
          <w:p>
            <w:pPr>
              <w:ind w:right="-108"/>
              <w:jc w:val="both"/>
              <w:rPr>
                <w:sz w:val="20"/>
              </w:rPr>
            </w:pPr>
          </w:p>
        </w:tc>
        <w:tc>
          <w:tcPr>
            <w:tcW w:w="2126" w:type="dxa"/>
            <w:gridSpan w:val="2"/>
            <w:shd w:val="clear" w:color="auto" w:fill="auto"/>
            <w:vAlign w:val="center"/>
          </w:tcPr>
          <w:p>
            <w:pPr>
              <w:jc w:val="both"/>
              <w:rPr>
                <w:sz w:val="22"/>
                <w:szCs w:val="22"/>
              </w:rPr>
            </w:pPr>
          </w:p>
        </w:tc>
      </w:tr>
      <w:tr>
        <w:trPr>
          <w:trHeight w:val="485"/>
        </w:trPr>
        <w:tc>
          <w:tcPr>
            <w:tcW w:w="534" w:type="dxa"/>
            <w:vMerge w:val="continue"/>
          </w:tcPr>
          <w:p>
            <w:pPr>
              <w:jc w:val="both"/>
              <w:rPr>
                <w:szCs w:val="22"/>
              </w:rPr>
            </w:pPr>
          </w:p>
        </w:tc>
        <w:tc>
          <w:tcPr>
            <w:tcW w:w="2437" w:type="dxa"/>
            <w:vMerge w:val="continue"/>
          </w:tcPr>
          <w:p>
            <w:pPr>
              <w:jc w:val="both"/>
              <w:rPr>
                <w:szCs w:val="22"/>
              </w:rPr>
            </w:pPr>
          </w:p>
        </w:tc>
        <w:tc>
          <w:tcPr>
            <w:tcW w:w="1673" w:type="dxa"/>
            <w:vMerge w:val="continue"/>
          </w:tcPr>
          <w:p>
            <w:pPr>
              <w:jc w:val="both"/>
              <w:rPr>
                <w:szCs w:val="22"/>
              </w:rPr>
            </w:pPr>
          </w:p>
        </w:tc>
        <w:tc>
          <w:tcPr>
            <w:tcW w:w="1560" w:type="dxa"/>
            <w:vMerge w:val="continue"/>
          </w:tcPr>
          <w:p>
            <w:pPr>
              <w:jc w:val="both"/>
              <w:rPr>
                <w:szCs w:val="22"/>
              </w:rPr>
            </w:pPr>
          </w:p>
        </w:tc>
        <w:tc>
          <w:tcPr>
            <w:tcW w:w="1417" w:type="dxa"/>
            <w:vMerge w:val="continue"/>
            <w:shd w:val="clear" w:color="auto" w:fill="auto"/>
            <w:vAlign w:val="center"/>
          </w:tcPr>
          <w:p>
            <w:pPr>
              <w:ind w:right="-108"/>
              <w:jc w:val="both"/>
              <w:rPr>
                <w:sz w:val="20"/>
              </w:rPr>
            </w:pPr>
          </w:p>
        </w:tc>
        <w:tc>
          <w:tcPr>
            <w:tcW w:w="1134" w:type="dxa"/>
            <w:shd w:val="clear" w:color="auto" w:fill="auto"/>
            <w:vAlign w:val="center"/>
          </w:tcPr>
          <w:p>
            <w:pPr>
              <w:jc w:val="both"/>
              <w:rPr>
                <w:sz w:val="20"/>
              </w:rPr>
            </w:pPr>
            <w:r>
              <w:rPr>
                <w:sz w:val="20"/>
              </w:rPr>
              <w:t xml:space="preserve">Местный бюджет</w:t>
            </w:r>
          </w:p>
        </w:tc>
        <w:tc>
          <w:tcPr>
            <w:tcW w:w="992" w:type="dxa"/>
            <w:shd w:val="clear" w:color="auto" w:fill="auto"/>
            <w:vAlign w:val="center"/>
          </w:tcPr>
          <w:p>
            <w:pPr>
              <w:jc w:val="both"/>
              <w:rPr>
                <w:spacing w:val="-8"/>
                <w:sz w:val="20"/>
              </w:rPr>
            </w:pPr>
            <w:r>
              <w:rPr>
                <w:spacing w:val="-8"/>
                <w:sz w:val="20"/>
              </w:rPr>
              <w:t xml:space="preserve">Областной бюджет</w:t>
            </w:r>
          </w:p>
        </w:tc>
      </w:tr>
      <w:tr>
        <w:tc>
          <w:tcPr>
            <w:tcW w:w="534" w:type="dxa"/>
            <w:vMerge w:val="restart"/>
          </w:tcPr>
          <w:p>
            <w:pPr>
              <w:jc w:val="both"/>
            </w:pPr>
            <w:r>
              <w:t xml:space="preserve">1.</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restart"/>
          </w:tcPr>
          <w:p>
            <w:pPr>
              <w:jc w:val="both"/>
            </w:pPr>
            <w:r>
              <w:t xml:space="preserve">2.</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r>
              <w:t xml:space="preserve">…</w:t>
            </w:r>
          </w:p>
        </w:tc>
        <w:tc>
          <w:tcPr>
            <w:tcW w:w="2437" w:type="dxa"/>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p>
        </w:tc>
        <w:tc>
          <w:tcPr>
            <w:tcW w:w="2437" w:type="dxa"/>
          </w:tcPr>
          <w:p>
            <w:pPr>
              <w:jc w:val="both"/>
              <w:rPr>
                <w:b/>
              </w:rPr>
            </w:pPr>
            <w:r>
              <w:rPr>
                <w:b/>
              </w:rPr>
              <w:t xml:space="preserve">ВСЕГО </w:t>
            </w:r>
          </w:p>
        </w:tc>
        <w:tc>
          <w:tcPr>
            <w:tcW w:w="1673" w:type="dxa"/>
          </w:tcPr>
          <w:p>
            <w:pPr>
              <w:jc w:val="both"/>
              <w:rPr>
                <w:b/>
              </w:rPr>
            </w:pPr>
          </w:p>
        </w:tc>
        <w:tc>
          <w:tcPr>
            <w:tcW w:w="1560" w:type="dxa"/>
          </w:tcPr>
          <w:p>
            <w:pPr>
              <w:jc w:val="both"/>
              <w:rPr>
                <w:b/>
              </w:rPr>
            </w:pPr>
          </w:p>
        </w:tc>
        <w:tc>
          <w:tcPr>
            <w:tcW w:w="1417" w:type="dxa"/>
          </w:tcPr>
          <w:p>
            <w:pPr>
              <w:jc w:val="both"/>
              <w:rPr>
                <w:b/>
              </w:rPr>
            </w:pPr>
          </w:p>
        </w:tc>
        <w:tc>
          <w:tcPr>
            <w:tcW w:w="1134" w:type="dxa"/>
            <w:shd w:val="clear" w:color="auto" w:fill="auto"/>
          </w:tcPr>
          <w:p>
            <w:pPr>
              <w:jc w:val="both"/>
              <w:rPr>
                <w:b/>
              </w:rPr>
            </w:pPr>
          </w:p>
        </w:tc>
        <w:tc>
          <w:tcPr>
            <w:tcW w:w="992" w:type="dxa"/>
            <w:shd w:val="clear" w:color="auto" w:fill="auto"/>
          </w:tcPr>
          <w:p>
            <w:pPr>
              <w:jc w:val="both"/>
              <w:rPr>
                <w:b/>
              </w:rPr>
            </w:pPr>
          </w:p>
        </w:tc>
      </w:tr>
    </w:tbl>
    <w:p>
      <w:pPr>
        <w:jc w:val="both"/>
        <w:rPr>
          <w:sz w:val="18"/>
          <w:szCs w:val="18"/>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pPr>
      <w:r>
        <w:t xml:space="preserve">* в графе 3 «наименование объекта» указывается:</w:t>
      </w:r>
    </w:p>
    <w:p>
      <w:pPr>
        <w:jc w:val="both"/>
      </w:pPr>
      <w:r>
        <w:t xml:space="preserve">- для приобретения оборудования – полное наименование оборудования, адрес места его установки;</w:t>
      </w:r>
    </w:p>
    <w:p>
      <w:pPr>
        <w:jc w:val="both"/>
      </w:pPr>
      <w:r>
        <w:t xml:space="preserve">- для грузового автотранспорта – полное наименование и марка автомобиля, год выпуска.</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    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jc w:val="both"/>
      </w:pPr>
    </w:p>
    <w:p>
      <w:pPr>
        <w:pStyle w:val="a5"/>
        <w:tabs>
          <w:tab w:val="left" w:pos="0"/>
        </w:tabs>
        <w:ind w:firstLine="540"/>
        <w:rPr>
          <w:sz w:val="18"/>
          <w:szCs w:val="18"/>
        </w:rPr>
      </w:pPr>
    </w:p>
    <w:p>
      <w:pPr>
        <w:pStyle w:val="a5"/>
        <w:tabs>
          <w:tab w:val="left" w:pos="0"/>
        </w:tabs>
        <w:ind w:firstLine="540"/>
        <w:jc w:val="right"/>
        <w:rPr>
          <w:sz w:val="18"/>
          <w:szCs w:val="18"/>
        </w:rPr>
      </w:pPr>
      <w:r>
        <w:rPr>
          <w:sz w:val="18"/>
          <w:szCs w:val="18"/>
        </w:rPr>
        <w:t xml:space="preserve">Приложение 8</w:t>
      </w:r>
    </w:p>
    <w:p>
      <w:pPr>
        <w:pStyle w:val="a5"/>
        <w:tabs>
          <w:tab w:val="left" w:pos="0"/>
        </w:tabs>
        <w:ind w:firstLine="540"/>
        <w:jc w:val="right"/>
        <w:rPr>
          <w:sz w:val="18"/>
          <w:szCs w:val="18"/>
        </w:rPr>
      </w:pPr>
      <w:r>
        <w:rPr>
          <w:sz w:val="18"/>
          <w:szCs w:val="18"/>
        </w:rPr>
        <w:t xml:space="preserve">к порядку №</w:t>
      </w:r>
      <w:r>
        <w:rPr>
          <w:sz w:val="18"/>
          <w:szCs w:val="18"/>
        </w:rPr>
        <w:t xml:space="preserve">4</w:t>
      </w:r>
    </w:p>
    <w:p>
      <w:pPr>
        <w:jc w:val="right"/>
      </w:pPr>
    </w:p>
    <w:p>
      <w:pPr>
        <w:pStyle w:val="ConsPlusNonformat"/>
        <w:widowControl w:val="true"/>
        <w:jc w:val="right"/>
        <w:rPr>
          <w:rFonts w:ascii="Times New Roman" w:hAnsi="Times New Roman" w:cs="Times New Roman"/>
        </w:rPr>
      </w:pPr>
    </w:p>
    <w:p>
      <w:pPr>
        <w:ind w:firstLine="540"/>
        <w:jc w:val="both"/>
        <w:rPr>
          <w:sz w:val="22"/>
          <w:szCs w:val="22"/>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04"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105"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w:t>
      </w:r>
      <w:r>
        <w:rPr>
          <w:szCs w:val="24"/>
        </w:rPr>
        <w:t xml:space="preserve">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w:t>
      </w:r>
      <w:r>
        <w:rPr>
          <w:szCs w:val="24"/>
        </w:rPr>
        <w:t xml:space="preserve">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0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0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w:t>
      </w:r>
      <w:r>
        <w:rPr>
          <w:szCs w:val="24"/>
        </w:rPr>
        <w:t xml:space="preserve">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108"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109"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110"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111"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12"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113"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1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1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1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1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18"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119"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w:t>
      </w:r>
      <w:r>
        <w:rPr>
          <w:rFonts w:ascii="Courier New" w:hAnsi="Courier New" w:cs="Courier New"/>
          <w:sz w:val="20"/>
        </w:rPr>
        <w:t xml:space="preserve">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2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2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w:t>
            </w:r>
            <w:r>
              <w:rPr>
                <w:szCs w:val="24"/>
              </w:rPr>
              <w:t xml:space="preserve">  </w:t>
            </w:r>
            <w:r>
              <w:rPr>
                <w:szCs w:val="24"/>
              </w:rPr>
              <w:t xml:space="preserve">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ind w:firstLine="540"/>
        <w:jc w:val="both"/>
        <w:rPr>
          <w:sz w:val="22"/>
          <w:szCs w:val="22"/>
        </w:rPr>
      </w:pPr>
    </w:p>
    <w:p>
      <w:pPr>
        <w:pStyle w:val="a5"/>
        <w:tabs>
          <w:tab w:val="left" w:pos="0"/>
        </w:tabs>
        <w:ind w:firstLine="540"/>
        <w:jc w:val="right"/>
        <w:rPr>
          <w:sz w:val="18"/>
          <w:szCs w:val="18"/>
        </w:rPr>
      </w:pPr>
    </w:p>
    <w:p>
      <w:pPr>
        <w:pStyle w:val="a5"/>
        <w:tabs>
          <w:tab w:val="left" w:pos="0"/>
        </w:tabs>
        <w:ind w:firstLine="540"/>
        <w:jc w:val="right"/>
        <w:rPr>
          <w:sz w:val="18"/>
          <w:szCs w:val="18"/>
        </w:rPr>
      </w:pPr>
      <w:r>
        <w:rPr>
          <w:sz w:val="18"/>
          <w:szCs w:val="18"/>
        </w:rPr>
        <w:t xml:space="preserve">Приложение 9</w:t>
      </w:r>
    </w:p>
    <w:p>
      <w:pPr>
        <w:pStyle w:val="a5"/>
        <w:tabs>
          <w:tab w:val="left" w:pos="0"/>
        </w:tabs>
        <w:ind w:firstLine="540"/>
        <w:jc w:val="right"/>
        <w:rPr>
          <w:sz w:val="18"/>
          <w:szCs w:val="18"/>
        </w:rPr>
      </w:pPr>
      <w:r>
        <w:rPr>
          <w:sz w:val="18"/>
          <w:szCs w:val="18"/>
        </w:rPr>
        <w:t xml:space="preserve">к порядку №</w:t>
      </w:r>
      <w:r>
        <w:rPr>
          <w:sz w:val="18"/>
          <w:szCs w:val="18"/>
        </w:rPr>
        <w:t xml:space="preserve">4</w:t>
      </w:r>
    </w:p>
    <w:p>
      <w:pPr>
        <w:ind w:firstLine="540"/>
        <w:jc w:val="both"/>
        <w:rPr>
          <w:sz w:val="22"/>
          <w:szCs w:val="22"/>
        </w:rPr>
      </w:pPr>
    </w:p>
    <w:p>
      <w:pPr>
        <w:ind w:firstLine="709"/>
        <w:contextualSpacing w:val="true"/>
        <w:jc w:val="center"/>
        <w:rPr>
          <w:b/>
          <w:szCs w:val="24"/>
        </w:rPr>
      </w:pPr>
      <w:r>
        <w:rPr>
          <w:b/>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b/>
          <w:szCs w:val="24"/>
        </w:rPr>
      </w:pPr>
      <w:r>
        <w:rPr>
          <w:b/>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b/>
          <w:szCs w:val="24"/>
        </w:rPr>
        <w:t xml:space="preserve">Юридический адрес</w:t>
      </w:r>
      <w:r>
        <w:rPr>
          <w:szCs w:val="24"/>
        </w:rPr>
        <w:t xml:space="preserve"> _______________________________________________________</w:t>
      </w:r>
    </w:p>
    <w:p>
      <w:pPr>
        <w:ind w:left="284"/>
        <w:contextualSpacing w:val="true"/>
        <w:jc w:val="both"/>
        <w:rPr>
          <w:szCs w:val="24"/>
        </w:rPr>
      </w:pPr>
    </w:p>
    <w:p>
      <w:pPr>
        <w:ind w:left="284"/>
        <w:contextualSpacing w:val="true"/>
        <w:jc w:val="both"/>
        <w:rPr>
          <w:b/>
          <w:szCs w:val="24"/>
        </w:rPr>
      </w:pPr>
      <w:r>
        <w:rPr>
          <w:b/>
          <w:szCs w:val="24"/>
        </w:rPr>
        <w:t xml:space="preserve">ИНН_____________________________________________________________________</w:t>
      </w:r>
    </w:p>
    <w:p>
      <w:pPr>
        <w:ind w:left="284"/>
        <w:contextualSpacing w:val="true"/>
        <w:jc w:val="both"/>
        <w:rPr>
          <w:b/>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pStyle w:val="ConsNormal"/>
        <w:tabs>
          <w:tab w:val="left" w:pos="6840"/>
        </w:tabs>
        <w:ind w:firstLine="0"/>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rPr>
          <w:bCs/>
          <w:szCs w:val="24"/>
        </w:rPr>
      </w:pPr>
    </w:p>
    <w:p>
      <w:pPr>
        <w:rPr>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 </w:t>
      </w:r>
      <w:r>
        <w:rPr>
          <w:rFonts w:ascii="Times New Roman" w:hAnsi="Times New Roman" w:cs="Times New Roman"/>
          <w:bCs/>
          <w:sz w:val="24"/>
          <w:szCs w:val="24"/>
        </w:rPr>
        <w:t xml:space="preserve">5</w:t>
      </w:r>
    </w:p>
    <w:p>
      <w:pPr>
        <w:pStyle w:val="ConsNormal"/>
        <w:tabs>
          <w:tab w:val="left" w:pos="6840"/>
        </w:tabs>
        <w:ind w:firstLine="0"/>
        <w:jc w:val="right"/>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rFonts w:ascii="Times New Roman" w:hAnsi="Times New Roman" w:cs="Times New Roman"/>
          <w:bCs/>
          <w:sz w:val="24"/>
          <w:szCs w:val="24"/>
        </w:rPr>
        <w:t xml:space="preserve">к</w:t>
      </w:r>
      <w:r>
        <w:rPr>
          <w:rFonts w:ascii="Times New Roman" w:hAnsi="Times New Roman" w:cs="Times New Roman"/>
          <w:bCs/>
          <w:sz w:val="24"/>
          <w:szCs w:val="24"/>
        </w:rPr>
        <w:t xml:space="preserve"> </w:t>
      </w:r>
      <w:r>
        <w:rPr>
          <w:rFonts w:ascii="Times New Roman" w:hAnsi="Times New Roman" w:cs="Times New Roman"/>
          <w:bCs/>
          <w:sz w:val="24"/>
          <w:szCs w:val="24"/>
        </w:rPr>
        <w:t xml:space="preserve">Подпрограмме 1</w:t>
      </w: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rPr>
          <w:rFonts w:ascii="Times New Roman" w:hAnsi="Times New Roman" w:cs="Times New Roman"/>
          <w:bCs/>
          <w:sz w:val="24"/>
          <w:szCs w:val="24"/>
        </w:rPr>
      </w:pPr>
    </w:p>
    <w:p>
      <w:pPr>
        <w:jc w:val="center"/>
        <w:rPr>
          <w:szCs w:val="24"/>
        </w:rPr>
      </w:pPr>
      <w:r>
        <w:rPr>
          <w:szCs w:val="24"/>
        </w:rPr>
        <w:t xml:space="preserve">Порядок №5</w:t>
      </w:r>
    </w:p>
    <w:p>
      <w:pPr>
        <w:jc w:val="center"/>
        <w:rPr>
          <w:szCs w:val="24"/>
        </w:rPr>
      </w:pPr>
    </w:p>
    <w:p>
      <w:pPr>
        <w:jc w:val="center"/>
        <w:rPr>
          <w:szCs w:val="24"/>
        </w:rPr>
      </w:pPr>
      <w:r>
        <w:rPr>
          <w:szCs w:val="24"/>
        </w:rPr>
        <w:t xml:space="preserve">Предоставление субсидий, направленных на поддержку осуществления деятельности сельскохозяйственных кредитных потребительских кооперативов</w:t>
      </w:r>
    </w:p>
    <w:p>
      <w:pPr>
        <w:jc w:val="center"/>
        <w:rPr>
          <w:szCs w:val="24"/>
        </w:rPr>
      </w:pPr>
    </w:p>
    <w:p>
      <w:pPr>
        <w:jc w:val="center"/>
        <w:rPr>
          <w:szCs w:val="24"/>
        </w:rPr>
      </w:pPr>
    </w:p>
    <w:p>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1. Настоящий порядок определяет механизм предоставления и распределения субсидий сельскохозяйственным кредитным потребительским кооперативам </w:t>
      </w:r>
      <w:r>
        <w:rPr>
          <w:rFonts w:ascii="Times New Roman" w:hAnsi="Times New Roman" w:cs="Times New Roman"/>
          <w:sz w:val="24"/>
          <w:szCs w:val="24"/>
        </w:rPr>
        <w:t xml:space="preserve">в целях реал</w:t>
      </w:r>
      <w:r>
        <w:rPr>
          <w:rFonts w:ascii="Times New Roman" w:hAnsi="Times New Roman" w:cs="Times New Roman"/>
          <w:sz w:val="24"/>
          <w:szCs w:val="24"/>
        </w:rPr>
        <w:t xml:space="preserve">изации мероприятий подпрограммы 1 </w:t>
      </w:r>
      <w:r>
        <w:rPr>
          <w:rFonts w:ascii="Times New Roman" w:hAnsi="Times New Roman" w:cs="Times New Roman"/>
          <w:sz w:val="24"/>
          <w:szCs w:val="24"/>
        </w:rPr>
        <w:t xml:space="preserve">«Развитие малого и среднего предпринимательства и малых форм хозяйствования Задонского района на 2014-202</w:t>
      </w:r>
      <w:r>
        <w:rPr>
          <w:rFonts w:ascii="Times New Roman" w:hAnsi="Times New Roman" w:cs="Times New Roman"/>
          <w:sz w:val="24"/>
          <w:szCs w:val="24"/>
        </w:rPr>
        <w:t xml:space="preserve">6</w:t>
      </w:r>
      <w:r>
        <w:rPr>
          <w:rFonts w:ascii="Times New Roman" w:hAnsi="Times New Roman" w:cs="Times New Roman"/>
          <w:sz w:val="24"/>
          <w:szCs w:val="24"/>
        </w:rPr>
        <w:t xml:space="preserve"> годы» муниципальной программы «Создание условий для развития экономики Задонского муниципального района Липецкой области на 2014-202</w:t>
      </w:r>
      <w:r>
        <w:rPr>
          <w:rFonts w:ascii="Times New Roman" w:hAnsi="Times New Roman" w:cs="Times New Roman"/>
          <w:sz w:val="24"/>
          <w:szCs w:val="24"/>
        </w:rPr>
        <w:t xml:space="preserve">6</w:t>
      </w:r>
      <w:r>
        <w:rPr>
          <w:rFonts w:ascii="Times New Roman" w:hAnsi="Times New Roman" w:cs="Times New Roman"/>
          <w:sz w:val="24"/>
          <w:szCs w:val="24"/>
        </w:rPr>
        <w:t xml:space="preserve"> годы», утвержденной постановлением администрации Задонского</w:t>
      </w:r>
      <w:r>
        <w:rPr>
          <w:rFonts w:ascii="Times New Roman" w:hAnsi="Times New Roman" w:cs="Times New Roman"/>
          <w:sz w:val="24"/>
          <w:szCs w:val="24"/>
        </w:rPr>
        <w:t xml:space="preserve"> муниципального</w:t>
      </w:r>
      <w:r>
        <w:rPr>
          <w:rFonts w:ascii="Times New Roman" w:hAnsi="Times New Roman" w:cs="Times New Roman"/>
          <w:sz w:val="24"/>
          <w:szCs w:val="24"/>
        </w:rPr>
        <w:t xml:space="preserve"> района от 30.09.2013 №</w:t>
      </w:r>
      <w:r>
        <w:rPr>
          <w:rFonts w:ascii="Times New Roman" w:hAnsi="Times New Roman" w:cs="Times New Roman"/>
          <w:sz w:val="24"/>
          <w:szCs w:val="24"/>
        </w:rPr>
        <w:t xml:space="preserve"> </w:t>
      </w:r>
      <w:r>
        <w:rPr>
          <w:rFonts w:ascii="Times New Roman" w:hAnsi="Times New Roman" w:cs="Times New Roman"/>
          <w:sz w:val="24"/>
          <w:szCs w:val="24"/>
        </w:rPr>
        <w:t xml:space="preserve">910 «Об утверждении муниципальной программы Задонского района «Создание условий для развития экономики Задонского муниципального района Липецкой области на 2014-202</w:t>
      </w:r>
      <w:r>
        <w:rPr>
          <w:rFonts w:ascii="Times New Roman" w:hAnsi="Times New Roman" w:cs="Times New Roman"/>
          <w:sz w:val="24"/>
          <w:szCs w:val="24"/>
        </w:rPr>
        <w:t xml:space="preserve">6</w:t>
      </w:r>
      <w:r>
        <w:rPr>
          <w:rFonts w:ascii="Times New Roman" w:hAnsi="Times New Roman" w:cs="Times New Roman"/>
          <w:sz w:val="24"/>
          <w:szCs w:val="24"/>
        </w:rPr>
        <w:t xml:space="preserve"> годы»</w:t>
      </w:r>
      <w:r>
        <w:rPr>
          <w:rFonts w:ascii="Times New Roman" w:hAnsi="Times New Roman" w:cs="Times New Roman"/>
          <w:sz w:val="24"/>
          <w:szCs w:val="24"/>
        </w:rPr>
        <w:t xml:space="preserve"> по следующим направлениям деятельности:</w:t>
      </w:r>
    </w:p>
    <w:p>
      <w:pPr>
        <w:ind w:firstLine="567"/>
        <w:jc w:val="both"/>
        <w:rPr>
          <w:szCs w:val="24"/>
        </w:rPr>
      </w:pPr>
    </w:p>
    <w:p>
      <w:pPr>
        <w:ind w:firstLine="567"/>
        <w:jc w:val="both"/>
        <w:rPr>
          <w:szCs w:val="24"/>
        </w:rPr>
      </w:pPr>
      <w:r>
        <w:rPr>
          <w:szCs w:val="24"/>
        </w:rPr>
        <w:t xml:space="preserve">1) обслуживание расчетного счета в банках;</w:t>
      </w:r>
      <w:r>
        <w:rPr>
          <w:szCs w:val="24"/>
        </w:rPr>
        <w:t xml:space="preserve"> </w:t>
      </w:r>
    </w:p>
    <w:p>
      <w:pPr>
        <w:ind w:firstLine="567"/>
        <w:jc w:val="both"/>
        <w:rPr>
          <w:szCs w:val="24"/>
        </w:rPr>
      </w:pPr>
    </w:p>
    <w:p>
      <w:pPr>
        <w:ind w:firstLine="567"/>
        <w:jc w:val="both"/>
        <w:rPr>
          <w:szCs w:val="24"/>
        </w:rPr>
      </w:pPr>
      <w:r>
        <w:rPr>
          <w:szCs w:val="24"/>
        </w:rPr>
        <w:t xml:space="preserve">2) уплата членских взносов в межрегиональную ассоциацию сельскохозяйственных кредитных потребительских кооперативов «Единство»;</w:t>
      </w:r>
    </w:p>
    <w:p>
      <w:pPr>
        <w:ind w:firstLine="567"/>
        <w:jc w:val="both"/>
        <w:rPr>
          <w:szCs w:val="24"/>
        </w:rPr>
      </w:pPr>
    </w:p>
    <w:p>
      <w:pPr>
        <w:ind w:firstLine="567"/>
        <w:jc w:val="both"/>
        <w:rPr>
          <w:szCs w:val="24"/>
        </w:rPr>
      </w:pPr>
      <w:r>
        <w:rPr>
          <w:szCs w:val="24"/>
        </w:rPr>
        <w:t xml:space="preserve">3) обеспечение электронного документооборота по предоставлению отчетности в Банк России в части обслуживания программных продуктов «Учет в микрофинансовых организациях» и «1С Бухгалтерия», связанных с ведением бухгалтерского учета в сельскохозяйственных кредитных потребительских кооперативах;</w:t>
      </w:r>
    </w:p>
    <w:p>
      <w:pPr>
        <w:ind w:firstLine="567"/>
        <w:jc w:val="both"/>
        <w:rPr>
          <w:szCs w:val="24"/>
        </w:rPr>
      </w:pPr>
    </w:p>
    <w:p>
      <w:pPr>
        <w:ind w:firstLine="567"/>
        <w:jc w:val="both"/>
        <w:rPr>
          <w:szCs w:val="24"/>
        </w:rPr>
      </w:pPr>
      <w:r>
        <w:rPr>
          <w:szCs w:val="24"/>
        </w:rPr>
        <w:t xml:space="preserve">4) на формирование собственных средств сельскохозяйственных кредитных потребительских кооперативов, за исключением СКПК второго и последующих уровней, с целью пополнения фонда финансовой взаимопомощи для поддержки сельскохозяйственной деятельности граждан, ведущих личное подсобное хозяйство.</w:t>
      </w:r>
    </w:p>
    <w:p>
      <w:pPr>
        <w:pStyle w:val="ConsPlusNormal"/>
        <w:ind w:firstLine="708"/>
        <w:jc w:val="both"/>
        <w:rPr>
          <w:rFonts w:ascii="Times New Roman" w:hAnsi="Times New Roman" w:cs="Times New Roman"/>
          <w:sz w:val="24"/>
          <w:szCs w:val="24"/>
        </w:rPr>
      </w:pPr>
    </w:p>
    <w:p>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2. Главным распорядителем средств, предусмотренных в бюджете района на предоставление субсидий сельскохозяйственным кредитным потребительским кооперативам, направленных на поддержку осуществления деятельности является администрация Задонского муниципального района Липецкой области Российской Федерации (далее </w:t>
      </w:r>
      <w:r>
        <w:rPr>
          <w:rFonts w:ascii="Times New Roman" w:hAnsi="Times New Roman" w:cs="Times New Roman"/>
          <w:sz w:val="24"/>
          <w:szCs w:val="24"/>
        </w:rPr>
        <w:t xml:space="preserve">–</w:t>
      </w:r>
      <w:r>
        <w:rPr>
          <w:rFonts w:ascii="Times New Roman" w:hAnsi="Times New Roman" w:cs="Times New Roman"/>
          <w:sz w:val="24"/>
          <w:szCs w:val="24"/>
        </w:rPr>
        <w:t xml:space="preserve"> </w:t>
      </w:r>
      <w:r>
        <w:rPr>
          <w:rFonts w:ascii="Times New Roman" w:hAnsi="Times New Roman" w:cs="Times New Roman"/>
          <w:sz w:val="24"/>
          <w:szCs w:val="24"/>
        </w:rPr>
        <w:t xml:space="preserve">главный распорядитель</w:t>
      </w:r>
      <w:r>
        <w:rPr>
          <w:rFonts w:ascii="Times New Roman" w:hAnsi="Times New Roman" w:cs="Times New Roman"/>
          <w:sz w:val="24"/>
          <w:szCs w:val="24"/>
        </w:rPr>
        <w:t xml:space="preserve">).</w:t>
      </w:r>
    </w:p>
    <w:p>
      <w:pPr>
        <w:pStyle w:val="ConsPlusNormal"/>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Субсидия предоставляется</w:t>
      </w:r>
      <w:r>
        <w:rPr>
          <w:rFonts w:ascii="Times New Roman" w:hAnsi="Times New Roman" w:cs="Times New Roman"/>
          <w:sz w:val="24"/>
          <w:szCs w:val="24"/>
        </w:rPr>
        <w:t xml:space="preserve"> каждому обратившемуся юридическому лицу</w:t>
      </w:r>
      <w:r>
        <w:rPr>
          <w:rFonts w:ascii="Times New Roman" w:hAnsi="Times New Roman" w:cs="Times New Roman"/>
          <w:sz w:val="24"/>
          <w:szCs w:val="24"/>
        </w:rPr>
        <w:t xml:space="preserve">, осуществляющ</w:t>
      </w:r>
      <w:r>
        <w:rPr>
          <w:rFonts w:ascii="Times New Roman" w:hAnsi="Times New Roman" w:cs="Times New Roman"/>
          <w:sz w:val="24"/>
          <w:szCs w:val="24"/>
        </w:rPr>
        <w:t xml:space="preserve">ему</w:t>
      </w:r>
      <w:r>
        <w:rPr>
          <w:rFonts w:ascii="Times New Roman" w:hAnsi="Times New Roman" w:cs="Times New Roman"/>
          <w:sz w:val="24"/>
          <w:szCs w:val="24"/>
        </w:rPr>
        <w:t xml:space="preserve"> свою деятельность на территории Задонского муниципального района Липецкой области Российской Федерации, зарегистрированн</w:t>
      </w:r>
      <w:r>
        <w:rPr>
          <w:rFonts w:ascii="Times New Roman" w:hAnsi="Times New Roman" w:cs="Times New Roman"/>
          <w:sz w:val="24"/>
          <w:szCs w:val="24"/>
        </w:rPr>
        <w:t xml:space="preserve">о</w:t>
      </w:r>
      <w:r>
        <w:rPr>
          <w:rFonts w:ascii="Times New Roman" w:hAnsi="Times New Roman" w:cs="Times New Roman"/>
          <w:sz w:val="24"/>
          <w:szCs w:val="24"/>
        </w:rPr>
        <w:t xml:space="preserve">м</w:t>
      </w:r>
      <w:r>
        <w:rPr>
          <w:rFonts w:ascii="Times New Roman" w:hAnsi="Times New Roman" w:cs="Times New Roman"/>
          <w:sz w:val="24"/>
          <w:szCs w:val="24"/>
        </w:rPr>
        <w:t xml:space="preserve">у</w:t>
      </w:r>
      <w:r>
        <w:rPr>
          <w:rFonts w:ascii="Times New Roman" w:hAnsi="Times New Roman" w:cs="Times New Roman"/>
          <w:sz w:val="24"/>
          <w:szCs w:val="24"/>
        </w:rPr>
        <w:t xml:space="preserve"> в форме сельскохозяйственного кредитного потребительского кооператива в соответствии с Федеральным </w:t>
      </w:r>
      <w:hyperlink r:id="rId122">
        <w:r>
          <w:rPr>
            <w:rFonts w:ascii="Times New Roman" w:hAnsi="Times New Roman" w:cs="Times New Roman"/>
            <w:sz w:val="24"/>
            <w:szCs w:val="24"/>
          </w:rPr>
          <w:t xml:space="preserve">законом</w:t>
        </w:r>
      </w:hyperlink>
      <w:r>
        <w:rPr>
          <w:rFonts w:ascii="Times New Roman" w:hAnsi="Times New Roman" w:cs="Times New Roman"/>
          <w:sz w:val="24"/>
          <w:szCs w:val="24"/>
        </w:rPr>
        <w:t xml:space="preserve"> от 08.12.1995 N 193-ФЗ </w:t>
      </w:r>
      <w:r>
        <w:rPr>
          <w:rFonts w:ascii="Times New Roman" w:hAnsi="Times New Roman" w:cs="Times New Roman"/>
          <w:sz w:val="24"/>
          <w:szCs w:val="24"/>
        </w:rPr>
        <w:t xml:space="preserve">«</w:t>
      </w:r>
      <w:r>
        <w:rPr>
          <w:rFonts w:ascii="Times New Roman" w:hAnsi="Times New Roman" w:cs="Times New Roman"/>
          <w:sz w:val="24"/>
          <w:szCs w:val="24"/>
        </w:rPr>
        <w:t xml:space="preserve">О сельскохозяйственной кооперации</w:t>
      </w:r>
      <w:r>
        <w:rPr>
          <w:rFonts w:ascii="Times New Roman" w:hAnsi="Times New Roman" w:cs="Times New Roman"/>
          <w:sz w:val="24"/>
          <w:szCs w:val="24"/>
        </w:rPr>
        <w:t xml:space="preserve">».</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w:t>
      </w:r>
      <w:r>
        <w:rPr>
          <w:rFonts w:ascii="Times New Roman" w:hAnsi="Times New Roman" w:cs="Times New Roman"/>
          <w:sz w:val="24"/>
          <w:szCs w:val="24"/>
        </w:rPr>
        <w:t xml:space="preserve">. Сведения о субсидиях размещаются на официальном сайте администрации района http:// zadonsk.admlr.lipetsk.ru/ в информационно-телекоммуникационной сети </w:t>
      </w:r>
      <w:r>
        <w:rPr>
          <w:rFonts w:ascii="Times New Roman" w:hAnsi="Times New Roman" w:cs="Times New Roman"/>
          <w:sz w:val="24"/>
          <w:szCs w:val="24"/>
        </w:rPr>
        <w:t xml:space="preserve">«Интернет»</w:t>
      </w:r>
      <w:r>
        <w:rPr>
          <w:rFonts w:ascii="Times New Roman" w:hAnsi="Times New Roman" w:cs="Times New Roman"/>
          <w:sz w:val="24"/>
          <w:szCs w:val="24"/>
        </w:rPr>
        <w:t xml:space="preserve">.</w:t>
      </w:r>
    </w:p>
    <w:p>
      <w:pPr>
        <w:ind w:firstLine="567"/>
        <w:jc w:val="both"/>
        <w:rPr>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 xml:space="preserve">Отбор осуществляется в форме запроса предложений, на основании предложений (заявок), направленных СКПК (далее участниками запроса предложений) для участия в запросе предложений. </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 xml:space="preserve">Критериями отбора для получения субсидии СКПК (за исключением СКПК второго и последующих уровней), на предоставление субсидии на поддержку осуществления деятельности СКПК являются:</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 xml:space="preserve">количество договоров по предоставлению займов на 31 декабря года, предшествующего году предоставления субсидии не менее 10 единиц;</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t xml:space="preserve"> объем предоставленных займов на 31 декабря года, предшествующего году получения субсидии не менее 380 тыс. руб.;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t xml:space="preserve"> объем ссудной задолженности на 31 декабря года, предшествующего году получения субсидии не менее 182 тыс. руб. </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В целях проведения запроса предложений главный распорядитель (организатор) не менее чем за 10 календарных дней до истечения срока подачи заявки и документов, указанных в </w:t>
      </w:r>
      <w:r>
        <w:rPr>
          <w:rFonts w:ascii="Times New Roman" w:hAnsi="Times New Roman" w:cs="Times New Roman"/>
          <w:sz w:val="24"/>
          <w:szCs w:val="24"/>
        </w:rPr>
        <w:t xml:space="preserve">пункте </w:t>
      </w:r>
      <w:r>
        <w:rPr>
          <w:rFonts w:ascii="Times New Roman" w:hAnsi="Times New Roman" w:cs="Times New Roman"/>
          <w:sz w:val="24"/>
          <w:szCs w:val="24"/>
        </w:rPr>
        <w:t xml:space="preserve">12</w:t>
      </w:r>
      <w:r>
        <w:rPr>
          <w:rFonts w:ascii="Times New Roman" w:hAnsi="Times New Roman" w:cs="Times New Roman"/>
          <w:sz w:val="24"/>
          <w:szCs w:val="24"/>
        </w:rPr>
        <w:t xml:space="preserve"> настоящего Порядка, размещает объявление о проведении запроса предложений не позднее 01 сентября текущего года на сайте организатора, содержащее следующую информацию: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сроки проведения запроса предложений</w:t>
      </w:r>
      <w:r>
        <w:rPr>
          <w:rFonts w:ascii="Times New Roman" w:hAnsi="Times New Roman" w:cs="Times New Roman"/>
          <w:sz w:val="24"/>
          <w:szCs w:val="24"/>
        </w:rPr>
        <w:t xml:space="preserve"> (дату и время начала (окончания) подачи (приема) заявок участников запроса предложений;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t xml:space="preserve"> наименование, место нахождения, почтовый адрес, адрес электронной почты организатора;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результаты запроса предложений;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сайт в информационно-телекоммуникационной сети "Интернет", на котором обеспечивается проведение запроса предложений;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требования к участникам запроса предложений и перечень документов, представляемых участниками запроса предложений для подтверждения их соответствия указанным требованиям;</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порядок подачи заявок участниками запроса предложений и требований, предъявляемых к форме и содержанию заявок, подаваемых участниками запроса предложений;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порядок отзыва заявок участников запроса предложений, порядок возврата заявок участников запроса предложений, определяющего, в том числе основания для возврата заявок участников запроса предложений, порядка внесения изменений в заявки участников запроса предложений;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 правила рассмотрения и оценки заявок участников запроса предложений;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 порядок предоставления участникам запроса предложений разъяснений положений объявления о проведении процедуры запроса предложений, даты начала и окончания срока такого предоставления;</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 срок, в течение которого победители должны подписать соглашение о предоставлении субсидии (далее - соглашение);</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 условий признания победителя (победителей) отбора уклонившимся от заключения соглашения;</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12)</w:t>
      </w:r>
      <w:r>
        <w:rPr>
          <w:rFonts w:ascii="Times New Roman" w:hAnsi="Times New Roman" w:cs="Times New Roman"/>
          <w:sz w:val="24"/>
          <w:szCs w:val="24"/>
        </w:rPr>
        <w:t xml:space="preserve"> дату размещения результатов запроса предложений на сайте главного распорядителя.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Участник запроса предложений имеет право отозвать или изменить свою заявку не позднее, чем за 3 дня до срока окончания приема документов.</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Один участник запроса предложений может направить только одну заявку по направлениям деятельности, указанным в п.</w:t>
      </w:r>
      <w:r>
        <w:rPr>
          <w:rFonts w:ascii="Times New Roman" w:hAnsi="Times New Roman" w:cs="Times New Roman"/>
          <w:sz w:val="24"/>
          <w:szCs w:val="24"/>
        </w:rPr>
        <w:t xml:space="preserve">1</w:t>
      </w:r>
      <w:r>
        <w:rPr>
          <w:rFonts w:ascii="Times New Roman" w:hAnsi="Times New Roman" w:cs="Times New Roman"/>
          <w:sz w:val="24"/>
          <w:szCs w:val="24"/>
        </w:rPr>
        <w:t xml:space="preserve"> Порядка.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Участник запроса предложений дает письменное согласие на публикацию (размещение) в информационно-телекоммуникационной сети "Интернет" информации о его участии в отборе, иной информации, связанной с отбором.</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 xml:space="preserve">Основания для отклонения предложения участника</w:t>
      </w:r>
      <w:r>
        <w:rPr>
          <w:rFonts w:ascii="Times New Roman" w:hAnsi="Times New Roman" w:cs="Times New Roman"/>
          <w:sz w:val="24"/>
          <w:szCs w:val="24"/>
        </w:rPr>
        <w:t xml:space="preserve"> отбора на стадии рассмотрения: </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 xml:space="preserve">несоответствие участника отбора требованиям, установленным п. </w:t>
      </w:r>
      <w:r>
        <w:rPr>
          <w:rFonts w:ascii="Times New Roman" w:hAnsi="Times New Roman" w:cs="Times New Roman"/>
          <w:sz w:val="24"/>
          <w:szCs w:val="24"/>
        </w:rPr>
        <w:t xml:space="preserve">10</w:t>
      </w:r>
      <w:r>
        <w:rPr>
          <w:rFonts w:ascii="Times New Roman" w:hAnsi="Times New Roman" w:cs="Times New Roman"/>
          <w:sz w:val="24"/>
          <w:szCs w:val="24"/>
        </w:rPr>
        <w:t xml:space="preserve"> П</w:t>
      </w:r>
      <w:r>
        <w:rPr>
          <w:rFonts w:ascii="Times New Roman" w:hAnsi="Times New Roman" w:cs="Times New Roman"/>
          <w:sz w:val="24"/>
          <w:szCs w:val="24"/>
        </w:rPr>
        <w:t xml:space="preserve">орядка;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 xml:space="preserve">несоответствие представленных участником отбора предложений (заявок) и документов требованиям к предложениям (заявкам) участников отбора, установленным в объявлении о проведении отбора;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t xml:space="preserve"> недостоверность представленной участником отбора информации, в том числе информации о месте нахождения и адресе юридического лица;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w:t>
      </w:r>
      <w:r>
        <w:rPr>
          <w:rFonts w:ascii="Times New Roman" w:hAnsi="Times New Roman" w:cs="Times New Roman"/>
          <w:sz w:val="24"/>
          <w:szCs w:val="24"/>
        </w:rPr>
        <w:t xml:space="preserve"> подача участником отбора предложения (заявки) после даты и (или) времени, определенных для подачи предложений (заявок).</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 xml:space="preserve">Результаты запроса предложений размещаются на официальном сайте администрации </w:t>
      </w:r>
      <w:r>
        <w:rPr>
          <w:rFonts w:ascii="Times New Roman" w:hAnsi="Times New Roman" w:cs="Times New Roman"/>
          <w:sz w:val="24"/>
          <w:szCs w:val="24"/>
        </w:rPr>
        <w:t xml:space="preserve">Задонского</w:t>
      </w:r>
      <w:r>
        <w:rPr>
          <w:rFonts w:ascii="Times New Roman" w:hAnsi="Times New Roman" w:cs="Times New Roman"/>
          <w:sz w:val="24"/>
          <w:szCs w:val="24"/>
        </w:rPr>
        <w:t xml:space="preserve"> муниципального района в информационно</w:t>
      </w:r>
      <w:r>
        <w:rPr>
          <w:rFonts w:ascii="Times New Roman" w:hAnsi="Times New Roman" w:cs="Times New Roman"/>
          <w:sz w:val="24"/>
          <w:szCs w:val="24"/>
        </w:rPr>
        <w:t xml:space="preserve">-</w:t>
      </w:r>
      <w:r>
        <w:rPr>
          <w:rFonts w:ascii="Times New Roman" w:hAnsi="Times New Roman" w:cs="Times New Roman"/>
          <w:sz w:val="24"/>
          <w:szCs w:val="24"/>
        </w:rPr>
        <w:t xml:space="preserve">телекоммуникационной сети «Интернет» </w:t>
      </w:r>
      <w:r>
        <w:rPr>
          <w:rFonts w:ascii="Times New Roman" w:hAnsi="Times New Roman" w:cs="Times New Roman"/>
          <w:sz w:val="24"/>
          <w:szCs w:val="24"/>
        </w:rPr>
        <w:t xml:space="preserve">http:// zadonsk.admlr.lipetsk.ru/</w:t>
      </w:r>
      <w:r>
        <w:rPr>
          <w:rFonts w:ascii="Times New Roman" w:hAnsi="Times New Roman" w:cs="Times New Roman"/>
          <w:sz w:val="24"/>
          <w:szCs w:val="24"/>
        </w:rPr>
        <w:t xml:space="preserve"> не позднее 14 календарного дня, следующего за днем определения победителей в запросе предложений.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Размещению подлежит информация о дате, времени и месте проведения рассмотрения заявок, о претендентах на получение субсидии, заявки которых были рассмотрены, о претендентах на получение субсидии, заявки которых были отклонены, о претендентах на получение субсидии, прошедших отбор. </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w:t>
      </w:r>
      <w:r>
        <w:rPr>
          <w:rFonts w:ascii="Times New Roman" w:hAnsi="Times New Roman" w:cs="Times New Roman"/>
          <w:sz w:val="24"/>
          <w:szCs w:val="24"/>
        </w:rPr>
        <w:t xml:space="preserve">. Рассмотрение заявок для участия в запросе предложений, поступивших главному распорядителю и отбор сельскохозяйственных кредитных потребительских кооперативов для получения субсидий осуществляется комиссией по рассмотрению заявок и отбора претендентов на получение субсидий, утвержденной правовым актом администрации района, в соответст</w:t>
      </w:r>
      <w:r>
        <w:rPr>
          <w:rFonts w:ascii="Times New Roman" w:hAnsi="Times New Roman" w:cs="Times New Roman"/>
          <w:sz w:val="24"/>
          <w:szCs w:val="24"/>
        </w:rPr>
        <w:t xml:space="preserve">вии с муниципальной программой </w:t>
      </w:r>
      <w:r>
        <w:rPr>
          <w:rFonts w:ascii="Times New Roman" w:hAnsi="Times New Roman" w:cs="Times New Roman"/>
          <w:sz w:val="24"/>
          <w:szCs w:val="24"/>
        </w:rPr>
        <w:t xml:space="preserve">«Создание условий для развития экономики Задонского муниципального района Липецкой области на 2014-202</w:t>
      </w:r>
      <w:r>
        <w:rPr>
          <w:rFonts w:ascii="Times New Roman" w:hAnsi="Times New Roman" w:cs="Times New Roman"/>
          <w:sz w:val="24"/>
          <w:szCs w:val="24"/>
        </w:rPr>
        <w:t xml:space="preserve">6</w:t>
      </w:r>
      <w:r>
        <w:rPr>
          <w:rFonts w:ascii="Times New Roman" w:hAnsi="Times New Roman" w:cs="Times New Roman"/>
          <w:sz w:val="24"/>
          <w:szCs w:val="24"/>
        </w:rPr>
        <w:t xml:space="preserve"> годы», утвержденной постановлением администрации Задонского</w:t>
      </w:r>
      <w:r>
        <w:rPr>
          <w:rFonts w:ascii="Times New Roman" w:hAnsi="Times New Roman" w:cs="Times New Roman"/>
          <w:sz w:val="24"/>
          <w:szCs w:val="24"/>
        </w:rPr>
        <w:t xml:space="preserve"> муниципального</w:t>
      </w:r>
      <w:r>
        <w:rPr>
          <w:rFonts w:ascii="Times New Roman" w:hAnsi="Times New Roman" w:cs="Times New Roman"/>
          <w:sz w:val="24"/>
          <w:szCs w:val="24"/>
        </w:rPr>
        <w:t xml:space="preserve"> района от 30.09.2013 №</w:t>
      </w:r>
      <w:r>
        <w:rPr>
          <w:rFonts w:ascii="Times New Roman" w:hAnsi="Times New Roman" w:cs="Times New Roman"/>
          <w:sz w:val="24"/>
          <w:szCs w:val="24"/>
        </w:rPr>
        <w:t xml:space="preserve"> 910,</w:t>
      </w:r>
      <w:r>
        <w:rPr>
          <w:rFonts w:ascii="Times New Roman" w:hAnsi="Times New Roman" w:cs="Times New Roman"/>
          <w:sz w:val="24"/>
          <w:szCs w:val="24"/>
        </w:rPr>
        <w:t xml:space="preserve"> которая принимает решение о прохождении (не прохождении) отбора заявителем на получение субсидии и оформляется в форме протокола. </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w:t>
      </w:r>
      <w:r>
        <w:rPr>
          <w:rFonts w:ascii="Times New Roman" w:hAnsi="Times New Roman" w:cs="Times New Roman"/>
          <w:sz w:val="24"/>
          <w:szCs w:val="24"/>
        </w:rPr>
        <w:t xml:space="preserve">. Требования, которым должны соответствовать участник</w:t>
      </w:r>
      <w:r>
        <w:rPr>
          <w:rFonts w:ascii="Times New Roman" w:hAnsi="Times New Roman" w:cs="Times New Roman"/>
          <w:sz w:val="24"/>
          <w:szCs w:val="24"/>
        </w:rPr>
        <w:t xml:space="preserve">и запроса предложений </w:t>
      </w:r>
      <w:r>
        <w:rPr>
          <w:rFonts w:ascii="Times New Roman" w:hAnsi="Times New Roman" w:cs="Times New Roman"/>
          <w:sz w:val="24"/>
          <w:szCs w:val="24"/>
        </w:rPr>
        <w:t xml:space="preserve">на дату подачи </w:t>
      </w:r>
      <w:r>
        <w:rPr>
          <w:rFonts w:ascii="Times New Roman" w:hAnsi="Times New Roman" w:cs="Times New Roman"/>
          <w:sz w:val="24"/>
          <w:szCs w:val="24"/>
        </w:rPr>
        <w:t xml:space="preserve">документов главному распорядителю средств районного бюджета для получения </w:t>
      </w:r>
      <w:r>
        <w:rPr>
          <w:rFonts w:ascii="Times New Roman" w:hAnsi="Times New Roman" w:cs="Times New Roman"/>
          <w:sz w:val="24"/>
          <w:szCs w:val="24"/>
        </w:rPr>
        <w:t xml:space="preserve">субсидий:</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 xml:space="preserve">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w:t>
      </w:r>
      <w:r>
        <w:rPr>
          <w:rFonts w:ascii="Times New Roman" w:hAnsi="Times New Roman" w:cs="Times New Roman"/>
          <w:sz w:val="24"/>
          <w:szCs w:val="24"/>
        </w:rPr>
        <w:t xml:space="preserve">Российской Федерации;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отсутств</w:t>
      </w:r>
      <w:r>
        <w:rPr>
          <w:rFonts w:ascii="Times New Roman" w:hAnsi="Times New Roman" w:cs="Times New Roman"/>
          <w:sz w:val="24"/>
          <w:szCs w:val="24"/>
        </w:rPr>
        <w:t xml:space="preserve">ует </w:t>
      </w:r>
      <w:r>
        <w:rPr>
          <w:rFonts w:ascii="Times New Roman" w:hAnsi="Times New Roman" w:cs="Times New Roman"/>
          <w:sz w:val="24"/>
          <w:szCs w:val="24"/>
        </w:rPr>
        <w:t xml:space="preserve">просроченная задолженность по возврату в бюджет района</w:t>
      </w:r>
      <w:r>
        <w:rPr>
          <w:rFonts w:ascii="Times New Roman" w:hAnsi="Times New Roman" w:cs="Times New Roman"/>
          <w:sz w:val="24"/>
          <w:szCs w:val="24"/>
        </w:rPr>
        <w:t xml:space="preserve"> иных</w:t>
      </w:r>
      <w:r>
        <w:rPr>
          <w:rFonts w:ascii="Times New Roman" w:hAnsi="Times New Roman" w:cs="Times New Roman"/>
          <w:sz w:val="24"/>
          <w:szCs w:val="24"/>
        </w:rPr>
        <w:t xml:space="preserve"> субсидий, бюджетных инвестиций</w:t>
      </w:r>
      <w:r>
        <w:rPr>
          <w:rFonts w:ascii="Times New Roman" w:hAnsi="Times New Roman" w:cs="Times New Roman"/>
          <w:sz w:val="24"/>
          <w:szCs w:val="24"/>
        </w:rPr>
        <w:t xml:space="preserve">;</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 xml:space="preserve">получатель субсидии (участник отбора), являющийся </w:t>
      </w:r>
      <w:r>
        <w:rPr>
          <w:rFonts w:ascii="Times New Roman" w:hAnsi="Times New Roman" w:cs="Times New Roman"/>
          <w:sz w:val="24"/>
          <w:szCs w:val="24"/>
        </w:rPr>
        <w:t xml:space="preserve">юридически</w:t>
      </w:r>
      <w:r>
        <w:rPr>
          <w:rFonts w:ascii="Times New Roman" w:hAnsi="Times New Roman" w:cs="Times New Roman"/>
          <w:sz w:val="24"/>
          <w:szCs w:val="24"/>
        </w:rPr>
        <w:t xml:space="preserve">м</w:t>
      </w:r>
      <w:r>
        <w:rPr>
          <w:rFonts w:ascii="Times New Roman" w:hAnsi="Times New Roman" w:cs="Times New Roman"/>
          <w:sz w:val="24"/>
          <w:szCs w:val="24"/>
        </w:rPr>
        <w:t xml:space="preserve"> лиц</w:t>
      </w:r>
      <w:r>
        <w:rPr>
          <w:rFonts w:ascii="Times New Roman" w:hAnsi="Times New Roman" w:cs="Times New Roman"/>
          <w:sz w:val="24"/>
          <w:szCs w:val="24"/>
        </w:rPr>
        <w:t xml:space="preserve">ом,</w:t>
      </w:r>
      <w:r>
        <w:rPr>
          <w:rFonts w:ascii="Times New Roman" w:hAnsi="Times New Roman" w:cs="Times New Roman"/>
          <w:sz w:val="24"/>
          <w:szCs w:val="24"/>
        </w:rPr>
        <w:t xml:space="preserve"> не долж</w:t>
      </w:r>
      <w:r>
        <w:rPr>
          <w:rFonts w:ascii="Times New Roman" w:hAnsi="Times New Roman" w:cs="Times New Roman"/>
          <w:sz w:val="24"/>
          <w:szCs w:val="24"/>
        </w:rPr>
        <w:t xml:space="preserve">е</w:t>
      </w:r>
      <w:r>
        <w:rPr>
          <w:rFonts w:ascii="Times New Roman" w:hAnsi="Times New Roman" w:cs="Times New Roman"/>
          <w:sz w:val="24"/>
          <w:szCs w:val="24"/>
        </w:rPr>
        <w:t xml:space="preserve">н находиться в процессе реорганизации (за исключением реорганизации в форме присоединения к юридическому лицу, являющемуся </w:t>
      </w:r>
      <w:r>
        <w:rPr>
          <w:rFonts w:ascii="Times New Roman" w:hAnsi="Times New Roman" w:cs="Times New Roman"/>
          <w:sz w:val="24"/>
          <w:szCs w:val="24"/>
        </w:rPr>
        <w:t xml:space="preserve">получателем субсидии (</w:t>
      </w:r>
      <w:r>
        <w:rPr>
          <w:rFonts w:ascii="Times New Roman" w:hAnsi="Times New Roman" w:cs="Times New Roman"/>
          <w:sz w:val="24"/>
          <w:szCs w:val="24"/>
        </w:rPr>
        <w:t xml:space="preserve">участником отбора</w:t>
      </w:r>
      <w:r>
        <w:rPr>
          <w:rFonts w:ascii="Times New Roman" w:hAnsi="Times New Roman" w:cs="Times New Roman"/>
          <w:sz w:val="24"/>
          <w:szCs w:val="24"/>
        </w:rPr>
        <w:t xml:space="preserve">)</w:t>
      </w:r>
      <w:r>
        <w:rPr>
          <w:rFonts w:ascii="Times New Roman" w:hAnsi="Times New Roman" w:cs="Times New Roman"/>
          <w:sz w:val="24"/>
          <w:szCs w:val="24"/>
        </w:rPr>
        <w:t xml:space="preserve">, другого юридического лица), ликвидации, в отношении них не введена процедура </w:t>
      </w:r>
    </w:p>
    <w:p>
      <w:pPr>
        <w:pStyle w:val="ConsPlusNormal"/>
        <w:ind w:firstLine="540"/>
        <w:jc w:val="both"/>
        <w:rPr>
          <w:rFonts w:ascii="Times New Roman" w:hAnsi="Times New Roman" w:cs="Times New Roman"/>
          <w:sz w:val="24"/>
          <w:szCs w:val="24"/>
        </w:rPr>
      </w:pP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банкротства, деятельность </w:t>
      </w:r>
      <w:r>
        <w:rPr>
          <w:rFonts w:ascii="Times New Roman" w:hAnsi="Times New Roman" w:cs="Times New Roman"/>
          <w:sz w:val="24"/>
          <w:szCs w:val="24"/>
        </w:rPr>
        <w:t xml:space="preserve">получателя субсидии (</w:t>
      </w:r>
      <w:r>
        <w:rPr>
          <w:rFonts w:ascii="Times New Roman" w:hAnsi="Times New Roman" w:cs="Times New Roman"/>
          <w:sz w:val="24"/>
          <w:szCs w:val="24"/>
        </w:rPr>
        <w:t xml:space="preserve">участника отбора</w:t>
      </w:r>
      <w:r>
        <w:rPr>
          <w:rFonts w:ascii="Times New Roman" w:hAnsi="Times New Roman" w:cs="Times New Roman"/>
          <w:sz w:val="24"/>
          <w:szCs w:val="24"/>
        </w:rPr>
        <w:t xml:space="preserve">)</w:t>
      </w:r>
      <w:r>
        <w:rPr>
          <w:rFonts w:ascii="Times New Roman" w:hAnsi="Times New Roman" w:cs="Times New Roman"/>
          <w:sz w:val="24"/>
          <w:szCs w:val="24"/>
        </w:rPr>
        <w:t xml:space="preserve"> не приостановлена в порядке, предусмотренном законодательством Российской Федерации;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w:t>
      </w:r>
      <w:r>
        <w:rPr>
          <w:rFonts w:ascii="Times New Roman" w:hAnsi="Times New Roman" w:cs="Times New Roman"/>
          <w:sz w:val="24"/>
          <w:szCs w:val="24"/>
        </w:rPr>
        <w:t xml:space="preserve"> (при наличии)</w:t>
      </w:r>
      <w:r>
        <w:rPr>
          <w:rFonts w:ascii="Times New Roman" w:hAnsi="Times New Roman" w:cs="Times New Roman"/>
          <w:sz w:val="24"/>
          <w:szCs w:val="24"/>
        </w:rPr>
        <w:t xml:space="preserve"> участника отбора, являющегося юридическим лицом;</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 xml:space="preserve">не должны являться иностранными юридическими лицами, </w:t>
      </w:r>
      <w:r>
        <w:rPr>
          <w:rFonts w:ascii="Times New Roman" w:hAnsi="Times New Roman" w:cs="Times New Roman"/>
          <w:sz w:val="24"/>
          <w:szCs w:val="24"/>
        </w:rPr>
        <w:t xml:space="preserve">в том числе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w:t>
      </w:r>
      <w:r>
        <w:rPr>
          <w:rFonts w:ascii="Times New Roman" w:hAnsi="Times New Roman" w:cs="Times New Roman"/>
          <w:sz w:val="24"/>
          <w:szCs w:val="24"/>
        </w:rPr>
        <w:t xml:space="preserve">а также российскими юридическими лицами, в уставном (складочном) капитале которых доля</w:t>
      </w:r>
      <w:r>
        <w:rPr>
          <w:rFonts w:ascii="Times New Roman" w:hAnsi="Times New Roman" w:cs="Times New Roman"/>
          <w:sz w:val="24"/>
          <w:szCs w:val="24"/>
        </w:rPr>
        <w:t xml:space="preserve">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r>
        <w:rPr>
          <w:rFonts w:ascii="Times New Roman" w:hAnsi="Times New Roman" w:cs="Times New Roman"/>
          <w:sz w:val="24"/>
          <w:szCs w:val="24"/>
        </w:rPr>
        <w:t xml:space="preserve">;</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не должны получать средства из бюджета района </w:t>
      </w:r>
      <w:r>
        <w:rPr>
          <w:rFonts w:ascii="Times New Roman" w:hAnsi="Times New Roman" w:cs="Times New Roman"/>
          <w:sz w:val="24"/>
          <w:szCs w:val="24"/>
        </w:rPr>
        <w:t xml:space="preserve">на основании иных </w:t>
      </w:r>
      <w:r>
        <w:rPr>
          <w:rFonts w:ascii="Times New Roman" w:hAnsi="Times New Roman" w:cs="Times New Roman"/>
          <w:sz w:val="24"/>
          <w:szCs w:val="24"/>
        </w:rPr>
        <w:t xml:space="preserve">нормативны</w:t>
      </w:r>
      <w:r>
        <w:rPr>
          <w:rFonts w:ascii="Times New Roman" w:hAnsi="Times New Roman" w:cs="Times New Roman"/>
          <w:sz w:val="24"/>
          <w:szCs w:val="24"/>
        </w:rPr>
        <w:t xml:space="preserve">х правовых </w:t>
      </w:r>
      <w:r>
        <w:rPr>
          <w:rFonts w:ascii="Times New Roman" w:hAnsi="Times New Roman" w:cs="Times New Roman"/>
          <w:sz w:val="24"/>
          <w:szCs w:val="24"/>
        </w:rPr>
        <w:t xml:space="preserve">акт</w:t>
      </w:r>
      <w:r>
        <w:rPr>
          <w:rFonts w:ascii="Times New Roman" w:hAnsi="Times New Roman" w:cs="Times New Roman"/>
          <w:sz w:val="24"/>
          <w:szCs w:val="24"/>
        </w:rPr>
        <w:t xml:space="preserve">ов Задонского муниципального района на цели, установленные п.1 Порядка;</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не должны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  не должны</w:t>
      </w:r>
      <w:r>
        <w:rPr>
          <w:rFonts w:ascii="Times New Roman" w:hAnsi="Times New Roman" w:cs="Times New Roman"/>
          <w:sz w:val="24"/>
          <w:szCs w:val="24"/>
        </w:rPr>
        <w:t xml:space="preserve"> находиться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 xml:space="preserve">не должен являться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 xml:space="preserve">Условия предоставления субсидии: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регистрация кооператива и осуществление им деятельности </w:t>
      </w:r>
      <w:r>
        <w:rPr>
          <w:rFonts w:ascii="Times New Roman" w:hAnsi="Times New Roman" w:cs="Times New Roman"/>
          <w:sz w:val="24"/>
          <w:szCs w:val="24"/>
        </w:rPr>
        <w:t xml:space="preserve">на территории Задонского муниципального района Липецкой области Российской Федерации, зарегистрированному в форме сельскохозяйственного кредитного потребительского кооператива в соответствии с Федеральным </w:t>
      </w:r>
      <w:hyperlink r:id="rId123">
        <w:r>
          <w:rPr>
            <w:rFonts w:ascii="Times New Roman" w:hAnsi="Times New Roman" w:cs="Times New Roman"/>
            <w:sz w:val="24"/>
            <w:szCs w:val="24"/>
          </w:rPr>
          <w:t xml:space="preserve">законом</w:t>
        </w:r>
      </w:hyperlink>
      <w:r>
        <w:rPr>
          <w:rFonts w:ascii="Times New Roman" w:hAnsi="Times New Roman" w:cs="Times New Roman"/>
          <w:sz w:val="24"/>
          <w:szCs w:val="24"/>
        </w:rPr>
        <w:t xml:space="preserve"> от 08.12.1995 N 193-ФЗ «О сельскохозяйственной кооперации</w:t>
      </w:r>
      <w:r>
        <w:rPr>
          <w:rFonts w:ascii="Times New Roman" w:hAnsi="Times New Roman" w:cs="Times New Roman"/>
          <w:sz w:val="24"/>
          <w:szCs w:val="24"/>
        </w:rPr>
        <w:t xml:space="preserve">;</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заключение соглашения о предоставлении субсидии на цели, указанные в п.1 Порядка;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t xml:space="preserve">) соблюдение финансовых нормативов деятельности, предусмотренных Федеральным </w:t>
      </w:r>
      <w:hyperlink r:id="rId124">
        <w:r>
          <w:rPr>
            <w:rFonts w:ascii="Times New Roman" w:hAnsi="Times New Roman" w:cs="Times New Roman"/>
            <w:sz w:val="24"/>
            <w:szCs w:val="24"/>
          </w:rPr>
          <w:t xml:space="preserve">законом</w:t>
        </w:r>
      </w:hyperlink>
      <w:r>
        <w:rPr>
          <w:rFonts w:ascii="Times New Roman" w:hAnsi="Times New Roman" w:cs="Times New Roman"/>
          <w:sz w:val="24"/>
          <w:szCs w:val="24"/>
        </w:rPr>
        <w:t xml:space="preserve"> от 08.12.1995 N 193-ФЗ </w:t>
      </w:r>
      <w:r>
        <w:rPr>
          <w:rFonts w:ascii="Times New Roman" w:hAnsi="Times New Roman" w:cs="Times New Roman"/>
          <w:sz w:val="24"/>
          <w:szCs w:val="24"/>
        </w:rPr>
        <w:t xml:space="preserve">«</w:t>
      </w:r>
      <w:r>
        <w:rPr>
          <w:rFonts w:ascii="Times New Roman" w:hAnsi="Times New Roman" w:cs="Times New Roman"/>
          <w:sz w:val="24"/>
          <w:szCs w:val="24"/>
        </w:rPr>
        <w:t xml:space="preserve">О сельскохозяйственной кооперации</w:t>
      </w:r>
      <w:r>
        <w:rPr>
          <w:rFonts w:ascii="Times New Roman" w:hAnsi="Times New Roman" w:cs="Times New Roman"/>
          <w:sz w:val="24"/>
          <w:szCs w:val="24"/>
        </w:rPr>
        <w:t xml:space="preserve">»</w:t>
      </w:r>
      <w:r>
        <w:rPr>
          <w:rFonts w:ascii="Times New Roman" w:hAnsi="Times New Roman" w:cs="Times New Roman"/>
          <w:sz w:val="24"/>
          <w:szCs w:val="24"/>
        </w:rPr>
        <w:t xml:space="preserve">;</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w:t>
      </w:r>
      <w:r>
        <w:rPr>
          <w:rFonts w:ascii="Times New Roman" w:hAnsi="Times New Roman" w:cs="Times New Roman"/>
          <w:sz w:val="24"/>
          <w:szCs w:val="24"/>
        </w:rPr>
        <w:t xml:space="preserve">)</w:t>
      </w:r>
      <w:r>
        <w:rPr>
          <w:rFonts w:ascii="Times New Roman" w:hAnsi="Times New Roman" w:cs="Times New Roman"/>
          <w:sz w:val="24"/>
          <w:szCs w:val="24"/>
        </w:rPr>
        <w:t xml:space="preserve"> своевременное предоставление сельскохозяйственными кредитными потребительскими кооперативами статистической и бухгалтерской отчетности за прошедший год;</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согласие получателей субсидий на осуществление в отношении них проверки главным распорядителем как получателем бюджетных средств и органом муниципального финансового контроля за соблюдением условий, целей и порядка предоставления субсидии;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согласие на публикацию (размещение) в информационно-телекоммуникационной сети «Интернет» информации об участнике отбора, иной информации об участнике отбора, связанной с соответствующим отбором (в случае, если субсидия предоставляется по результатам отбора).  </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12</w:t>
      </w:r>
      <w:r>
        <w:rPr>
          <w:rFonts w:ascii="Times New Roman" w:hAnsi="Times New Roman" w:cs="Times New Roman"/>
          <w:sz w:val="24"/>
          <w:szCs w:val="24"/>
        </w:rPr>
        <w:t xml:space="preserve">. </w:t>
      </w:r>
      <w:r>
        <w:rPr>
          <w:rFonts w:ascii="Times New Roman" w:hAnsi="Times New Roman" w:cs="Times New Roman"/>
          <w:sz w:val="24"/>
          <w:szCs w:val="24"/>
        </w:rPr>
        <w:t xml:space="preserve">Заявители</w:t>
      </w:r>
      <w:r>
        <w:rPr>
          <w:rFonts w:ascii="Times New Roman" w:hAnsi="Times New Roman" w:cs="Times New Roman"/>
          <w:sz w:val="24"/>
          <w:szCs w:val="24"/>
        </w:rPr>
        <w:t xml:space="preserve">, в сроки, указанные в объявлении о проведении отбора, размещенном на сайте администрации района</w:t>
      </w:r>
      <w:r>
        <w:rPr>
          <w:rFonts w:ascii="Times New Roman" w:hAnsi="Times New Roman" w:cs="Times New Roman"/>
          <w:sz w:val="24"/>
          <w:szCs w:val="24"/>
        </w:rPr>
        <w:t xml:space="preserve">, отвечающие условиям, приведенным </w:t>
      </w:r>
      <w:hyperlink w:anchor="P46">
        <w:r>
          <w:rPr>
            <w:rFonts w:ascii="Times New Roman" w:hAnsi="Times New Roman" w:cs="Times New Roman"/>
            <w:sz w:val="24"/>
            <w:szCs w:val="24"/>
          </w:rPr>
          <w:t xml:space="preserve">п</w:t>
        </w:r>
        <w:r>
          <w:rPr>
            <w:rFonts w:ascii="Times New Roman" w:hAnsi="Times New Roman" w:cs="Times New Roman"/>
            <w:sz w:val="24"/>
            <w:szCs w:val="24"/>
          </w:rPr>
          <w:t xml:space="preserve">.</w:t>
        </w:r>
      </w:hyperlink>
      <w:r>
        <w:rPr>
          <w:rFonts w:ascii="Times New Roman" w:hAnsi="Times New Roman" w:cs="Times New Roman"/>
          <w:sz w:val="24"/>
          <w:szCs w:val="24"/>
        </w:rPr>
        <w:t xml:space="preserve"> 10 и требованиям п. 11</w:t>
      </w:r>
      <w:r>
        <w:rPr>
          <w:rFonts w:ascii="Times New Roman" w:hAnsi="Times New Roman" w:cs="Times New Roman"/>
          <w:sz w:val="24"/>
          <w:szCs w:val="24"/>
        </w:rPr>
        <w:t xml:space="preserve"> </w:t>
      </w:r>
      <w:r>
        <w:rPr>
          <w:rFonts w:ascii="Times New Roman" w:hAnsi="Times New Roman" w:cs="Times New Roman"/>
          <w:sz w:val="24"/>
          <w:szCs w:val="24"/>
        </w:rPr>
        <w:t xml:space="preserve">настоящего </w:t>
      </w:r>
      <w:r>
        <w:rPr>
          <w:rFonts w:ascii="Times New Roman" w:hAnsi="Times New Roman" w:cs="Times New Roman"/>
          <w:sz w:val="24"/>
          <w:szCs w:val="24"/>
        </w:rPr>
        <w:t xml:space="preserve">Порядка, представляют </w:t>
      </w:r>
      <w:r>
        <w:rPr>
          <w:rFonts w:ascii="Times New Roman" w:hAnsi="Times New Roman" w:cs="Times New Roman"/>
          <w:sz w:val="24"/>
          <w:szCs w:val="24"/>
        </w:rPr>
        <w:t xml:space="preserve">Главному распорядителю</w:t>
      </w:r>
      <w:r>
        <w:rPr>
          <w:rFonts w:ascii="Times New Roman" w:hAnsi="Times New Roman" w:cs="Times New Roman"/>
          <w:sz w:val="24"/>
          <w:szCs w:val="24"/>
        </w:rPr>
        <w:t xml:space="preserve">, следующие документы:</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w:t>
      </w:r>
      <w:hyperlink w:anchor="P165">
        <w:r>
          <w:rPr>
            <w:rFonts w:ascii="Times New Roman" w:hAnsi="Times New Roman" w:cs="Times New Roman"/>
            <w:sz w:val="24"/>
            <w:szCs w:val="24"/>
          </w:rPr>
          <w:t xml:space="preserve">заявку</w:t>
        </w:r>
      </w:hyperlink>
      <w:r>
        <w:rPr>
          <w:rFonts w:ascii="Times New Roman" w:hAnsi="Times New Roman" w:cs="Times New Roman"/>
          <w:sz w:val="24"/>
          <w:szCs w:val="24"/>
        </w:rPr>
        <w:t xml:space="preserve"> на получение субсидий, заполненную по форме со</w:t>
      </w:r>
      <w:r>
        <w:rPr>
          <w:rFonts w:ascii="Times New Roman" w:hAnsi="Times New Roman" w:cs="Times New Roman"/>
          <w:sz w:val="24"/>
          <w:szCs w:val="24"/>
        </w:rPr>
        <w:t xml:space="preserve">гласно приложению 1 к</w:t>
      </w:r>
      <w:r>
        <w:rPr>
          <w:rFonts w:ascii="Times New Roman" w:hAnsi="Times New Roman" w:cs="Times New Roman"/>
          <w:sz w:val="24"/>
          <w:szCs w:val="24"/>
        </w:rPr>
        <w:t xml:space="preserve"> Порядку;</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w:t>
      </w:r>
      <w:hyperlink w:anchor="P242">
        <w:r>
          <w:rPr>
            <w:rFonts w:ascii="Times New Roman" w:hAnsi="Times New Roman" w:cs="Times New Roman"/>
            <w:sz w:val="24"/>
            <w:szCs w:val="24"/>
          </w:rPr>
          <w:t xml:space="preserve">анкету</w:t>
        </w:r>
      </w:hyperlink>
      <w:r>
        <w:rPr>
          <w:rFonts w:ascii="Times New Roman" w:hAnsi="Times New Roman" w:cs="Times New Roman"/>
          <w:sz w:val="24"/>
          <w:szCs w:val="24"/>
        </w:rPr>
        <w:t xml:space="preserve">, заполненную по форме согласно приложению 2 к Порядку;</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копии учредительных документов и свидетельства о регистрации сельскохозяйственного кредитного потребительского кооператива;</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справку об отсутствии задолженности по заработной плате на первое число</w:t>
      </w:r>
      <w:r>
        <w:rPr>
          <w:rFonts w:ascii="Times New Roman" w:hAnsi="Times New Roman" w:cs="Times New Roman"/>
          <w:sz w:val="24"/>
          <w:szCs w:val="24"/>
        </w:rPr>
        <w:t xml:space="preserve"> месяца </w:t>
      </w:r>
      <w:r>
        <w:rPr>
          <w:rFonts w:ascii="Times New Roman" w:hAnsi="Times New Roman" w:cs="Times New Roman"/>
          <w:sz w:val="24"/>
          <w:szCs w:val="24"/>
        </w:rPr>
        <w:t xml:space="preserve">подачи заявки;</w:t>
      </w:r>
    </w:p>
    <w:p>
      <w:pPr>
        <w:ind w:firstLine="540"/>
        <w:jc w:val="both"/>
        <w:rPr>
          <w:rFonts w:eastAsia="Calibri"/>
          <w:szCs w:val="24"/>
        </w:rPr>
      </w:pPr>
      <w:r>
        <w:rPr>
          <w:rFonts w:eastAsia="Calibri"/>
          <w:szCs w:val="24"/>
        </w:rPr>
        <w:t xml:space="preserve">Уровень средней зарплаты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информацию из банка о реквизитах банковского счета;</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справку о соблюдении финансовых нормативов деятельности, предусмотренных Федеральным </w:t>
      </w:r>
      <w:r>
        <w:rPr>
          <w:rFonts w:ascii="Times New Roman" w:hAnsi="Times New Roman" w:cs="Times New Roman"/>
          <w:sz w:val="24"/>
          <w:szCs w:val="24"/>
        </w:rPr>
        <w:t xml:space="preserve">законом</w:t>
      </w:r>
      <w:r>
        <w:rPr>
          <w:rFonts w:ascii="Times New Roman" w:hAnsi="Times New Roman" w:cs="Times New Roman"/>
          <w:sz w:val="24"/>
          <w:szCs w:val="24"/>
        </w:rPr>
        <w:t xml:space="preserve"> от 08.12.1995 N 193-ФЗ "О сельскохозяйственной кооперации" на первое число месяца</w:t>
      </w:r>
      <w:r>
        <w:rPr>
          <w:rFonts w:ascii="Times New Roman" w:hAnsi="Times New Roman" w:cs="Times New Roman"/>
          <w:sz w:val="24"/>
          <w:szCs w:val="24"/>
        </w:rPr>
        <w:t xml:space="preserve">, предшествующего месяцу подачи заявки;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справку о членстве сельскохозяйственного кредитного потребительского кооператива в ревизионном союзе на первое число месяца</w:t>
      </w:r>
      <w:r>
        <w:rPr>
          <w:rFonts w:ascii="Times New Roman" w:hAnsi="Times New Roman" w:cs="Times New Roman"/>
          <w:sz w:val="24"/>
          <w:szCs w:val="24"/>
        </w:rPr>
        <w:t xml:space="preserve">, предшествующего месяцу подачи заявки;</w:t>
      </w:r>
    </w:p>
    <w:p>
      <w:pPr>
        <w:pStyle w:val="ConsPlusNormal"/>
        <w:ind w:firstLine="540"/>
        <w:jc w:val="both"/>
        <w:rPr>
          <w:szCs w:val="24"/>
        </w:rPr>
      </w:pPr>
    </w:p>
    <w:p>
      <w:pPr>
        <w:ind w:firstLine="540"/>
        <w:jc w:val="both"/>
        <w:rPr>
          <w:szCs w:val="24"/>
        </w:rPr>
      </w:pPr>
      <w:r>
        <w:rPr>
          <w:szCs w:val="24"/>
        </w:rPr>
        <w:t xml:space="preserve">8) расчет размера субсидии по направлениям деятельности;</w:t>
      </w:r>
    </w:p>
    <w:p>
      <w:pPr>
        <w:ind w:firstLine="540"/>
        <w:jc w:val="both"/>
        <w:rPr>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w:t>
      </w:r>
      <w:r>
        <w:rPr>
          <w:rFonts w:ascii="Times New Roman" w:hAnsi="Times New Roman" w:cs="Times New Roman"/>
          <w:sz w:val="24"/>
          <w:szCs w:val="24"/>
        </w:rPr>
        <w:t xml:space="preserve">)</w:t>
      </w:r>
      <w:r>
        <w:rPr>
          <w:rFonts w:ascii="Times New Roman" w:hAnsi="Times New Roman" w:cs="Times New Roman"/>
          <w:sz w:val="24"/>
          <w:szCs w:val="24"/>
        </w:rPr>
        <w:t xml:space="preserve"> справку с критериями отбора для получения субсидии согласно приложению 3 к Порядку;</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w:t>
      </w:r>
      <w:r>
        <w:rPr>
          <w:rFonts w:ascii="Times New Roman" w:hAnsi="Times New Roman" w:cs="Times New Roman"/>
          <w:sz w:val="24"/>
          <w:szCs w:val="24"/>
        </w:rPr>
        <w:t xml:space="preserve"> по направлению деятельности, указанному в</w:t>
      </w:r>
      <w:r>
        <w:rPr>
          <w:rFonts w:ascii="Times New Roman" w:hAnsi="Times New Roman" w:cs="Times New Roman"/>
          <w:sz w:val="24"/>
          <w:szCs w:val="24"/>
        </w:rPr>
        <w:t xml:space="preserve"> подпункте 1 пункта 1 </w:t>
      </w:r>
      <w:r>
        <w:rPr>
          <w:rFonts w:ascii="Times New Roman" w:hAnsi="Times New Roman" w:cs="Times New Roman"/>
          <w:sz w:val="24"/>
          <w:szCs w:val="24"/>
        </w:rPr>
        <w:t xml:space="preserve">настоящего Порядка: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sz w:val="24"/>
          <w:szCs w:val="24"/>
        </w:rPr>
        <w:t xml:space="preserve">копии документов, подтверждающие затраты на открытие и ведение счета, расчетное обслуживание в банке и кассовое обслуживание за внесение и выдачу наличных денег заверенные соответствующим банком за период с 1 августа предыдущего года </w:t>
      </w:r>
      <w:r>
        <w:rPr>
          <w:rFonts w:ascii="Times New Roman" w:hAnsi="Times New Roman" w:cs="Times New Roman"/>
          <w:sz w:val="24"/>
          <w:szCs w:val="24"/>
        </w:rPr>
        <w:t xml:space="preserve">по 31 июля текущего года;</w:t>
      </w:r>
      <w:r>
        <w:rPr>
          <w:rFonts w:ascii="Times New Roman" w:hAnsi="Times New Roman" w:cs="Times New Roman"/>
          <w:sz w:val="24"/>
          <w:szCs w:val="24"/>
        </w:rPr>
        <w:t xml:space="preserve"> </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t xml:space="preserve">2</w:t>
      </w:r>
      <w:r>
        <w:rPr>
          <w:rFonts w:ascii="Times New Roman" w:hAnsi="Times New Roman" w:cs="Times New Roman"/>
          <w:sz w:val="24"/>
          <w:szCs w:val="24"/>
        </w:rPr>
        <w:t xml:space="preserve">) по направлению деятельности, указанному в</w:t>
      </w:r>
      <w:r>
        <w:rPr>
          <w:rFonts w:ascii="Times New Roman" w:hAnsi="Times New Roman" w:cs="Times New Roman"/>
          <w:sz w:val="24"/>
          <w:szCs w:val="24"/>
        </w:rPr>
        <w:t xml:space="preserve"> подпункте 2 пункта 1</w:t>
      </w:r>
      <w:r>
        <w:rPr>
          <w:rFonts w:ascii="Times New Roman" w:hAnsi="Times New Roman" w:cs="Times New Roman"/>
          <w:sz w:val="24"/>
          <w:szCs w:val="24"/>
        </w:rPr>
        <w:t xml:space="preserve"> настоящего Порядка: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sz w:val="24"/>
          <w:szCs w:val="24"/>
        </w:rPr>
        <w:t xml:space="preserve">копии платежных документов, подтверждающих затраты кооператива по уплате членских взносов в МА СКПК "Единство" с 01 января текущего финансового года до даты подачи заявки, счет на оплату соответствующих взносов;</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б) справка о членстве сельскохозяйственного кредитного потребительского кооператива в межрегиональной ассоциации сельскохозяйственных кредитных потребительских кооперативов «Единство».</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t xml:space="preserve">3</w:t>
      </w:r>
      <w:r>
        <w:rPr>
          <w:rFonts w:ascii="Times New Roman" w:hAnsi="Times New Roman" w:cs="Times New Roman"/>
          <w:sz w:val="24"/>
          <w:szCs w:val="24"/>
        </w:rPr>
        <w:t xml:space="preserve">) по направлению деятельности, указанному в</w:t>
      </w:r>
      <w:r>
        <w:rPr>
          <w:rFonts w:ascii="Times New Roman" w:hAnsi="Times New Roman" w:cs="Times New Roman"/>
          <w:sz w:val="24"/>
          <w:szCs w:val="24"/>
        </w:rPr>
        <w:t xml:space="preserve"> подпункте 3 пункта 1</w:t>
      </w:r>
      <w:r>
        <w:rPr>
          <w:rFonts w:ascii="Times New Roman" w:hAnsi="Times New Roman" w:cs="Times New Roman"/>
          <w:sz w:val="24"/>
          <w:szCs w:val="24"/>
        </w:rPr>
        <w:t xml:space="preserve"> настоящего Порядка: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копии договоров, платежных документов, счетов-фактур, иных документов, подтверждающих понесенные затраты кооператива на обеспечение электронного документооборота по предоставлению отчетности в Банк России на возмещение затрат по обслуживанию программных продуктов «Учета в микрофинансовых организациях» и «1С Бухгалтерия», связанных с ведением бухгалтерского учета в сельскохозяйственных кредитных потребительских кооперативах;</w:t>
      </w:r>
    </w:p>
    <w:p>
      <w:pPr>
        <w:pStyle w:val="ConsPlusNormal"/>
        <w:ind w:firstLine="540"/>
        <w:jc w:val="both"/>
        <w:rPr>
          <w:rFonts w:ascii="Times New Roman" w:hAnsi="Times New Roman" w:cs="Times New Roman"/>
          <w:sz w:val="24"/>
          <w:szCs w:val="24"/>
        </w:rPr>
      </w:pPr>
    </w:p>
    <w:p>
      <w:pPr>
        <w:ind w:firstLine="567"/>
        <w:jc w:val="both"/>
        <w:rPr>
          <w:szCs w:val="24"/>
        </w:rPr>
      </w:pPr>
      <w:r>
        <w:rPr>
          <w:szCs w:val="24"/>
        </w:rPr>
        <w:t xml:space="preserve">14) по направлению деятельности, указанному в подпункте 4 пункта </w:t>
      </w:r>
      <w:r>
        <w:rPr>
          <w:szCs w:val="24"/>
        </w:rPr>
        <w:t xml:space="preserve">1</w:t>
      </w:r>
      <w:r>
        <w:rPr>
          <w:szCs w:val="24"/>
        </w:rPr>
        <w:t xml:space="preserve"> настоящего Порядка:</w:t>
      </w:r>
    </w:p>
    <w:p>
      <w:pPr>
        <w:ind w:firstLine="567"/>
        <w:jc w:val="both"/>
        <w:rPr>
          <w:szCs w:val="24"/>
        </w:rPr>
      </w:pPr>
      <w:r>
        <w:rPr>
          <w:szCs w:val="24"/>
        </w:rPr>
        <w:t xml:space="preserve">а) копию согласия на обработку, передачу персональных данных от получателя займа, индивидуальный договор потребительского займа (учитываются займы ЛПХ на покупку удобрений, семян, саженцев, с/х птицы, с/</w:t>
      </w:r>
      <w:r>
        <w:rPr>
          <w:szCs w:val="24"/>
        </w:rPr>
        <w:t xml:space="preserve">х</w:t>
      </w:r>
      <w:r>
        <w:rPr>
          <w:szCs w:val="24"/>
        </w:rPr>
        <w:t xml:space="preserve"> животных и кормов для них), платежный документ подтверждающий перечисление средств получателю займа.</w:t>
      </w:r>
    </w:p>
    <w:p>
      <w:pPr>
        <w:jc w:val="both"/>
        <w:rPr>
          <w:szCs w:val="24"/>
        </w:rPr>
      </w:pPr>
    </w:p>
    <w:p>
      <w:pPr>
        <w:ind w:firstLine="567"/>
        <w:jc w:val="both"/>
        <w:rPr>
          <w:szCs w:val="24"/>
          <w:u w:val="single"/>
        </w:rPr>
      </w:pPr>
      <w:r>
        <w:rPr>
          <w:szCs w:val="24"/>
        </w:rPr>
        <w:t xml:space="preserve">Указанные документы скрепляются подписью и печатью претендента.</w:t>
      </w:r>
    </w:p>
    <w:p>
      <w:pPr>
        <w:ind w:firstLine="567"/>
        <w:jc w:val="both"/>
        <w:rPr>
          <w:szCs w:val="24"/>
        </w:rPr>
      </w:pPr>
    </w:p>
    <w:p>
      <w:pPr>
        <w:ind w:firstLine="567"/>
        <w:jc w:val="both"/>
        <w:rPr>
          <w:szCs w:val="24"/>
          <w:u w:val="single"/>
        </w:rPr>
      </w:pPr>
      <w:r>
        <w:rPr>
          <w:szCs w:val="24"/>
        </w:rPr>
        <w:t xml:space="preserve">Получатели субсидий несут ответственность за достоверность представляемых документов в соответствии с действующим законодательством</w:t>
      </w:r>
      <w:r>
        <w:rPr>
          <w:szCs w:val="24"/>
        </w:rPr>
        <w:t xml:space="preserve"> Российской Федерации.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нарушения получателем субсидии целей, порядка и условий предоставления субсидии к нему применяются меры ответственности, предусмотренные законодательством Российской Федерации. </w:t>
      </w:r>
    </w:p>
    <w:p>
      <w:pPr>
        <w:pStyle w:val="ConsPlusNormal"/>
        <w:ind w:firstLine="540"/>
        <w:jc w:val="both"/>
        <w:rPr>
          <w:rFonts w:ascii="Times New Roman" w:hAnsi="Times New Roman" w:cs="Times New Roman"/>
          <w:sz w:val="24"/>
          <w:szCs w:val="24"/>
        </w:rPr>
      </w:pPr>
    </w:p>
    <w:p>
      <w:pPr>
        <w:ind w:firstLine="567"/>
        <w:jc w:val="both"/>
        <w:rPr>
          <w:szCs w:val="24"/>
        </w:rPr>
      </w:pPr>
      <w:r>
        <w:rPr>
          <w:szCs w:val="24"/>
        </w:rPr>
        <w:t xml:space="preserve">13</w:t>
      </w:r>
      <w:r>
        <w:rPr>
          <w:szCs w:val="24"/>
        </w:rPr>
        <w:t xml:space="preserve">. </w:t>
      </w:r>
      <w:r>
        <w:rPr>
          <w:szCs w:val="24"/>
        </w:rPr>
        <w:t xml:space="preserve">Главный распорядитель бюджетных средств в </w:t>
      </w:r>
      <w:r>
        <w:rPr>
          <w:szCs w:val="24"/>
        </w:rPr>
        <w:t xml:space="preserve">течение </w:t>
      </w:r>
      <w:r>
        <w:rPr>
          <w:szCs w:val="24"/>
        </w:rPr>
        <w:t xml:space="preserve">5</w:t>
      </w:r>
      <w:r>
        <w:rPr>
          <w:szCs w:val="24"/>
        </w:rPr>
        <w:t xml:space="preserve"> рабочих дней</w:t>
      </w:r>
      <w:r>
        <w:rPr>
          <w:szCs w:val="24"/>
        </w:rPr>
        <w:t xml:space="preserve">, следующего за днем </w:t>
      </w:r>
      <w:r>
        <w:rPr>
          <w:szCs w:val="24"/>
        </w:rPr>
        <w:t xml:space="preserve">окончания </w:t>
      </w:r>
      <w:r>
        <w:rPr>
          <w:szCs w:val="24"/>
        </w:rPr>
        <w:t xml:space="preserve">срока </w:t>
      </w:r>
      <w:r>
        <w:rPr>
          <w:szCs w:val="24"/>
        </w:rPr>
        <w:t xml:space="preserve">приема документов, указанн</w:t>
      </w:r>
      <w:r>
        <w:rPr>
          <w:szCs w:val="24"/>
        </w:rPr>
        <w:t xml:space="preserve">ого в объявлении о проведении отбора, </w:t>
      </w:r>
      <w:r>
        <w:rPr>
          <w:szCs w:val="24"/>
        </w:rPr>
        <w:t xml:space="preserve">в рамках межведомственного взаимодействия запрашивает следующие документы:</w:t>
      </w:r>
    </w:p>
    <w:p>
      <w:pPr>
        <w:ind w:firstLine="540"/>
        <w:jc w:val="both"/>
        <w:rPr>
          <w:szCs w:val="24"/>
        </w:rPr>
      </w:pPr>
    </w:p>
    <w:p>
      <w:pPr>
        <w:ind w:firstLine="540"/>
        <w:jc w:val="both"/>
        <w:rPr>
          <w:szCs w:val="24"/>
        </w:rPr>
      </w:pPr>
      <w:r>
        <w:rPr>
          <w:szCs w:val="24"/>
        </w:rPr>
        <w:t xml:space="preserve">1) выписку из Единого государственного реестра юридических лиц;</w:t>
      </w:r>
    </w:p>
    <w:p>
      <w:pPr>
        <w:ind w:firstLine="540"/>
        <w:jc w:val="both"/>
        <w:rPr>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 xml:space="preserve">справку налогового органа об отсутствии у получателя субсидии на едином налоговом счете или о не превышающем размере, определенном пунктом 3 статьи 47 Налогового кодекса Российской Федерации, задолженности по уплате налогов, сборов и страховых взносов в бюджеты бюджетной системы Российской Федерации, на дату формирования справки, но не ранее даты подачи заявки;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информацию комитета финансов и казначейского исполнения бюджета администрации Задонского муниципального района об отсутствии просроченной задолженности по возврату в бюджет района субсидий, бюджетных инвестиций на цели, указанные в пунктах 1 настоящего Порядка на дату подачи</w:t>
      </w:r>
      <w:r>
        <w:rPr>
          <w:rFonts w:ascii="Times New Roman" w:hAnsi="Times New Roman" w:cs="Times New Roman"/>
          <w:sz w:val="24"/>
          <w:szCs w:val="24"/>
        </w:rPr>
        <w:t xml:space="preserve"> заявки;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сведения из Единого реестра субъектов малого и среднего предпринимательства;</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информацию об отсутствии </w:t>
      </w:r>
      <w:r>
        <w:rPr>
          <w:rFonts w:ascii="Times New Roman" w:hAnsi="Times New Roman" w:cs="Times New Roman"/>
          <w:sz w:val="24"/>
          <w:szCs w:val="24"/>
        </w:rPr>
        <w:t xml:space="preserve">процесс</w:t>
      </w:r>
      <w:r>
        <w:rPr>
          <w:rFonts w:ascii="Times New Roman" w:hAnsi="Times New Roman" w:cs="Times New Roman"/>
          <w:sz w:val="24"/>
          <w:szCs w:val="24"/>
        </w:rPr>
        <w:t xml:space="preserve">а</w:t>
      </w:r>
      <w:r>
        <w:rPr>
          <w:rFonts w:ascii="Times New Roman" w:hAnsi="Times New Roman" w:cs="Times New Roman"/>
          <w:sz w:val="24"/>
          <w:szCs w:val="24"/>
        </w:rPr>
        <w:t xml:space="preserve"> реорганизации, ликвидации, в отношении участника отбора не введена процедура банкротства, его деятельность не приостановлена в порядке, предусмотренном законодательством Российской Федерации на дату подачи заявки;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информацию об отсутствии в реестре дисквалифицированных лиц сведений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w:t>
      </w:r>
      <w:r>
        <w:rPr>
          <w:rFonts w:ascii="Times New Roman" w:hAnsi="Times New Roman" w:cs="Times New Roman"/>
          <w:sz w:val="24"/>
          <w:szCs w:val="24"/>
        </w:rPr>
        <w:t xml:space="preserve">ном бухгалтере участника отбора;</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 </w:t>
      </w:r>
      <w:r>
        <w:rPr>
          <w:rFonts w:ascii="Times New Roman" w:hAnsi="Times New Roman" w:cs="Times New Roman"/>
          <w:sz w:val="24"/>
          <w:szCs w:val="24"/>
        </w:rPr>
        <w:t xml:space="preserve">информацию о том, что получатели субсидии не являются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 информацию об отсутствии в перечне организаций и физических лиц, в отношении которых имеются сведения об их причастности к экстремистской деятельности или терроризму;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 информацию об отсутствии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 информацию о том, что получатель субсидии не является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w:t>
      </w:r>
    </w:p>
    <w:p>
      <w:pPr>
        <w:pStyle w:val="ConsPlusNormal"/>
        <w:ind w:firstLine="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Участники запроса предложений вправе представить документы, указанные в подпунктах 1 - 10 настоящего пункта по собственной инициативе.</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предоставления участником иных документов указываются эти документы. </w:t>
      </w:r>
    </w:p>
    <w:p>
      <w:pPr>
        <w:pStyle w:val="ConsPlusNormal"/>
        <w:ind w:firstLine="540"/>
        <w:jc w:val="both"/>
        <w:rPr>
          <w:rFonts w:ascii="Times New Roman" w:hAnsi="Times New Roman" w:cs="Times New Roman"/>
          <w:sz w:val="24"/>
          <w:szCs w:val="24"/>
        </w:rPr>
      </w:pPr>
    </w:p>
    <w:p>
      <w:pPr>
        <w:ind w:firstLine="567"/>
        <w:jc w:val="both"/>
        <w:rPr>
          <w:szCs w:val="24"/>
        </w:rPr>
      </w:pPr>
      <w:r>
        <w:rPr>
          <w:szCs w:val="24"/>
        </w:rPr>
        <w:t xml:space="preserve">14. Основания для отказа получателю субсидии в предоставлении субсидии:</w:t>
      </w:r>
    </w:p>
    <w:p>
      <w:pPr>
        <w:ind w:firstLine="567"/>
        <w:jc w:val="both"/>
        <w:rPr>
          <w:szCs w:val="24"/>
        </w:rPr>
      </w:pPr>
    </w:p>
    <w:p>
      <w:pPr>
        <w:ind w:firstLine="567"/>
        <w:jc w:val="both"/>
        <w:rPr>
          <w:szCs w:val="24"/>
        </w:rPr>
      </w:pPr>
      <w:r>
        <w:rPr>
          <w:szCs w:val="24"/>
        </w:rPr>
        <w:t xml:space="preserve">1) </w:t>
      </w:r>
      <w:r>
        <w:rPr>
          <w:szCs w:val="24"/>
        </w:rPr>
        <w:t xml:space="preserve">несоответствие представленных получателем субсидии документов требованиям, установленным настоящим порядком, или не предоставление (предоставление в не полном объеме) указанных документов;</w:t>
      </w:r>
    </w:p>
    <w:p>
      <w:pPr>
        <w:ind w:firstLine="567"/>
        <w:jc w:val="both"/>
        <w:rPr>
          <w:szCs w:val="24"/>
        </w:rPr>
      </w:pPr>
    </w:p>
    <w:p>
      <w:pPr>
        <w:ind w:firstLine="567"/>
        <w:jc w:val="both"/>
        <w:rPr>
          <w:szCs w:val="24"/>
        </w:rPr>
      </w:pPr>
      <w:r>
        <w:rPr>
          <w:szCs w:val="24"/>
        </w:rPr>
        <w:t xml:space="preserve">2) недостоверность представленной </w:t>
      </w:r>
      <w:r>
        <w:rPr>
          <w:szCs w:val="24"/>
        </w:rPr>
        <w:t xml:space="preserve">получателем субсидии</w:t>
      </w:r>
      <w:r>
        <w:rPr>
          <w:szCs w:val="24"/>
        </w:rPr>
        <w:t xml:space="preserve"> информации</w:t>
      </w:r>
      <w:r>
        <w:rPr>
          <w:szCs w:val="24"/>
        </w:rPr>
        <w:t xml:space="preserve">, содержащейся в документах.</w:t>
      </w:r>
    </w:p>
    <w:p>
      <w:pPr>
        <w:ind w:firstLine="567"/>
        <w:jc w:val="both"/>
        <w:rPr>
          <w:szCs w:val="24"/>
        </w:rPr>
      </w:pPr>
    </w:p>
    <w:p>
      <w:pPr>
        <w:ind w:firstLine="567"/>
        <w:jc w:val="both"/>
        <w:rPr>
          <w:szCs w:val="24"/>
        </w:rPr>
      </w:pPr>
      <w:r>
        <w:rPr>
          <w:szCs w:val="24"/>
        </w:rPr>
        <w:t xml:space="preserve">1</w:t>
      </w:r>
      <w:r>
        <w:rPr>
          <w:szCs w:val="24"/>
        </w:rPr>
        <w:t xml:space="preserve">5</w:t>
      </w:r>
      <w:r>
        <w:rPr>
          <w:szCs w:val="24"/>
        </w:rPr>
        <w:t xml:space="preserve">. Субсидии рассчитываются следующим образом:</w:t>
      </w:r>
    </w:p>
    <w:p>
      <w:pPr>
        <w:ind w:firstLine="567"/>
        <w:jc w:val="both"/>
        <w:rPr>
          <w:szCs w:val="24"/>
        </w:rPr>
      </w:pPr>
    </w:p>
    <w:p>
      <w:pPr>
        <w:ind w:firstLine="567"/>
        <w:jc w:val="both"/>
        <w:rPr>
          <w:szCs w:val="24"/>
        </w:rPr>
      </w:pPr>
      <w:r>
        <w:rPr>
          <w:szCs w:val="24"/>
        </w:rPr>
        <w:t xml:space="preserve">1) по направлению деятельности, указанному в подпункте 1 пункта </w:t>
      </w:r>
      <w:r>
        <w:rPr>
          <w:szCs w:val="24"/>
        </w:rPr>
        <w:t xml:space="preserve">1</w:t>
      </w:r>
      <w:r>
        <w:rPr>
          <w:szCs w:val="24"/>
        </w:rPr>
        <w:t xml:space="preserve"> настоящего Порядка:</w:t>
      </w:r>
    </w:p>
    <w:p>
      <w:pPr>
        <w:ind w:firstLine="567"/>
        <w:jc w:val="both"/>
        <w:rPr>
          <w:szCs w:val="24"/>
        </w:rPr>
      </w:pPr>
      <w:r>
        <w:rPr>
          <w:szCs w:val="24"/>
        </w:rPr>
        <w:t xml:space="preserve">О</w:t>
      </w:r>
      <w:r>
        <w:rPr>
          <w:rFonts w:eastAsia="Calibri"/>
          <w:szCs w:val="24"/>
        </w:rPr>
        <w:t xml:space="preserve">бщий размер субсидии, предоставляемой за счет средств областного бюджета и бюджета муниципального района, на компенсацию суммы затрат сельскохозяйственного </w:t>
      </w:r>
      <w:r>
        <w:rPr>
          <w:rFonts w:eastAsia="Calibri"/>
          <w:szCs w:val="24"/>
        </w:rPr>
        <w:t xml:space="preserve">кредитного потребительского кооператива на обслуживание расчетного </w:t>
      </w:r>
      <w:r>
        <w:rPr>
          <w:rFonts w:eastAsia="Calibri"/>
          <w:szCs w:val="24"/>
        </w:rPr>
        <w:t xml:space="preserve">счета в банках не может превышать 90% от суммы затрат.</w:t>
      </w:r>
    </w:p>
    <w:p>
      <w:pPr>
        <w:jc w:val="both"/>
        <w:rPr>
          <w:szCs w:val="24"/>
        </w:rPr>
      </w:pPr>
    </w:p>
    <w:p>
      <w:pPr>
        <w:ind w:firstLine="567"/>
        <w:jc w:val="both"/>
        <w:rPr>
          <w:rFonts w:eastAsia="Calibri"/>
          <w:szCs w:val="24"/>
        </w:rPr>
      </w:pPr>
      <w:r>
        <w:rPr>
          <w:rFonts w:eastAsia="Calibri"/>
          <w:szCs w:val="24"/>
        </w:rPr>
        <w:t xml:space="preserve">2) по направлению деятельности, у</w:t>
      </w:r>
      <w:r>
        <w:rPr>
          <w:rFonts w:eastAsia="Calibri"/>
          <w:szCs w:val="24"/>
        </w:rPr>
        <w:t xml:space="preserve">казанному в подпункте 2 пункта 1</w:t>
      </w:r>
      <w:r>
        <w:rPr>
          <w:rFonts w:eastAsia="Calibri"/>
          <w:szCs w:val="24"/>
        </w:rPr>
        <w:t xml:space="preserve"> настоящего Порядка:  </w:t>
      </w:r>
    </w:p>
    <w:p>
      <w:pPr>
        <w:ind w:firstLine="567"/>
        <w:jc w:val="both"/>
        <w:rPr>
          <w:rFonts w:eastAsia="Calibri"/>
          <w:szCs w:val="24"/>
        </w:rPr>
      </w:pPr>
      <w:r>
        <w:rPr>
          <w:rFonts w:eastAsia="Calibri"/>
          <w:szCs w:val="24"/>
        </w:rPr>
        <w:t xml:space="preserve">Общий размер субсидии, предоставляемой за счет средств областного бюджета и бюджета муниципального района, не может превышать 70% от суммы затрат сельскохозяйственного кредитного потребительского кооператива по уплате членских взносов в межрегиональную ассоциацию сельскохозяйственных кредитных потребительских кооперативов «Единство» (далее – МА СКПК «Единство»).</w:t>
      </w:r>
    </w:p>
    <w:p>
      <w:pPr>
        <w:ind w:firstLine="567"/>
        <w:jc w:val="both"/>
        <w:rPr>
          <w:rFonts w:eastAsia="Calibri"/>
          <w:szCs w:val="24"/>
        </w:rPr>
      </w:pPr>
    </w:p>
    <w:p>
      <w:pPr>
        <w:ind w:firstLine="567"/>
        <w:jc w:val="both"/>
        <w:rPr>
          <w:szCs w:val="24"/>
        </w:rPr>
      </w:pPr>
      <w:r>
        <w:rPr>
          <w:szCs w:val="24"/>
        </w:rPr>
        <w:t xml:space="preserve">3) по направлению деятельности, указанному в подпункте 3 пункта </w:t>
      </w:r>
      <w:r>
        <w:rPr>
          <w:szCs w:val="24"/>
        </w:rPr>
        <w:t xml:space="preserve">1</w:t>
      </w:r>
      <w:r>
        <w:rPr>
          <w:szCs w:val="24"/>
        </w:rPr>
        <w:t xml:space="preserve"> настоящего Порядка:</w:t>
      </w:r>
    </w:p>
    <w:p>
      <w:pPr>
        <w:ind w:firstLine="567"/>
        <w:jc w:val="both"/>
        <w:rPr>
          <w:szCs w:val="24"/>
        </w:rPr>
      </w:pPr>
      <w:r>
        <w:rPr>
          <w:szCs w:val="24"/>
        </w:rPr>
        <w:t xml:space="preserve">      Общий размер субсидии сельскохозяйственному кредитному потребительскому кооперативу, предоставляемой за счет средств областного бюджета и муниципального района, не может превышать 90% от суммы затрат на обслуживание программных продуктов «Учет в микрофинансовых организациях», «1С Бухгалтерия»</w:t>
      </w:r>
      <w:r>
        <w:rPr>
          <w:szCs w:val="24"/>
        </w:rPr>
        <w:t xml:space="preserve">, связанных с ведением бухгалтерского учета в сельскохозяйственных кредитных потребительских кооперативах. </w:t>
      </w:r>
    </w:p>
    <w:p>
      <w:pPr>
        <w:ind w:firstLine="567"/>
        <w:jc w:val="both"/>
        <w:rPr>
          <w:szCs w:val="24"/>
        </w:rPr>
      </w:pPr>
    </w:p>
    <w:p>
      <w:pPr>
        <w:ind w:firstLine="567"/>
        <w:jc w:val="both"/>
        <w:rPr>
          <w:szCs w:val="24"/>
        </w:rPr>
      </w:pPr>
      <w:r>
        <w:rPr>
          <w:szCs w:val="24"/>
        </w:rPr>
        <w:t xml:space="preserve">4) по направлению деятельности, указанному в подпункте 4 пункта </w:t>
      </w:r>
      <w:r>
        <w:rPr>
          <w:szCs w:val="24"/>
        </w:rPr>
        <w:t xml:space="preserve">1</w:t>
      </w:r>
      <w:r>
        <w:rPr>
          <w:szCs w:val="24"/>
        </w:rPr>
        <w:t xml:space="preserve"> настоящего Порядка:</w:t>
      </w:r>
    </w:p>
    <w:p>
      <w:pPr>
        <w:ind w:firstLine="567"/>
        <w:jc w:val="both"/>
        <w:rPr>
          <w:szCs w:val="24"/>
        </w:rPr>
      </w:pPr>
      <w:r>
        <w:rPr>
          <w:szCs w:val="24"/>
        </w:rPr>
        <w:t xml:space="preserve">Общий размер субсидии сельскохозяйственному кредитному потребительскому кооперативу, за исключением СКПК второго и последующих уровней, на формирование собственных средств с целью пополнения фонда финансовой взаимопомощи для поддержки сельскохозяйственной деятельности граждан, ведущих личное подсобное хозяйство, не может превышать 95% от суммы выданных займов, но не более 300 тыс. руб.</w:t>
      </w:r>
    </w:p>
    <w:p>
      <w:pPr>
        <w:jc w:val="both"/>
        <w:rPr>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t xml:space="preserve">6</w:t>
      </w:r>
      <w:r>
        <w:rPr>
          <w:rFonts w:ascii="Times New Roman" w:hAnsi="Times New Roman" w:cs="Times New Roman"/>
          <w:sz w:val="24"/>
          <w:szCs w:val="24"/>
        </w:rPr>
        <w:t xml:space="preserve">. Прием и регистрация предоставленных претендентами документов осуществляется в день их поступления ответственным за прием документов должностным лицом главного распорядителя бюджетных средств в сроки, указанные в объявлении о проведении запроса предложений.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Документы, представленные позже срока, указанного в объявлении о запросе предложений, к регистрации и рассмотрению не допускаются. </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t xml:space="preserve">7</w:t>
      </w:r>
      <w:r>
        <w:rPr>
          <w:rFonts w:ascii="Times New Roman" w:hAnsi="Times New Roman" w:cs="Times New Roman"/>
          <w:sz w:val="24"/>
          <w:szCs w:val="24"/>
        </w:rPr>
        <w:t xml:space="preserve">. Рассмотрение заявок и отбор получателей субсидий осуществляется Комиссией по рассмотрению заявок на предоставление субсидий сельскохозяйственным кредитным потребительским кооперативам на текущий финансовый год (далее - Комиссия).</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Комиссия осуществляет свою деятельность, руководствуясь частью 3 пункта 5 статьи 78 Бюджетного кодекса Российской Федерации.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Комиссия рассматривает</w:t>
      </w:r>
      <w:r>
        <w:rPr>
          <w:rFonts w:ascii="Times New Roman" w:hAnsi="Times New Roman" w:cs="Times New Roman"/>
          <w:sz w:val="24"/>
          <w:szCs w:val="24"/>
        </w:rPr>
        <w:t xml:space="preserve">,</w:t>
      </w:r>
      <w:r>
        <w:rPr>
          <w:rFonts w:ascii="Times New Roman" w:hAnsi="Times New Roman" w:cs="Times New Roman"/>
          <w:sz w:val="24"/>
          <w:szCs w:val="24"/>
        </w:rPr>
        <w:t xml:space="preserve"> представленный участниками отбора</w:t>
      </w:r>
      <w:r>
        <w:rPr>
          <w:rFonts w:ascii="Times New Roman" w:hAnsi="Times New Roman" w:cs="Times New Roman"/>
          <w:sz w:val="24"/>
          <w:szCs w:val="24"/>
        </w:rPr>
        <w:t xml:space="preserve">,</w:t>
      </w:r>
      <w:r>
        <w:rPr>
          <w:rFonts w:ascii="Times New Roman" w:hAnsi="Times New Roman" w:cs="Times New Roman"/>
          <w:sz w:val="24"/>
          <w:szCs w:val="24"/>
        </w:rPr>
        <w:t xml:space="preserve"> пакет документов в течение 10 рабочих дней после срока окончания приема заявок. Результаты рассмотрения оформляются протоколом рассмотрения заявок на предоставление субсидий.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Решение комиссии об отказе в прохождении отбора может быть обжаловано претендентом на получение субсидии в порядке, предусмотренном законодательством Российской Федерации.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t xml:space="preserve">8</w:t>
      </w:r>
      <w:r>
        <w:rPr>
          <w:rFonts w:ascii="Times New Roman" w:hAnsi="Times New Roman" w:cs="Times New Roman"/>
          <w:sz w:val="24"/>
          <w:szCs w:val="24"/>
        </w:rPr>
        <w:t xml:space="preserve">. Главный распорядитель в течение 5 рабочих дней после даты утверждения протокола рассмотрения заявок на предоставление субсидий готовит распоряжение об утверждении перечня получателей субсидий в разрезе получателей субсидий.</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Распоряжение об утверждении перечня получателей субсидий должно содержать следующую информацию:</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дата и место проведения рассмотрения заявок;</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об участниках отбора, заявки которых были рассмотрены;</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об участниках отбора, заявки которых были отклонены, с указанием причин их отклонения, в том числе положений объявления о проведении отбора и Порядка, которым не соответствуют такие заявки;</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наименование получателей субсидий, с которым заключается соглашение, и размер предоставляемой им субсиди</w:t>
      </w:r>
      <w:r>
        <w:rPr>
          <w:rFonts w:ascii="Times New Roman" w:hAnsi="Times New Roman" w:cs="Times New Roman"/>
          <w:sz w:val="24"/>
          <w:szCs w:val="24"/>
        </w:rPr>
        <w:t xml:space="preserve">и</w:t>
      </w:r>
      <w:r>
        <w:rPr>
          <w:rFonts w:ascii="Times New Roman" w:hAnsi="Times New Roman" w:cs="Times New Roman"/>
          <w:sz w:val="24"/>
          <w:szCs w:val="24"/>
        </w:rPr>
        <w:t xml:space="preserve">.</w:t>
      </w:r>
    </w:p>
    <w:p>
      <w:pPr>
        <w:pStyle w:val="ConsPlusNormal"/>
        <w:ind w:firstLine="540"/>
        <w:jc w:val="both"/>
        <w:rPr>
          <w:rFonts w:ascii="Times New Roman" w:hAnsi="Times New Roman" w:cs="Times New Roman"/>
          <w:sz w:val="24"/>
          <w:szCs w:val="24"/>
        </w:rPr>
      </w:pPr>
    </w:p>
    <w:p>
      <w:pPr>
        <w:pStyle w:val="ConsPlusNormal"/>
        <w:ind w:firstLine="540"/>
        <w:jc w:val="both"/>
      </w:pPr>
      <w:r>
        <w:rPr>
          <w:rFonts w:ascii="Times New Roman" w:hAnsi="Times New Roman" w:cs="Times New Roman"/>
          <w:sz w:val="24"/>
          <w:szCs w:val="24"/>
        </w:rPr>
        <w:t xml:space="preserve">19</w:t>
      </w:r>
      <w:r>
        <w:rPr>
          <w:rFonts w:ascii="Times New Roman" w:hAnsi="Times New Roman" w:cs="Times New Roman"/>
          <w:sz w:val="24"/>
          <w:szCs w:val="24"/>
        </w:rPr>
        <w:t xml:space="preserve">. В течение 4 рабочих дней со дня принятия распоряжение об утверждении перечня получателей субсидий </w:t>
      </w:r>
      <w:r>
        <w:rPr>
          <w:rFonts w:ascii="Times New Roman" w:hAnsi="Times New Roman" w:cs="Times New Roman"/>
          <w:sz w:val="24"/>
          <w:szCs w:val="24"/>
        </w:rPr>
        <w:t xml:space="preserve">Главный распорядитель</w:t>
      </w:r>
      <w:r>
        <w:rPr>
          <w:rFonts w:ascii="Times New Roman" w:hAnsi="Times New Roman" w:cs="Times New Roman"/>
          <w:sz w:val="24"/>
          <w:szCs w:val="24"/>
        </w:rPr>
        <w:t xml:space="preserve"> </w:t>
      </w:r>
      <w:r>
        <w:rPr>
          <w:rFonts w:ascii="Times New Roman" w:hAnsi="Times New Roman" w:cs="Times New Roman"/>
          <w:sz w:val="24"/>
          <w:szCs w:val="24"/>
        </w:rPr>
        <w:t xml:space="preserve">размещает его на официальном сайте администрации района в информационно-телекоммуникационной сети </w:t>
      </w:r>
      <w:r>
        <w:rPr>
          <w:rFonts w:ascii="Times New Roman" w:hAnsi="Times New Roman" w:cs="Times New Roman"/>
          <w:sz w:val="24"/>
          <w:szCs w:val="24"/>
        </w:rPr>
        <w:t xml:space="preserve">«</w:t>
      </w:r>
      <w:r>
        <w:rPr>
          <w:rFonts w:ascii="Times New Roman" w:hAnsi="Times New Roman" w:cs="Times New Roman"/>
          <w:sz w:val="24"/>
          <w:szCs w:val="24"/>
        </w:rPr>
        <w:t xml:space="preserve">Интернет</w:t>
      </w:r>
      <w:r>
        <w:rPr>
          <w:rFonts w:ascii="Times New Roman" w:hAnsi="Times New Roman" w:cs="Times New Roman"/>
          <w:sz w:val="24"/>
          <w:szCs w:val="24"/>
        </w:rPr>
        <w:t xml:space="preserve">»</w:t>
      </w:r>
      <w:r>
        <w:t xml:space="preserve">.</w:t>
      </w:r>
    </w:p>
    <w:p>
      <w:pPr>
        <w:pStyle w:val="ConsPlusNormal"/>
        <w:ind w:firstLine="540"/>
        <w:jc w:val="both"/>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20</w:t>
      </w:r>
      <w:r>
        <w:rPr>
          <w:rFonts w:ascii="Times New Roman" w:hAnsi="Times New Roman" w:cs="Times New Roman"/>
          <w:sz w:val="24"/>
          <w:szCs w:val="24"/>
        </w:rPr>
        <w:t xml:space="preserve">.  Г</w:t>
      </w:r>
      <w:r>
        <w:rPr>
          <w:rFonts w:ascii="Times New Roman" w:hAnsi="Times New Roman" w:cs="Times New Roman"/>
          <w:sz w:val="24"/>
          <w:szCs w:val="24"/>
        </w:rPr>
        <w:t xml:space="preserve">лавный распорядитель </w:t>
      </w:r>
      <w:r>
        <w:rPr>
          <w:rFonts w:ascii="Times New Roman" w:hAnsi="Times New Roman" w:cs="Times New Roman"/>
          <w:sz w:val="24"/>
          <w:szCs w:val="24"/>
        </w:rPr>
        <w:t xml:space="preserve">в течение 3 рабочих дней со дня, следующего за днем принятия распоряжения об утверждении перечня получателей субсидий, направляет получателям субсидий уведомление о необходимости заключения соглашения о предоставлении субсидий (далее - соглашение) в течение 2 рабочих дней со дня, следующего за днем получения уведомления, либо, в случае отказа в предоставлении субсидий, направляет участнику отбора соответствующее уведомление с указанием причин отказа.</w:t>
      </w:r>
    </w:p>
    <w:p>
      <w:pPr>
        <w:pStyle w:val="ConsPlusNormal"/>
        <w:ind w:firstLine="540"/>
        <w:jc w:val="both"/>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Главный распорядитель средств районного бюджета </w:t>
      </w:r>
      <w:r>
        <w:rPr>
          <w:rFonts w:ascii="Times New Roman" w:hAnsi="Times New Roman" w:cs="Times New Roman"/>
          <w:sz w:val="24"/>
          <w:szCs w:val="24"/>
        </w:rPr>
        <w:t xml:space="preserve">заключает с получателями субсидий соглашения о предоставлении субсидий в день их обращения, в соответствии с типовой формой, </w:t>
      </w:r>
      <w:r>
        <w:rPr>
          <w:rFonts w:ascii="Times New Roman" w:hAnsi="Times New Roman" w:cs="Times New Roman"/>
          <w:sz w:val="24"/>
          <w:szCs w:val="24"/>
        </w:rPr>
        <w:t xml:space="preserve">утвержденной Приказом комитета финансов и казначейского исполнения бюджета администрации Задонского муниципального района.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Получатель субсидии направляет Главному распорядителю отч</w:t>
      </w:r>
      <w:r>
        <w:rPr>
          <w:rFonts w:ascii="Times New Roman" w:hAnsi="Times New Roman" w:cs="Times New Roman"/>
          <w:sz w:val="24"/>
          <w:szCs w:val="24"/>
        </w:rPr>
        <w:t xml:space="preserve">е</w:t>
      </w:r>
      <w:r>
        <w:rPr>
          <w:rFonts w:ascii="Times New Roman" w:hAnsi="Times New Roman" w:cs="Times New Roman"/>
          <w:sz w:val="24"/>
          <w:szCs w:val="24"/>
        </w:rPr>
        <w:t xml:space="preserve">т о достижении результатов предоставления субсидии в соответствии с Соглашением. Главный распорядитель средств районного бюджета вправе устанавливать в соглашении о предоставлении субсидии сроки и формы представления получателем субсидии дополнительной отчетности.</w:t>
      </w:r>
    </w:p>
    <w:p>
      <w:pPr>
        <w:ind w:firstLine="540"/>
        <w:jc w:val="both"/>
        <w:rPr>
          <w:szCs w:val="24"/>
        </w:rPr>
      </w:pPr>
      <w:r>
        <w:rPr>
          <w:szCs w:val="24"/>
        </w:rPr>
        <w:t xml:space="preserve">В случае не заключения соглашения субсидии не перечисляются.</w:t>
      </w:r>
    </w:p>
    <w:p>
      <w:pPr>
        <w:ind w:firstLine="540"/>
        <w:jc w:val="both"/>
        <w:rPr>
          <w:szCs w:val="24"/>
        </w:rPr>
      </w:pPr>
    </w:p>
    <w:p>
      <w:pPr>
        <w:ind w:firstLine="567"/>
        <w:jc w:val="both"/>
        <w:rPr>
          <w:szCs w:val="24"/>
        </w:rPr>
      </w:pPr>
      <w:r>
        <w:rPr>
          <w:szCs w:val="24"/>
        </w:rPr>
        <w:t xml:space="preserve">21</w:t>
      </w:r>
      <w:r>
        <w:rPr>
          <w:szCs w:val="24"/>
        </w:rPr>
        <w:t xml:space="preserve">. Предоставление субсидий осуществляется на условиях софинансирования: 5% - средства бюджета Задонского муниципального района, 95% - средства областного бюджета. </w:t>
      </w:r>
    </w:p>
    <w:p>
      <w:pPr>
        <w:ind w:firstLine="567"/>
        <w:jc w:val="both"/>
        <w:rPr>
          <w:szCs w:val="24"/>
        </w:rPr>
      </w:pPr>
    </w:p>
    <w:p>
      <w:pPr>
        <w:ind w:firstLine="567"/>
        <w:jc w:val="both"/>
        <w:rPr>
          <w:szCs w:val="24"/>
        </w:rPr>
      </w:pPr>
      <w:r>
        <w:rPr>
          <w:szCs w:val="24"/>
        </w:rPr>
        <w:t xml:space="preserve">22. Главный распорядитель в течении 10 рабочих дней со дня, следующего за днем заключения с получателем субсидий Соглашения в пределах выделенных бюджетных ассигнований из бюджета района, готовит распоряжение о выплате субсидий между получателями субсидий. </w:t>
      </w:r>
    </w:p>
    <w:p>
      <w:pPr>
        <w:ind w:firstLine="567"/>
        <w:jc w:val="both"/>
        <w:rPr>
          <w:szCs w:val="24"/>
        </w:rPr>
      </w:pPr>
      <w:r>
        <w:rPr>
          <w:szCs w:val="24"/>
        </w:rPr>
        <w:t xml:space="preserve">Отдел</w:t>
      </w:r>
      <w:r>
        <w:rPr>
          <w:szCs w:val="24"/>
        </w:rPr>
        <w:t xml:space="preserve"> бухгалтерского учета,</w:t>
      </w:r>
      <w:r>
        <w:rPr>
          <w:szCs w:val="24"/>
        </w:rPr>
        <w:t xml:space="preserve"> отч</w:t>
      </w:r>
      <w:r>
        <w:rPr>
          <w:szCs w:val="24"/>
        </w:rPr>
        <w:t xml:space="preserve">е</w:t>
      </w:r>
      <w:r>
        <w:rPr>
          <w:szCs w:val="24"/>
        </w:rPr>
        <w:t xml:space="preserve">тности </w:t>
      </w:r>
      <w:r>
        <w:rPr>
          <w:szCs w:val="24"/>
        </w:rPr>
        <w:t xml:space="preserve">и закупок </w:t>
      </w:r>
      <w:r>
        <w:rPr>
          <w:szCs w:val="24"/>
        </w:rPr>
        <w:t xml:space="preserve">перечисляет субсидии на расч</w:t>
      </w:r>
      <w:r>
        <w:rPr>
          <w:szCs w:val="24"/>
        </w:rPr>
        <w:t xml:space="preserve">е</w:t>
      </w:r>
      <w:r>
        <w:rPr>
          <w:szCs w:val="24"/>
        </w:rPr>
        <w:t xml:space="preserve">тные счета получателей субсидий в течении 10 рабочих дней со дня принятия нормативно правового акта о выплате субсидий. </w:t>
      </w:r>
    </w:p>
    <w:p>
      <w:pPr>
        <w:ind w:firstLine="567"/>
        <w:jc w:val="both"/>
        <w:rPr>
          <w:szCs w:val="24"/>
        </w:rPr>
      </w:pPr>
      <w:r>
        <w:rPr>
          <w:szCs w:val="24"/>
        </w:rPr>
        <w:t xml:space="preserve">После поступления субсидии из областного бюджета в бюджет </w:t>
      </w:r>
      <w:r>
        <w:rPr>
          <w:szCs w:val="24"/>
        </w:rPr>
        <w:t xml:space="preserve">Задон</w:t>
      </w:r>
      <w:r>
        <w:rPr>
          <w:szCs w:val="24"/>
        </w:rPr>
        <w:t xml:space="preserve">ского муниципального района на балансовый счет № 03100 «Казначейский счет для осуществления и отражения операций по учету и распределению поступлений», главный распорядитель не позднее десяти рабочих дней со дня заключения соглашений (дополнительных соглашений) готовит </w:t>
      </w:r>
      <w:r>
        <w:rPr>
          <w:szCs w:val="24"/>
        </w:rPr>
        <w:t xml:space="preserve">распоряжение</w:t>
      </w:r>
      <w:r>
        <w:rPr>
          <w:szCs w:val="24"/>
        </w:rPr>
        <w:t xml:space="preserve"> о выплате субсидий из бюджета муниципального района в разрезе получателей субсидий.</w:t>
      </w:r>
    </w:p>
    <w:p>
      <w:pPr>
        <w:ind w:firstLine="567"/>
        <w:jc w:val="both"/>
        <w:rPr>
          <w:szCs w:val="24"/>
        </w:rPr>
      </w:pPr>
      <w:r>
        <w:rPr>
          <w:szCs w:val="24"/>
        </w:rPr>
        <w:t xml:space="preserve"> Перечисление субсидий со счета главного распорядителя на расчетные счета, открытые получателям субсидий в учреждениях Центрального банка Российской Федерации или кредитных организациях, указанные в соглашениях, осуществляется не позднее десятого рабочего дня после подписания </w:t>
      </w:r>
      <w:r>
        <w:rPr>
          <w:szCs w:val="24"/>
        </w:rPr>
        <w:t xml:space="preserve">распоряжения</w:t>
      </w:r>
      <w:r>
        <w:rPr>
          <w:szCs w:val="24"/>
        </w:rPr>
        <w:t xml:space="preserve"> о выплате субсидий.</w:t>
      </w:r>
    </w:p>
    <w:p>
      <w:pPr>
        <w:ind w:firstLine="567"/>
        <w:jc w:val="both"/>
        <w:rPr>
          <w:szCs w:val="24"/>
        </w:rPr>
      </w:pPr>
      <w:r>
        <w:rPr>
          <w:szCs w:val="24"/>
        </w:rPr>
        <w:t xml:space="preserve">23</w:t>
      </w:r>
      <w:r>
        <w:rPr>
          <w:szCs w:val="24"/>
        </w:rPr>
        <w:t xml:space="preserve">. В случае превышения фактической потребности в субсидиях над суммой бюджетных ассигнований, предусмотренных в бюджете муниципального района на цели, указанные в п.1 Порядка размер субсидии для каждого получателя пропорционально уменьшается.</w:t>
      </w:r>
    </w:p>
    <w:p>
      <w:pPr>
        <w:ind w:firstLine="567"/>
        <w:jc w:val="both"/>
        <w:rPr>
          <w:szCs w:val="24"/>
        </w:rPr>
      </w:pPr>
      <w:r>
        <w:rPr>
          <w:szCs w:val="24"/>
        </w:rPr>
        <w:t xml:space="preserve">24</w:t>
      </w:r>
      <w:r>
        <w:rPr>
          <w:szCs w:val="24"/>
        </w:rPr>
        <w:t xml:space="preserve">. В случае увеличения объема бюджетных ассигнований на предоставление субсидий, сумма бюджетных средств распределяется между получателями субсидий пропорционально с уч</w:t>
      </w:r>
      <w:r>
        <w:rPr>
          <w:szCs w:val="24"/>
        </w:rPr>
        <w:t xml:space="preserve">е</w:t>
      </w:r>
      <w:r>
        <w:rPr>
          <w:szCs w:val="24"/>
        </w:rPr>
        <w:t xml:space="preserve">том ранее выплаченных субсидий.</w:t>
      </w:r>
    </w:p>
    <w:p>
      <w:pPr>
        <w:ind w:firstLine="567"/>
        <w:jc w:val="both"/>
        <w:rPr>
          <w:szCs w:val="24"/>
        </w:rPr>
      </w:pPr>
      <w:r>
        <w:rPr>
          <w:szCs w:val="24"/>
        </w:rPr>
        <w:t xml:space="preserve">25</w:t>
      </w:r>
      <w:r>
        <w:rPr>
          <w:szCs w:val="24"/>
        </w:rPr>
        <w:t xml:space="preserve">. Проверки соблюдения порядка и условий предоставления субсидий, в том числе в части достижения результатов их предоставления в отношении получателей субсидий, осуществляют главные распорядители средств районного бюджета, а также орган муниципального финансового контроля в соответствии со статьями 268.1 и 269.2 Бюджетного кодекса Российской Федерации. </w:t>
      </w:r>
    </w:p>
    <w:p>
      <w:pPr>
        <w:ind w:firstLine="567"/>
        <w:jc w:val="both"/>
        <w:rPr>
          <w:szCs w:val="24"/>
        </w:rPr>
      </w:pPr>
      <w:r>
        <w:rPr>
          <w:szCs w:val="24"/>
        </w:rPr>
        <w:t xml:space="preserve">В случае выявления нарушений целей, условий и порядка предоставления субсидий, субсидия подлежит возврату в районный бюджет в размере субсидии, использованной с нарушением целей, порядка или условий, установленных при их предоставлении. </w:t>
      </w:r>
    </w:p>
    <w:p>
      <w:pPr>
        <w:ind w:firstLine="567"/>
        <w:jc w:val="both"/>
        <w:rPr>
          <w:szCs w:val="24"/>
        </w:rPr>
      </w:pPr>
      <w:r>
        <w:rPr>
          <w:szCs w:val="24"/>
        </w:rPr>
        <w:t xml:space="preserve">В случае не достижения значений результатов предоставления субсидий, предусмотренных в соглашении о предоставлении субсидий, субсидии подлежат возврату в районный бюджет в объеме, определяемом типовой формой соглашения.</w:t>
      </w:r>
    </w:p>
    <w:p>
      <w:pPr>
        <w:ind w:firstLine="567"/>
        <w:jc w:val="both"/>
        <w:rPr>
          <w:szCs w:val="24"/>
        </w:rPr>
      </w:pPr>
      <w:r>
        <w:rPr>
          <w:szCs w:val="24"/>
        </w:rPr>
        <w:t xml:space="preserve">Получатели субсидий обязаны возвратить в доход районного бюджета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порядка или условий, установленных при их предоставлении, за каждый день использования субсидии с даты их предоставления до даты возврата: </w:t>
      </w:r>
    </w:p>
    <w:p>
      <w:pPr>
        <w:ind w:firstLine="567"/>
        <w:jc w:val="both"/>
        <w:rPr>
          <w:szCs w:val="24"/>
        </w:rPr>
      </w:pPr>
      <w:r>
        <w:rPr>
          <w:szCs w:val="24"/>
        </w:rPr>
        <w:t xml:space="preserve">а) на основании требования главного распорядителя средств районного бюджета - не позднее 10 рабочих дней со дня получения указанного требования;</w:t>
      </w:r>
    </w:p>
    <w:p>
      <w:pPr>
        <w:ind w:firstLine="567"/>
        <w:jc w:val="both"/>
        <w:rPr>
          <w:szCs w:val="24"/>
        </w:rPr>
      </w:pPr>
      <w:r>
        <w:rPr>
          <w:szCs w:val="24"/>
        </w:rPr>
        <w:t xml:space="preserve">б) на основании представления и (или) предписания органа муниципального финансового контроля - в сроки, установленные в соответствии с бюджетным законодательством Российской Федерации. </w:t>
      </w:r>
    </w:p>
    <w:p>
      <w:pPr>
        <w:ind w:firstLine="567"/>
        <w:jc w:val="both"/>
        <w:rPr>
          <w:szCs w:val="24"/>
        </w:rPr>
      </w:pPr>
      <w:r>
        <w:rPr>
          <w:szCs w:val="24"/>
        </w:rPr>
        <w:t xml:space="preserve">При отказе от добровольного возврата указанных средств и уплаты пени главные распорядители средств районного бюджета обеспечивают их принудительное взыскание и перечисление в доход районного бюджета в соответствии с действующим законодательством.</w:t>
      </w:r>
    </w:p>
    <w:p>
      <w:pPr>
        <w:ind w:firstLine="5670"/>
        <w:rPr>
          <w:szCs w:val="24"/>
        </w:rPr>
      </w:pPr>
    </w:p>
    <w:p>
      <w:pPr>
        <w:ind w:firstLine="5670"/>
        <w:rPr>
          <w:rFonts w:eastAsia="Calibri"/>
        </w:rPr>
      </w:pPr>
    </w:p>
    <w:p>
      <w:pPr>
        <w:ind w:firstLine="5670"/>
        <w:rPr>
          <w:rFonts w:eastAsia="Calibri"/>
        </w:rPr>
      </w:pPr>
    </w:p>
    <w:p>
      <w:pPr>
        <w:ind w:firstLine="5670"/>
        <w:rPr>
          <w:rFonts w:eastAsia="Calibri"/>
        </w:rPr>
      </w:pPr>
    </w:p>
    <w:p>
      <w:pPr>
        <w:ind w:firstLine="5670"/>
        <w:rPr>
          <w:rFonts w:eastAsia="Calibri"/>
        </w:rPr>
      </w:pPr>
    </w:p>
    <w:p>
      <w:pPr>
        <w:ind w:firstLine="5670"/>
        <w:rPr>
          <w:rFonts w:eastAsia="Calibri"/>
        </w:rPr>
      </w:pPr>
    </w:p>
    <w:p>
      <w:pPr>
        <w:rPr>
          <w:rFonts w:eastAsia="Calibri"/>
        </w:rPr>
      </w:pPr>
    </w:p>
    <w:p>
      <w:pPr>
        <w:ind w:firstLine="5670"/>
        <w:rPr>
          <w:rFonts w:eastAsia="Calibri"/>
        </w:rPr>
      </w:pPr>
    </w:p>
    <w:p>
      <w:pPr>
        <w:ind w:firstLine="5670"/>
        <w:rPr>
          <w:rFonts w:eastAsia="Calibri"/>
        </w:rPr>
      </w:pPr>
    </w:p>
    <w:p>
      <w:pPr>
        <w:ind w:firstLine="5670"/>
        <w:rPr>
          <w:rFonts w:eastAsia="Calibri"/>
        </w:rPr>
      </w:pPr>
    </w:p>
    <w:p>
      <w:pPr>
        <w:ind w:firstLine="5670"/>
        <w:rPr>
          <w:rFonts w:eastAsia="Calibri"/>
        </w:rPr>
      </w:pPr>
      <w:r>
        <w:rPr>
          <w:rFonts w:eastAsia="Calibri"/>
        </w:rPr>
        <w:t xml:space="preserve">Приложение 1 </w:t>
      </w:r>
      <w:r>
        <w:t xml:space="preserve">к Порядку №5</w:t>
      </w:r>
    </w:p>
    <w:p>
      <w:pPr>
        <w:ind w:firstLine="5670"/>
        <w:jc w:val="both"/>
      </w:pPr>
    </w:p>
    <w:p>
      <w:pPr>
        <w:ind w:left="5670"/>
        <w:jc w:val="both"/>
      </w:pPr>
      <w:r>
        <w:t xml:space="preserve">П</w:t>
      </w:r>
      <w:r>
        <w:t xml:space="preserve">редоставление</w:t>
      </w:r>
      <w:r>
        <w:t xml:space="preserve"> </w:t>
      </w:r>
      <w:r>
        <w:t xml:space="preserve">субсидий</w:t>
      </w:r>
      <w:r>
        <w:t xml:space="preserve">, направленных</w:t>
      </w:r>
      <w:r>
        <w:t xml:space="preserve"> на поддержку осуществления деятельности </w:t>
      </w:r>
      <w:r>
        <w:t xml:space="preserve">сельскохозяйственных кредитн</w:t>
      </w:r>
      <w:r>
        <w:t xml:space="preserve">ых потребительских кооперативов</w:t>
      </w:r>
    </w:p>
    <w:p>
      <w:pPr>
        <w:ind w:firstLine="5670"/>
        <w:jc w:val="both"/>
      </w:pPr>
    </w:p>
    <w:p>
      <w:pPr>
        <w:ind w:left="5670"/>
        <w:jc w:val="both"/>
      </w:pPr>
      <w:r>
        <w:t xml:space="preserve">Главе администрации</w:t>
      </w:r>
      <w:r>
        <w:t xml:space="preserve"> Задонского </w:t>
      </w:r>
      <w:r>
        <w:t xml:space="preserve">муниципального района</w:t>
      </w:r>
      <w:r>
        <w:t xml:space="preserve"> </w:t>
      </w:r>
    </w:p>
    <w:p>
      <w:pPr>
        <w:ind w:left="5670"/>
        <w:jc w:val="both"/>
      </w:pPr>
    </w:p>
    <w:p>
      <w:pPr>
        <w:ind w:left="5670"/>
        <w:jc w:val="both"/>
      </w:pPr>
      <w:r>
        <w:t xml:space="preserve">Рег. №</w:t>
      </w:r>
      <w:r>
        <w:softHyphen/>
      </w:r>
      <w:r>
        <w:softHyphen/>
        <w:t xml:space="preserve">_________от _________202 г. </w:t>
      </w:r>
    </w:p>
    <w:p>
      <w:pPr>
        <w:jc w:val="center"/>
      </w:pPr>
    </w:p>
    <w:p>
      <w:pPr>
        <w:jc w:val="center"/>
      </w:pPr>
      <w:r>
        <w:t xml:space="preserve">ЗАЯВКА</w:t>
      </w:r>
      <w:r>
        <w:t xml:space="preserve"> </w:t>
      </w:r>
    </w:p>
    <w:p>
      <w:pPr>
        <w:pBdr>
          <w:bottom w:val="single" w:color="auto" w:sz="12" w:space="1"/>
        </w:pBdr>
        <w:ind w:firstLine="708"/>
        <w:jc w:val="center"/>
      </w:pPr>
      <w:r>
        <w:t xml:space="preserve">на участие в запросе предложений на предоставление субсидий сельскохозяйственному кредитному потребительскому кооперативу, направленных на поддержку осуществления деятельности сельскохозяйственных кредитных потребительских кооперативов на 20__год</w:t>
      </w:r>
    </w:p>
    <w:p>
      <w:pPr>
        <w:pBdr>
          <w:bottom w:val="single" w:color="auto" w:sz="12" w:space="1"/>
        </w:pBdr>
        <w:ind w:firstLine="708"/>
        <w:jc w:val="center"/>
      </w:pPr>
    </w:p>
    <w:p>
      <w:pPr>
        <w:pBdr>
          <w:bottom w:val="single" w:color="auto" w:sz="12" w:space="1"/>
        </w:pBdr>
        <w:jc w:val="both"/>
      </w:pPr>
      <w:r>
        <w:t xml:space="preserve">Ознакомившись с усло</w:t>
      </w:r>
      <w:r>
        <w:t xml:space="preserve">виями участия в запросе предложений на предоставление субсидий</w:t>
      </w:r>
      <w:r>
        <w:t xml:space="preserve">,</w:t>
      </w:r>
      <w:r>
        <w:t xml:space="preserve"> сельскохозяйственный кредитный потребительский кооператив</w:t>
      </w:r>
    </w:p>
    <w:p>
      <w:pPr>
        <w:pBdr>
          <w:bottom w:val="single" w:color="auto" w:sz="12" w:space="1"/>
        </w:pBdr>
        <w:jc w:val="both"/>
      </w:pPr>
    </w:p>
    <w:p>
      <w:pPr>
        <w:jc w:val="center"/>
        <w:rPr>
          <w:i/>
          <w:sz w:val="20"/>
        </w:rPr>
      </w:pPr>
      <w:r>
        <w:rPr>
          <w:i/>
          <w:sz w:val="20"/>
        </w:rPr>
        <w:t xml:space="preserve">(наименование сельскохозяйственного кредитного потребительского кооператива)</w:t>
      </w:r>
    </w:p>
    <w:p>
      <w:pPr>
        <w:jc w:val="both"/>
      </w:pPr>
      <w:r>
        <w:t xml:space="preserve">просит рассмотреть настоящую заявку на участие в запросе предложений на предоставление субсидий по направлениям деятельности:</w:t>
      </w:r>
    </w:p>
    <w:p>
      <w:pPr>
        <w:jc w:val="both"/>
        <w:rPr>
          <w:u w:val="single"/>
        </w:rPr>
      </w:pPr>
      <w:r>
        <w:rPr>
          <w:u w:val="single"/>
        </w:rPr>
        <w:t xml:space="preserve">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rPr>
          <w:u w:val="single"/>
        </w:rPr>
      </w:pPr>
      <w:r>
        <w:rPr>
          <w:u w:val="single"/>
        </w:rPr>
        <w:t xml:space="preserve">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rPr>
          <w:u w:val="single"/>
        </w:rPr>
      </w:pPr>
      <w:r>
        <w:rPr>
          <w:u w:val="single"/>
        </w:rPr>
        <w:t xml:space="preserve">3.</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rPr>
          <w:u w:val="single"/>
        </w:rPr>
      </w:pPr>
      <w:r>
        <w:rPr>
          <w:u w:val="single"/>
        </w:rPr>
        <w:t xml:space="preserve">4.</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center"/>
        <w:rPr>
          <w:i/>
          <w:sz w:val="20"/>
        </w:rPr>
      </w:pPr>
      <w:r>
        <w:rPr>
          <w:i/>
          <w:sz w:val="20"/>
        </w:rPr>
        <w:t xml:space="preserve">(указать все направления расходов субсидии)</w:t>
      </w:r>
    </w:p>
    <w:p>
      <w:pPr>
        <w:jc w:val="both"/>
      </w:pPr>
      <w:r>
        <w:t xml:space="preserve">Подтвержд</w:t>
      </w:r>
      <w:r>
        <w:t xml:space="preserve">аю</w:t>
      </w:r>
      <w:r>
        <w:t xml:space="preserve">, что вся информация, содержащаяся в заявке и </w:t>
      </w:r>
      <w:r>
        <w:t xml:space="preserve">п</w:t>
      </w:r>
      <w:r>
        <w:t xml:space="preserve">рилагаемы</w:t>
      </w:r>
      <w:r>
        <w:t xml:space="preserve">е</w:t>
      </w:r>
      <w:r>
        <w:t xml:space="preserve"> к ней документ</w:t>
      </w:r>
      <w:r>
        <w:t xml:space="preserve">ы</w:t>
      </w:r>
      <w:r>
        <w:t xml:space="preserve">, явля</w:t>
      </w:r>
      <w:r>
        <w:t xml:space="preserve">ю</w:t>
      </w:r>
      <w:r>
        <w:t xml:space="preserve">тся подлинн</w:t>
      </w:r>
      <w:r>
        <w:t xml:space="preserve">ыми.</w:t>
      </w:r>
      <w:r>
        <w:t xml:space="preserve"> </w:t>
      </w:r>
    </w:p>
    <w:p>
      <w:pPr>
        <w:ind w:firstLine="567"/>
        <w:jc w:val="both"/>
      </w:pPr>
      <w:r>
        <w:t xml:space="preserve">Перечень прилагаемых к заявке документов:</w:t>
      </w:r>
    </w:p>
    <w:p>
      <w:pPr>
        <w:jc w:val="both"/>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ind w:firstLine="567"/>
        <w:jc w:val="both"/>
      </w:pPr>
      <w:r>
        <w:t xml:space="preserve">Вышеназванная информация (в том числе в прилагаемых к заявке документах), достоверность которой подтверждаю, предоставлена в администрацию района мной лично.</w:t>
      </w:r>
    </w:p>
    <w:p>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 xml:space="preserve">Подтверждаю отсутствие просроченной (неурегулированной) задолженности</w:t>
      </w:r>
      <w:r>
        <w:rPr>
          <w:rFonts w:ascii="Times New Roman" w:hAnsi="Times New Roman" w:cs="Times New Roman"/>
          <w:sz w:val="24"/>
          <w:szCs w:val="24"/>
        </w:rPr>
        <w:t xml:space="preserve"> </w:t>
      </w:r>
      <w:r>
        <w:rPr>
          <w:rFonts w:ascii="Times New Roman" w:hAnsi="Times New Roman" w:cs="Times New Roman"/>
          <w:sz w:val="24"/>
          <w:szCs w:val="24"/>
        </w:rPr>
        <w:t xml:space="preserve">перед бюджетом района.</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Подтверждаю, что не явля</w:t>
      </w:r>
      <w:r>
        <w:rPr>
          <w:rFonts w:ascii="Times New Roman" w:hAnsi="Times New Roman" w:cs="Times New Roman"/>
          <w:sz w:val="24"/>
          <w:szCs w:val="24"/>
        </w:rPr>
        <w:t xml:space="preserve">юсь</w:t>
      </w:r>
      <w:r>
        <w:rPr>
          <w:rFonts w:ascii="Times New Roman" w:hAnsi="Times New Roman" w:cs="Times New Roman"/>
          <w:sz w:val="24"/>
          <w:szCs w:val="24"/>
        </w:rPr>
        <w:t xml:space="preserve"> получателем средств</w:t>
      </w:r>
      <w:r>
        <w:rPr>
          <w:rFonts w:ascii="Times New Roman" w:hAnsi="Times New Roman" w:cs="Times New Roman"/>
          <w:sz w:val="24"/>
          <w:szCs w:val="24"/>
        </w:rPr>
        <w:t xml:space="preserve"> бюджета </w:t>
      </w:r>
      <w:r>
        <w:rPr>
          <w:rFonts w:ascii="Times New Roman" w:hAnsi="Times New Roman" w:cs="Times New Roman"/>
          <w:sz w:val="24"/>
          <w:szCs w:val="24"/>
        </w:rPr>
        <w:t xml:space="preserve">района в соответствии </w:t>
      </w:r>
      <w:r>
        <w:rPr>
          <w:rFonts w:ascii="Times New Roman" w:hAnsi="Times New Roman" w:cs="Times New Roman"/>
          <w:sz w:val="24"/>
          <w:szCs w:val="24"/>
        </w:rPr>
        <w:t xml:space="preserve">с иными </w:t>
      </w:r>
      <w:r>
        <w:rPr>
          <w:rFonts w:ascii="Times New Roman" w:hAnsi="Times New Roman" w:cs="Times New Roman"/>
          <w:sz w:val="24"/>
          <w:szCs w:val="24"/>
        </w:rPr>
        <w:t xml:space="preserve">нормативными правовыми актами</w:t>
      </w:r>
      <w:r>
        <w:rPr>
          <w:rFonts w:ascii="Times New Roman" w:hAnsi="Times New Roman" w:cs="Times New Roman"/>
          <w:sz w:val="24"/>
          <w:szCs w:val="24"/>
        </w:rPr>
        <w:t xml:space="preserve"> </w:t>
      </w:r>
      <w:r>
        <w:rPr>
          <w:rFonts w:ascii="Times New Roman" w:hAnsi="Times New Roman" w:cs="Times New Roman"/>
          <w:sz w:val="24"/>
          <w:szCs w:val="24"/>
        </w:rPr>
        <w:t xml:space="preserve">администрации </w:t>
      </w:r>
      <w:r>
        <w:rPr>
          <w:rFonts w:ascii="Times New Roman" w:hAnsi="Times New Roman" w:cs="Times New Roman"/>
          <w:sz w:val="24"/>
          <w:szCs w:val="24"/>
        </w:rPr>
        <w:t xml:space="preserve">Задонского</w:t>
      </w:r>
      <w:r>
        <w:rPr>
          <w:rFonts w:ascii="Times New Roman" w:hAnsi="Times New Roman" w:cs="Times New Roman"/>
          <w:sz w:val="24"/>
          <w:szCs w:val="24"/>
        </w:rPr>
        <w:t xml:space="preserve"> района.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Подтверждаю, что не </w:t>
      </w:r>
      <w:r>
        <w:rPr>
          <w:rFonts w:ascii="Times New Roman" w:hAnsi="Times New Roman" w:cs="Times New Roman"/>
          <w:sz w:val="24"/>
          <w:szCs w:val="24"/>
        </w:rPr>
        <w:t xml:space="preserve">явля</w:t>
      </w:r>
      <w:r>
        <w:rPr>
          <w:rFonts w:ascii="Times New Roman" w:hAnsi="Times New Roman" w:cs="Times New Roman"/>
          <w:sz w:val="24"/>
          <w:szCs w:val="24"/>
        </w:rPr>
        <w:t xml:space="preserve">юсь иностранным юридическим лицом, а также российским юридическим лицом</w:t>
      </w:r>
      <w:r>
        <w:rPr>
          <w:rFonts w:ascii="Times New Roman" w:hAnsi="Times New Roman" w:cs="Times New Roman"/>
          <w:sz w:val="24"/>
          <w:szCs w:val="24"/>
        </w:rPr>
        <w:t xml:space="preserve">,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 50 процентов;</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Я</w:t>
      </w:r>
      <w:r>
        <w:rPr>
          <w:rFonts w:ascii="Times New Roman" w:hAnsi="Times New Roman" w:cs="Times New Roman"/>
          <w:sz w:val="24"/>
          <w:szCs w:val="24"/>
        </w:rPr>
        <w:t xml:space="preserve"> </w:t>
      </w:r>
      <w:r>
        <w:rPr>
          <w:rFonts w:ascii="Times New Roman" w:hAnsi="Times New Roman" w:cs="Times New Roman"/>
          <w:sz w:val="24"/>
          <w:szCs w:val="24"/>
        </w:rPr>
        <w:t xml:space="preserve">подтверждаю,</w:t>
      </w:r>
      <w:r>
        <w:rPr>
          <w:rFonts w:ascii="Times New Roman" w:hAnsi="Times New Roman" w:cs="Times New Roman"/>
          <w:sz w:val="24"/>
          <w:szCs w:val="24"/>
        </w:rPr>
        <w:t xml:space="preserve"> </w:t>
      </w:r>
      <w:r>
        <w:rPr>
          <w:rFonts w:ascii="Times New Roman" w:hAnsi="Times New Roman" w:cs="Times New Roman"/>
          <w:sz w:val="24"/>
          <w:szCs w:val="24"/>
        </w:rPr>
        <w:t xml:space="preserve">что</w:t>
      </w:r>
      <w:r>
        <w:rPr>
          <w:rFonts w:ascii="Times New Roman" w:hAnsi="Times New Roman" w:cs="Times New Roman"/>
          <w:sz w:val="24"/>
          <w:szCs w:val="24"/>
        </w:rPr>
        <w:t xml:space="preserve"> ознакомлен(а), </w:t>
      </w:r>
      <w:r>
        <w:rPr>
          <w:rFonts w:ascii="Times New Roman" w:hAnsi="Times New Roman" w:cs="Times New Roman"/>
          <w:sz w:val="24"/>
          <w:szCs w:val="24"/>
        </w:rPr>
        <w:t xml:space="preserve">что</w:t>
      </w:r>
      <w:r>
        <w:rPr>
          <w:rFonts w:ascii="Times New Roman" w:hAnsi="Times New Roman" w:cs="Times New Roman"/>
          <w:sz w:val="24"/>
          <w:szCs w:val="24"/>
        </w:rPr>
        <w:t xml:space="preserve"> </w:t>
      </w:r>
      <w:r>
        <w:rPr>
          <w:rFonts w:ascii="Times New Roman" w:hAnsi="Times New Roman" w:cs="Times New Roman"/>
          <w:sz w:val="24"/>
          <w:szCs w:val="24"/>
        </w:rPr>
        <w:t xml:space="preserve">обработка персональных данных</w:t>
      </w:r>
      <w:r>
        <w:rPr>
          <w:rFonts w:ascii="Times New Roman" w:hAnsi="Times New Roman" w:cs="Times New Roman"/>
          <w:sz w:val="24"/>
          <w:szCs w:val="24"/>
        </w:rPr>
        <w:t xml:space="preserve"> </w:t>
      </w:r>
      <w:r>
        <w:rPr>
          <w:rFonts w:ascii="Times New Roman" w:hAnsi="Times New Roman" w:cs="Times New Roman"/>
          <w:sz w:val="24"/>
          <w:szCs w:val="24"/>
        </w:rPr>
        <w:t xml:space="preserve">может</w:t>
      </w:r>
      <w:r>
        <w:rPr>
          <w:rFonts w:ascii="Times New Roman" w:hAnsi="Times New Roman" w:cs="Times New Roman"/>
          <w:sz w:val="24"/>
          <w:szCs w:val="24"/>
        </w:rPr>
        <w:t xml:space="preserve"> </w:t>
      </w:r>
      <w:r>
        <w:rPr>
          <w:rFonts w:ascii="Times New Roman" w:hAnsi="Times New Roman" w:cs="Times New Roman"/>
          <w:sz w:val="24"/>
          <w:szCs w:val="24"/>
        </w:rPr>
        <w:t xml:space="preserve">осуществляться</w:t>
      </w:r>
      <w:r>
        <w:rPr>
          <w:rFonts w:ascii="Times New Roman" w:hAnsi="Times New Roman" w:cs="Times New Roman"/>
          <w:sz w:val="24"/>
          <w:szCs w:val="24"/>
        </w:rPr>
        <w:t xml:space="preserve"> путем </w:t>
      </w:r>
      <w:r>
        <w:rPr>
          <w:rFonts w:ascii="Times New Roman" w:hAnsi="Times New Roman" w:cs="Times New Roman"/>
          <w:sz w:val="24"/>
          <w:szCs w:val="24"/>
        </w:rPr>
        <w:t xml:space="preserve">сбора,</w:t>
      </w:r>
      <w:r>
        <w:rPr>
          <w:rFonts w:ascii="Times New Roman" w:hAnsi="Times New Roman" w:cs="Times New Roman"/>
          <w:sz w:val="24"/>
          <w:szCs w:val="24"/>
        </w:rPr>
        <w:t xml:space="preserve"> </w:t>
      </w:r>
      <w:r>
        <w:rPr>
          <w:rFonts w:ascii="Times New Roman" w:hAnsi="Times New Roman" w:cs="Times New Roman"/>
          <w:sz w:val="24"/>
          <w:szCs w:val="24"/>
        </w:rPr>
        <w:t xml:space="preserve">систематизации, накопления,</w:t>
      </w:r>
      <w:r>
        <w:rPr>
          <w:rFonts w:ascii="Times New Roman" w:hAnsi="Times New Roman" w:cs="Times New Roman"/>
          <w:sz w:val="24"/>
          <w:szCs w:val="24"/>
        </w:rPr>
        <w:t xml:space="preserve"> х</w:t>
      </w:r>
      <w:r>
        <w:rPr>
          <w:rFonts w:ascii="Times New Roman" w:hAnsi="Times New Roman" w:cs="Times New Roman"/>
          <w:sz w:val="24"/>
          <w:szCs w:val="24"/>
        </w:rPr>
        <w:t xml:space="preserve">ранения,</w:t>
      </w:r>
      <w:r>
        <w:rPr>
          <w:rFonts w:ascii="Times New Roman" w:hAnsi="Times New Roman" w:cs="Times New Roman"/>
          <w:sz w:val="24"/>
          <w:szCs w:val="24"/>
        </w:rPr>
        <w:t xml:space="preserve"> </w:t>
      </w:r>
      <w:r>
        <w:rPr>
          <w:rFonts w:ascii="Times New Roman" w:hAnsi="Times New Roman" w:cs="Times New Roman"/>
          <w:sz w:val="24"/>
          <w:szCs w:val="24"/>
        </w:rPr>
        <w:t xml:space="preserve">уточнения</w:t>
      </w:r>
      <w:r>
        <w:rPr>
          <w:rFonts w:ascii="Times New Roman" w:hAnsi="Times New Roman" w:cs="Times New Roman"/>
          <w:sz w:val="24"/>
          <w:szCs w:val="24"/>
        </w:rPr>
        <w:t xml:space="preserve"> </w:t>
      </w:r>
      <w:r>
        <w:rPr>
          <w:rFonts w:ascii="Times New Roman" w:hAnsi="Times New Roman" w:cs="Times New Roman"/>
          <w:sz w:val="24"/>
          <w:szCs w:val="24"/>
        </w:rPr>
        <w:t xml:space="preserve">(обновление,</w:t>
      </w:r>
      <w:r>
        <w:rPr>
          <w:rFonts w:ascii="Times New Roman" w:hAnsi="Times New Roman" w:cs="Times New Roman"/>
          <w:sz w:val="24"/>
          <w:szCs w:val="24"/>
        </w:rPr>
        <w:t xml:space="preserve"> изменение), </w:t>
      </w:r>
      <w:r>
        <w:rPr>
          <w:rFonts w:ascii="Times New Roman" w:hAnsi="Times New Roman" w:cs="Times New Roman"/>
          <w:sz w:val="24"/>
          <w:szCs w:val="24"/>
        </w:rPr>
        <w:t xml:space="preserve">использования, распространения (в том</w:t>
      </w:r>
      <w:r>
        <w:rPr>
          <w:rFonts w:ascii="Times New Roman" w:hAnsi="Times New Roman" w:cs="Times New Roman"/>
          <w:sz w:val="24"/>
          <w:szCs w:val="24"/>
        </w:rPr>
        <w:t xml:space="preserve"> числе </w:t>
      </w:r>
      <w:r>
        <w:rPr>
          <w:rFonts w:ascii="Times New Roman" w:hAnsi="Times New Roman" w:cs="Times New Roman"/>
          <w:sz w:val="24"/>
          <w:szCs w:val="24"/>
        </w:rPr>
        <w:t xml:space="preserve">передачу,</w:t>
      </w:r>
      <w:r>
        <w:rPr>
          <w:rFonts w:ascii="Times New Roman" w:hAnsi="Times New Roman" w:cs="Times New Roman"/>
          <w:sz w:val="24"/>
          <w:szCs w:val="24"/>
        </w:rPr>
        <w:t xml:space="preserve"> </w:t>
      </w:r>
      <w:r>
        <w:rPr>
          <w:rFonts w:ascii="Times New Roman" w:hAnsi="Times New Roman" w:cs="Times New Roman"/>
          <w:sz w:val="24"/>
          <w:szCs w:val="24"/>
        </w:rPr>
        <w:t xml:space="preserve">в</w:t>
      </w:r>
      <w:r>
        <w:rPr>
          <w:rFonts w:ascii="Times New Roman" w:hAnsi="Times New Roman" w:cs="Times New Roman"/>
          <w:sz w:val="24"/>
          <w:szCs w:val="24"/>
        </w:rPr>
        <w:t xml:space="preserve"> случаях    прямо </w:t>
      </w:r>
      <w:r>
        <w:rPr>
          <w:rFonts w:ascii="Times New Roman" w:hAnsi="Times New Roman" w:cs="Times New Roman"/>
          <w:sz w:val="24"/>
          <w:szCs w:val="24"/>
        </w:rPr>
        <w:t xml:space="preserve">предусмотренных</w:t>
      </w:r>
      <w:r>
        <w:rPr>
          <w:rFonts w:ascii="Times New Roman" w:hAnsi="Times New Roman" w:cs="Times New Roman"/>
          <w:sz w:val="24"/>
          <w:szCs w:val="24"/>
        </w:rPr>
        <w:t xml:space="preserve"> </w:t>
      </w:r>
      <w:r>
        <w:rPr>
          <w:rFonts w:ascii="Times New Roman" w:hAnsi="Times New Roman" w:cs="Times New Roman"/>
          <w:sz w:val="24"/>
          <w:szCs w:val="24"/>
        </w:rPr>
        <w:t xml:space="preserve">действующим</w:t>
      </w:r>
      <w:r>
        <w:rPr>
          <w:rFonts w:ascii="Times New Roman" w:hAnsi="Times New Roman" w:cs="Times New Roman"/>
          <w:sz w:val="24"/>
          <w:szCs w:val="24"/>
        </w:rPr>
        <w:t xml:space="preserve"> </w:t>
      </w:r>
      <w:r>
        <w:rPr>
          <w:rFonts w:ascii="Times New Roman" w:hAnsi="Times New Roman" w:cs="Times New Roman"/>
          <w:sz w:val="24"/>
          <w:szCs w:val="24"/>
        </w:rPr>
        <w:t xml:space="preserve">законодательством РФ), обезличивания, блокирования, уничтожения.</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Я   уведомлен(а) о своем праве отозвать согласие путем подачи в</w:t>
      </w:r>
      <w:r>
        <w:rPr>
          <w:rFonts w:ascii="Times New Roman" w:hAnsi="Times New Roman" w:cs="Times New Roman"/>
          <w:sz w:val="24"/>
          <w:szCs w:val="24"/>
        </w:rPr>
        <w:t xml:space="preserve"> </w:t>
      </w:r>
      <w:r>
        <w:rPr>
          <w:rFonts w:ascii="Times New Roman" w:hAnsi="Times New Roman" w:cs="Times New Roman"/>
          <w:sz w:val="24"/>
          <w:szCs w:val="24"/>
        </w:rPr>
        <w:t xml:space="preserve">администрацию </w:t>
      </w:r>
      <w:r>
        <w:rPr>
          <w:rFonts w:ascii="Times New Roman" w:hAnsi="Times New Roman" w:cs="Times New Roman"/>
          <w:sz w:val="24"/>
          <w:szCs w:val="24"/>
        </w:rPr>
        <w:t xml:space="preserve">Задонского</w:t>
      </w:r>
      <w:r>
        <w:rPr>
          <w:rFonts w:ascii="Times New Roman" w:hAnsi="Times New Roman" w:cs="Times New Roman"/>
          <w:sz w:val="24"/>
          <w:szCs w:val="24"/>
        </w:rPr>
        <w:t xml:space="preserve"> района письменного заявления.</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Подтверждаю,   что  ознакомлен(а)  с  положениями  Федерального  </w:t>
      </w:r>
      <w:hyperlink r:id="rId125">
        <w:r>
          <w:rPr>
            <w:rFonts w:ascii="Times New Roman" w:hAnsi="Times New Roman" w:cs="Times New Roman"/>
            <w:sz w:val="24"/>
            <w:szCs w:val="24"/>
          </w:rPr>
          <w:t xml:space="preserve">закона</w:t>
        </w:r>
      </w:hyperlink>
      <w:r>
        <w:rPr>
          <w:rFonts w:ascii="Times New Roman" w:hAnsi="Times New Roman" w:cs="Times New Roman"/>
          <w:sz w:val="24"/>
          <w:szCs w:val="24"/>
        </w:rPr>
        <w:t xml:space="preserve"> </w:t>
      </w:r>
      <w:r>
        <w:rPr>
          <w:rFonts w:ascii="Times New Roman" w:hAnsi="Times New Roman" w:cs="Times New Roman"/>
          <w:sz w:val="24"/>
          <w:szCs w:val="24"/>
        </w:rPr>
        <w:t xml:space="preserve">от  27.07.2006  </w:t>
      </w:r>
      <w:r>
        <w:rPr>
          <w:rFonts w:ascii="Times New Roman" w:hAnsi="Times New Roman" w:cs="Times New Roman"/>
          <w:sz w:val="24"/>
          <w:szCs w:val="24"/>
        </w:rPr>
        <w:t xml:space="preserve">№</w:t>
      </w:r>
      <w:r>
        <w:rPr>
          <w:rFonts w:ascii="Times New Roman" w:hAnsi="Times New Roman" w:cs="Times New Roman"/>
          <w:sz w:val="24"/>
          <w:szCs w:val="24"/>
        </w:rPr>
        <w:t xml:space="preserve">152-ФЗ  </w:t>
      </w:r>
      <w:r>
        <w:rPr>
          <w:rFonts w:ascii="Times New Roman" w:hAnsi="Times New Roman" w:cs="Times New Roman"/>
          <w:sz w:val="24"/>
          <w:szCs w:val="24"/>
        </w:rPr>
        <w:t xml:space="preserve">«</w:t>
      </w:r>
      <w:r>
        <w:rPr>
          <w:rFonts w:ascii="Times New Roman" w:hAnsi="Times New Roman" w:cs="Times New Roman"/>
          <w:sz w:val="24"/>
          <w:szCs w:val="24"/>
        </w:rPr>
        <w:t xml:space="preserve">О  персональных  данных</w:t>
      </w:r>
      <w:r>
        <w:rPr>
          <w:rFonts w:ascii="Times New Roman" w:hAnsi="Times New Roman" w:cs="Times New Roman"/>
          <w:sz w:val="24"/>
          <w:szCs w:val="24"/>
        </w:rPr>
        <w:t xml:space="preserve">»</w:t>
      </w:r>
      <w:r>
        <w:rPr>
          <w:rFonts w:ascii="Times New Roman" w:hAnsi="Times New Roman" w:cs="Times New Roman"/>
          <w:sz w:val="24"/>
          <w:szCs w:val="24"/>
        </w:rPr>
        <w:t xml:space="preserve">, права и обязанности в</w:t>
      </w:r>
      <w:r>
        <w:rPr>
          <w:rFonts w:ascii="Times New Roman" w:hAnsi="Times New Roman" w:cs="Times New Roman"/>
          <w:sz w:val="24"/>
          <w:szCs w:val="24"/>
        </w:rPr>
        <w:t xml:space="preserve"> </w:t>
      </w:r>
      <w:r>
        <w:rPr>
          <w:rFonts w:ascii="Times New Roman" w:hAnsi="Times New Roman" w:cs="Times New Roman"/>
          <w:sz w:val="24"/>
          <w:szCs w:val="24"/>
        </w:rPr>
        <w:t xml:space="preserve">области защиты персональных данных мне разъяснены.</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Кроме того, я уведомлен(а), что администрация </w:t>
      </w:r>
      <w:r>
        <w:rPr>
          <w:rFonts w:ascii="Times New Roman" w:hAnsi="Times New Roman" w:cs="Times New Roman"/>
          <w:sz w:val="24"/>
          <w:szCs w:val="24"/>
        </w:rPr>
        <w:t xml:space="preserve">Задонского</w:t>
      </w:r>
      <w:r>
        <w:rPr>
          <w:rFonts w:ascii="Times New Roman" w:hAnsi="Times New Roman" w:cs="Times New Roman"/>
          <w:sz w:val="24"/>
          <w:szCs w:val="24"/>
        </w:rPr>
        <w:t xml:space="preserve"> района</w:t>
      </w:r>
      <w:r>
        <w:rPr>
          <w:rFonts w:ascii="Times New Roman" w:hAnsi="Times New Roman" w:cs="Times New Roman"/>
          <w:sz w:val="24"/>
          <w:szCs w:val="24"/>
        </w:rPr>
        <w:t xml:space="preserve"> </w:t>
      </w:r>
      <w:r>
        <w:rPr>
          <w:rFonts w:ascii="Times New Roman" w:hAnsi="Times New Roman" w:cs="Times New Roman"/>
          <w:sz w:val="24"/>
          <w:szCs w:val="24"/>
        </w:rPr>
        <w:t xml:space="preserve">имеет право</w:t>
      </w:r>
      <w:r>
        <w:rPr>
          <w:rFonts w:ascii="Times New Roman" w:hAnsi="Times New Roman" w:cs="Times New Roman"/>
          <w:sz w:val="24"/>
          <w:szCs w:val="24"/>
        </w:rPr>
        <w:t xml:space="preserve"> предоставлять </w:t>
      </w:r>
      <w:r>
        <w:rPr>
          <w:rFonts w:ascii="Times New Roman" w:hAnsi="Times New Roman" w:cs="Times New Roman"/>
          <w:sz w:val="24"/>
          <w:szCs w:val="24"/>
        </w:rPr>
        <w:t xml:space="preserve">информацию по официальному запросу третьих лиц</w:t>
      </w:r>
      <w:r>
        <w:rPr>
          <w:rFonts w:ascii="Times New Roman" w:hAnsi="Times New Roman" w:cs="Times New Roman"/>
          <w:sz w:val="24"/>
          <w:szCs w:val="24"/>
        </w:rPr>
        <w:t xml:space="preserve"> </w:t>
      </w:r>
      <w:r>
        <w:rPr>
          <w:rFonts w:ascii="Times New Roman" w:hAnsi="Times New Roman" w:cs="Times New Roman"/>
          <w:sz w:val="24"/>
          <w:szCs w:val="24"/>
        </w:rPr>
        <w:t xml:space="preserve">только в установленных действующим законодательством Российской Федерации</w:t>
      </w:r>
      <w:r>
        <w:rPr>
          <w:rFonts w:ascii="Times New Roman" w:hAnsi="Times New Roman" w:cs="Times New Roman"/>
          <w:sz w:val="24"/>
          <w:szCs w:val="24"/>
        </w:rPr>
        <w:t xml:space="preserve"> </w:t>
      </w:r>
      <w:r>
        <w:rPr>
          <w:rFonts w:ascii="Times New Roman" w:hAnsi="Times New Roman" w:cs="Times New Roman"/>
          <w:sz w:val="24"/>
          <w:szCs w:val="24"/>
        </w:rPr>
        <w:t xml:space="preserve">случаях.</w:t>
      </w: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Председатель </w:t>
      </w:r>
      <w:r>
        <w:rPr>
          <w:rFonts w:ascii="Times New Roman" w:hAnsi="Times New Roman" w:cs="Times New Roman"/>
          <w:sz w:val="24"/>
          <w:szCs w:val="24"/>
        </w:rPr>
        <w:t xml:space="preserve">СКПК         </w:t>
      </w:r>
      <w:r>
        <w:rPr>
          <w:rFonts w:ascii="Times New Roman" w:hAnsi="Times New Roman" w:cs="Times New Roman"/>
          <w:sz w:val="24"/>
          <w:szCs w:val="24"/>
        </w:rPr>
        <w:t xml:space="preserve">____________________ _________________________</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(подпись)         (расшифровка подписи)</w:t>
      </w:r>
    </w:p>
    <w:p>
      <w:pPr>
        <w:pStyle w:val="ConsPlusNonformat"/>
        <w:jc w:val="both"/>
        <w:rPr>
          <w:rFonts w:ascii="Times New Roman" w:hAnsi="Times New Roman" w:cs="Times New Roman"/>
          <w:sz w:val="24"/>
          <w:szCs w:val="24"/>
        </w:rPr>
      </w:pP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М.П.</w:t>
      </w:r>
    </w:p>
    <w:p>
      <w:pPr>
        <w:pStyle w:val="ConsPlusNormal"/>
        <w:jc w:val="both"/>
      </w:pPr>
    </w:p>
    <w:p>
      <w:pPr>
        <w:jc w:val="both"/>
      </w:pPr>
      <w:r>
        <w:t xml:space="preserve"> </w:t>
      </w:r>
    </w:p>
    <w:p>
      <w:pPr>
        <w:jc w:val="both"/>
      </w:pPr>
    </w:p>
    <w:p>
      <w:pPr>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rPr>
          <w:rFonts w:eastAsia="Calibri"/>
        </w:rPr>
      </w:pPr>
    </w:p>
    <w:p>
      <w:pPr>
        <w:ind w:firstLine="5670"/>
        <w:jc w:val="both"/>
      </w:pPr>
      <w:r>
        <w:rPr>
          <w:rFonts w:eastAsia="Calibri"/>
        </w:rPr>
        <w:t xml:space="preserve">Приложение 2</w:t>
      </w:r>
      <w:r>
        <w:rPr>
          <w:rFonts w:eastAsia="Calibri"/>
        </w:rPr>
        <w:t xml:space="preserve"> </w:t>
      </w:r>
      <w:r>
        <w:t xml:space="preserve">к Порядку №5 </w:t>
      </w:r>
    </w:p>
    <w:p>
      <w:pPr>
        <w:jc w:val="both"/>
        <w:rPr>
          <w:rFonts w:eastAsia="Calibri"/>
        </w:rPr>
      </w:pPr>
    </w:p>
    <w:p>
      <w:pPr>
        <w:ind w:left="5670"/>
        <w:jc w:val="both"/>
        <w:rPr>
          <w:rFonts w:eastAsia="Calibri"/>
        </w:rPr>
      </w:pPr>
      <w:r>
        <w:rPr>
          <w:rFonts w:eastAsia="Calibri"/>
        </w:rPr>
        <w:t xml:space="preserve">Предоставление субсидий, направленных на поддержку осуществления деятельности сельскохозяйственных кредитных потребительских кооперативов</w:t>
      </w:r>
    </w:p>
    <w:p>
      <w:pPr>
        <w:jc w:val="both"/>
      </w:pPr>
    </w:p>
    <w:p>
      <w:pPr>
        <w:jc w:val="both"/>
        <w:rPr>
          <w:rFonts w:eastAsia="Calibri"/>
        </w:rPr>
      </w:pPr>
    </w:p>
    <w:p>
      <w:pPr>
        <w:jc w:val="both"/>
        <w:rPr>
          <w:rFonts w:eastAsia="Calibri"/>
        </w:rPr>
      </w:pPr>
    </w:p>
    <w:p>
      <w:pPr>
        <w:widowControl w:val="false"/>
        <w:jc w:val="center"/>
        <w:rPr>
          <w:szCs w:val="24"/>
        </w:rPr>
      </w:pPr>
      <w:r>
        <w:rPr>
          <w:szCs w:val="24"/>
        </w:rPr>
        <w:t xml:space="preserve">АНКЕТА</w:t>
      </w:r>
    </w:p>
    <w:p>
      <w:pPr>
        <w:widowControl w:val="false"/>
        <w:jc w:val="both"/>
        <w:rPr>
          <w:szCs w:val="24"/>
        </w:rPr>
      </w:pPr>
    </w:p>
    <w:p>
      <w:pPr>
        <w:widowControl w:val="false"/>
        <w:jc w:val="both"/>
        <w:rPr>
          <w:szCs w:val="24"/>
          <w:u w:val="single"/>
        </w:rPr>
      </w:pPr>
      <w:r>
        <w:rPr>
          <w:szCs w:val="24"/>
        </w:rPr>
        <w:t xml:space="preserve">Полное наименование </w:t>
      </w:r>
      <w:r>
        <w:rPr>
          <w:szCs w:val="24"/>
        </w:rPr>
        <w:t xml:space="preserve">предприятия (организации) </w:t>
      </w:r>
      <w:r>
        <w:rPr>
          <w:szCs w:val="24"/>
          <w:u w:val="single"/>
        </w:rPr>
        <w:t xml:space="preserve">            </w:t>
      </w:r>
    </w:p>
    <w:p>
      <w:pPr>
        <w:widowControl w:val="false"/>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0" locked="0" layoutInCell="1" allowOverlap="1">
                <wp:simplePos x="0" y="0"/>
                <wp:positionH relativeFrom="column">
                  <wp:posOffset>1805940</wp:posOffset>
                </wp:positionH>
                <wp:positionV relativeFrom="paragraph">
                  <wp:posOffset>156845</wp:posOffset>
                </wp:positionV>
                <wp:extent cx="4317365" cy="0"/>
                <wp:effectExtent l="0" t="0" r="26034" b="19050"/>
                <wp:wrapNone/>
                <wp:docPr id="2" name="Прямая соединительная линия 17"/>
                <wp:cNvGraphicFramePr/>
                <a:graphic xmlns:a="http://schemas.openxmlformats.org/drawingml/2006/main">
                  <a:graphicData uri="http://schemas.microsoft.com/office/word/2010/wordprocessingShape">
                    <wps:wsp>
                      <wps:cNvPr id="0" name=""/>
                      <wps:cNvSpPr/>
                      <wps:spPr>
                        <a:xfrm>
                          <a:off x="0" y="0"/>
                          <a:ext cx="4317365"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1" o:spid="_x0000_s1" style="position:absolute;left:0;text-align:left;z-index:251676672;mso-wrap-distance-left:9.00pt;mso-wrap-distance-top:0.00pt;mso-wrap-distance-right:9.00pt;mso-wrap-distance-bottom:0.00pt;visibility:visible;" from="142.2pt,12.3pt" to="482.1pt,12.3pt" filled="f" strokecolor="#000000" strokeweight="0.75pt">
                <v:stroke dashstyle="solid"/>
              </v:line>
            </w:pict>
          </mc:Fallback>
        </mc:AlternateContent>
      </w: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column">
                  <wp:posOffset>3260725</wp:posOffset>
                </wp:positionH>
                <wp:positionV relativeFrom="paragraph">
                  <wp:posOffset>6350</wp:posOffset>
                </wp:positionV>
                <wp:extent cx="2861945" cy="0"/>
                <wp:effectExtent l="0" t="0" r="14604" b="19050"/>
                <wp:wrapNone/>
                <wp:docPr id="3" name="Прямая соединительная линия 18"/>
                <wp:cNvGraphicFramePr/>
                <a:graphic xmlns:a="http://schemas.openxmlformats.org/drawingml/2006/main">
                  <a:graphicData uri="http://schemas.microsoft.com/office/word/2010/wordprocessingShape">
                    <wps:wsp>
                      <wps:cNvPr id="0" name=""/>
                      <wps:cNvSpPr/>
                      <wps:spPr>
                        <a:xfrm>
                          <a:off x="0" y="0"/>
                          <a:ext cx="2861945"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2" o:spid="_x0000_s2" style="position:absolute;left:0;text-align:left;z-index:251675648;mso-wrap-distance-left:9.00pt;mso-wrap-distance-top:0.00pt;mso-wrap-distance-right:9.00pt;mso-wrap-distance-bottom:0.00pt;visibility:visible;" from="256.8pt,0.5pt" to="482.1pt,0.5pt" filled="f" strokecolor="#000000" strokeweight="0.75pt">
                <v:stroke dashstyle="solid"/>
              </v:line>
            </w:pict>
          </mc:Fallback>
        </mc:AlternateContent>
      </w:r>
      <w:r>
        <w:rPr>
          <w:szCs w:val="24"/>
        </w:rPr>
        <w:t xml:space="preserve">Сокращенное наименование </w:t>
      </w:r>
    </w:p>
    <w:p>
      <w:pPr>
        <w:widowControl w:val="false"/>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column">
                  <wp:posOffset>2203754</wp:posOffset>
                </wp:positionH>
                <wp:positionV relativeFrom="paragraph">
                  <wp:posOffset>165155</wp:posOffset>
                </wp:positionV>
                <wp:extent cx="3919855" cy="0"/>
                <wp:effectExtent l="0" t="0" r="23495" b="19050"/>
                <wp:wrapNone/>
                <wp:docPr id="4" name="Прямая соединительная линия 19"/>
                <wp:cNvGraphicFramePr/>
                <a:graphic xmlns:a="http://schemas.openxmlformats.org/drawingml/2006/main">
                  <a:graphicData uri="http://schemas.microsoft.com/office/word/2010/wordprocessingShape">
                    <wps:wsp>
                      <wps:cNvPr id="0" name=""/>
                      <wps:cNvSpPr/>
                      <wps:spPr>
                        <a:xfrm>
                          <a:off x="0" y="0"/>
                          <a:ext cx="3919855"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V relativeFrom="margin">
                  <wp14:pctHeight>0</wp14:pctHeight>
                </wp14:sizeRelV>
              </wp:anchor>
            </w:drawing>
          </mc:Choice>
          <mc:Fallback>
            <w:pict>
              <v:line id="shape 3" o:spid="_x0000_s3" style="position:absolute;left:0;text-align:left;z-index:251677696;mso-wrap-distance-left:9.00pt;mso-wrap-distance-top:0.00pt;mso-wrap-distance-right:9.00pt;mso-wrap-distance-bottom:0.00pt;visibility:visible;" from="173.5pt,13.0pt" to="482.2pt,13.0pt" filled="f" strokecolor="#000000" strokeweight="0.75pt">
                <v:stroke dashstyle="solid"/>
              </v:line>
            </w:pict>
          </mc:Fallback>
        </mc:AlternateContent>
      </w:r>
      <w:r>
        <w:rPr>
          <w:szCs w:val="24"/>
        </w:rPr>
        <w:t xml:space="preserve">Организационно-правовая форма</w:t>
      </w:r>
      <w:r>
        <w:rPr>
          <w:szCs w:val="24"/>
        </w:rPr>
        <w:t xml:space="preserve"> </w:t>
      </w:r>
    </w:p>
    <w:p>
      <w:pPr>
        <w:widowControl w:val="false"/>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0" locked="0" layoutInCell="1" allowOverlap="1">
                <wp:simplePos x="0" y="0"/>
                <wp:positionH relativeFrom="column">
                  <wp:posOffset>1337062</wp:posOffset>
                </wp:positionH>
                <wp:positionV relativeFrom="paragraph">
                  <wp:posOffset>156541</wp:posOffset>
                </wp:positionV>
                <wp:extent cx="4786547" cy="0"/>
                <wp:effectExtent l="0" t="0" r="14604" b="19050"/>
                <wp:wrapNone/>
                <wp:docPr id="5" name="Прямая соединительная линия 20"/>
                <wp:cNvGraphicFramePr/>
                <a:graphic xmlns:a="http://schemas.openxmlformats.org/drawingml/2006/main">
                  <a:graphicData uri="http://schemas.microsoft.com/office/word/2010/wordprocessingShape">
                    <wps:wsp>
                      <wps:cNvPr id="0" name=""/>
                      <wps:cNvSpPr/>
                      <wps:spPr>
                        <a:xfrm>
                          <a:off x="0" y="0"/>
                          <a:ext cx="4786547"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V relativeFrom="margin">
                  <wp14:pctHeight>0</wp14:pctHeight>
                </wp14:sizeRelV>
              </wp:anchor>
            </w:drawing>
          </mc:Choice>
          <mc:Fallback>
            <w:pict>
              <v:line id="shape 4" o:spid="_x0000_s4" style="position:absolute;left:0;text-align:left;z-index:251678720;mso-wrap-distance-left:9.00pt;mso-wrap-distance-top:0.00pt;mso-wrap-distance-right:9.00pt;mso-wrap-distance-bottom:0.00pt;visibility:visible;" from="105.3pt,12.3pt" to="482.2pt,12.3pt" filled="f" strokecolor="#000000" strokeweight="0.75pt">
                <v:stroke dashstyle="solid"/>
              </v:line>
            </w:pict>
          </mc:Fallback>
        </mc:AlternateContent>
      </w:r>
      <w:r>
        <w:rPr>
          <w:szCs w:val="24"/>
        </w:rPr>
        <w:t xml:space="preserve">Юридический адрес </w:t>
      </w:r>
    </w:p>
    <w:p>
      <w:pPr>
        <w:widowControl w:val="false"/>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column">
                  <wp:posOffset>1122376</wp:posOffset>
                </wp:positionH>
                <wp:positionV relativeFrom="paragraph">
                  <wp:posOffset>148590</wp:posOffset>
                </wp:positionV>
                <wp:extent cx="5001233" cy="0"/>
                <wp:effectExtent l="0" t="0" r="9525" b="19050"/>
                <wp:wrapNone/>
                <wp:docPr id="6" name="Прямая соединительная линия 21"/>
                <wp:cNvGraphicFramePr/>
                <a:graphic xmlns:a="http://schemas.openxmlformats.org/drawingml/2006/main">
                  <a:graphicData uri="http://schemas.microsoft.com/office/word/2010/wordprocessingShape">
                    <wps:wsp>
                      <wps:cNvPr id="0" name=""/>
                      <wps:cNvSpPr/>
                      <wps:spPr>
                        <a:xfrm>
                          <a:off x="0" y="0"/>
                          <a:ext cx="5001233"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V relativeFrom="margin">
                  <wp14:pctHeight>0</wp14:pctHeight>
                </wp14:sizeRelV>
              </wp:anchor>
            </w:drawing>
          </mc:Choice>
          <mc:Fallback>
            <w:pict>
              <v:line id="shape 5" o:spid="_x0000_s5" style="position:absolute;left:0;text-align:left;z-index:251679744;mso-wrap-distance-left:9.00pt;mso-wrap-distance-top:0.00pt;mso-wrap-distance-right:9.00pt;mso-wrap-distance-bottom:0.00pt;visibility:visible;" from="88.4pt,11.7pt" to="482.2pt,11.7pt" filled="f" strokecolor="#000000" strokeweight="0.75pt">
                <v:stroke dashstyle="solid"/>
              </v:line>
            </w:pict>
          </mc:Fallback>
        </mc:AlternateContent>
      </w:r>
      <w:r>
        <w:rPr>
          <w:szCs w:val="24"/>
        </w:rPr>
        <w:t xml:space="preserve">Почтовый адрес </w:t>
      </w:r>
    </w:p>
    <w:p>
      <w:pPr>
        <w:widowControl w:val="false"/>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0" locked="0" layoutInCell="1" allowOverlap="1">
                <wp:simplePos x="0" y="0"/>
                <wp:positionH relativeFrom="column">
                  <wp:posOffset>1432477</wp:posOffset>
                </wp:positionH>
                <wp:positionV relativeFrom="paragraph">
                  <wp:posOffset>156182</wp:posOffset>
                </wp:positionV>
                <wp:extent cx="4690524" cy="1"/>
                <wp:effectExtent l="0" t="0" r="15240" b="19050"/>
                <wp:wrapNone/>
                <wp:docPr id="7" name="Прямая соединительная линия 22"/>
                <wp:cNvGraphicFramePr/>
                <a:graphic xmlns:a="http://schemas.openxmlformats.org/drawingml/2006/main">
                  <a:graphicData uri="http://schemas.microsoft.com/office/word/2010/wordprocessingShape">
                    <wps:wsp>
                      <wps:cNvPr id="0" name=""/>
                      <wps:cNvSpPr/>
                      <wps:spPr>
                        <a:xfrm flipV="1">
                          <a:off x="0" y="0"/>
                          <a:ext cx="4690524" cy="1"/>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V relativeFrom="margin">
                  <wp14:pctHeight>0</wp14:pctHeight>
                </wp14:sizeRelV>
              </wp:anchor>
            </w:drawing>
          </mc:Choice>
          <mc:Fallback>
            <w:pict>
              <v:line id="shape 6" o:spid="_x0000_s6" style="position:absolute;left:0;text-align:left;z-index:251680768;mso-wrap-distance-left:9.00pt;mso-wrap-distance-top:0.00pt;mso-wrap-distance-right:9.00pt;mso-wrap-distance-bottom:0.00pt;flip:y;visibility:visible;" from="112.8pt,12.3pt" to="482.1pt,12.3pt" filled="f" strokecolor="#000000" strokeweight="0.75pt">
                <v:stroke dashstyle="solid"/>
              </v:line>
            </w:pict>
          </mc:Fallback>
        </mc:AlternateContent>
      </w:r>
      <w:r>
        <w:rPr>
          <w:szCs w:val="24"/>
        </w:rPr>
        <w:t xml:space="preserve">Ф.И.О. руководителя </w:t>
      </w:r>
    </w:p>
    <w:p>
      <w:pPr>
        <w:widowControl w:val="false"/>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column">
                  <wp:posOffset>939495</wp:posOffset>
                </wp:positionH>
                <wp:positionV relativeFrom="paragraph">
                  <wp:posOffset>163830</wp:posOffset>
                </wp:positionV>
                <wp:extent cx="5184113" cy="0"/>
                <wp:effectExtent l="0" t="0" r="17145" b="19050"/>
                <wp:wrapNone/>
                <wp:docPr id="8" name="Прямая соединительная линия 23"/>
                <wp:cNvGraphicFramePr/>
                <a:graphic xmlns:a="http://schemas.openxmlformats.org/drawingml/2006/main">
                  <a:graphicData uri="http://schemas.microsoft.com/office/word/2010/wordprocessingShape">
                    <wps:wsp>
                      <wps:cNvPr id="0" name=""/>
                      <wps:cNvSpPr/>
                      <wps:spPr>
                        <a:xfrm>
                          <a:off x="0" y="0"/>
                          <a:ext cx="5184113"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anchor>
            </w:drawing>
          </mc:Choice>
          <mc:Fallback>
            <w:pict>
              <v:line id="shape 7" o:spid="_x0000_s7" style="position:absolute;left:0;text-align:left;z-index:251681792;mso-wrap-distance-left:9.00pt;mso-wrap-distance-top:0.00pt;mso-wrap-distance-right:9.00pt;mso-wrap-distance-bottom:0.00pt;visibility:visible;" from="74.0pt,12.9pt" to="482.2pt,12.9pt" filled="f" strokecolor="#000000" strokeweight="0.75pt">
                <v:stroke dashstyle="solid"/>
              </v:line>
            </w:pict>
          </mc:Fallback>
        </mc:AlternateContent>
      </w:r>
      <w:r>
        <w:rPr>
          <w:szCs w:val="24"/>
        </w:rPr>
        <w:t xml:space="preserve">Телефон, факс </w:t>
      </w:r>
    </w:p>
    <w:p>
      <w:pPr>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column">
                  <wp:posOffset>1050815</wp:posOffset>
                </wp:positionH>
                <wp:positionV relativeFrom="paragraph">
                  <wp:posOffset>162808</wp:posOffset>
                </wp:positionV>
                <wp:extent cx="5072794" cy="0"/>
                <wp:effectExtent l="0" t="0" r="13970" b="19050"/>
                <wp:wrapNone/>
                <wp:docPr id="9" name="Прямая соединительная линия 10"/>
                <wp:cNvGraphicFramePr/>
                <a:graphic xmlns:a="http://schemas.openxmlformats.org/drawingml/2006/main">
                  <a:graphicData uri="http://schemas.microsoft.com/office/word/2010/wordprocessingShape">
                    <wps:wsp>
                      <wps:cNvPr id="0" name=""/>
                      <wps:cNvSpPr/>
                      <wps:spPr>
                        <a:xfrm>
                          <a:off x="0" y="0"/>
                          <a:ext cx="5072794"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anchor>
            </w:drawing>
          </mc:Choice>
          <mc:Fallback>
            <w:pict>
              <v:line id="shape 8" o:spid="_x0000_s8" style="position:absolute;left:0;text-align:left;z-index:251682816;mso-wrap-distance-left:9.00pt;mso-wrap-distance-top:0.00pt;mso-wrap-distance-right:9.00pt;mso-wrap-distance-bottom:0.00pt;visibility:visible;" from="82.7pt,12.8pt" to="482.2pt,12.8pt" filled="f" strokecolor="#000000" strokeweight="0.75pt">
                <v:stroke dashstyle="solid"/>
              </v:line>
            </w:pict>
          </mc:Fallback>
        </mc:AlternateContent>
      </w:r>
      <w:r>
        <w:rPr>
          <w:szCs w:val="24"/>
        </w:rPr>
        <w:t xml:space="preserve">Расчетный счет</w:t>
      </w:r>
    </w:p>
    <w:p>
      <w:pPr>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4864" behindDoc="0" locked="0" layoutInCell="1" allowOverlap="1">
                <wp:simplePos x="0" y="0"/>
                <wp:positionH relativeFrom="column">
                  <wp:posOffset>3149959</wp:posOffset>
                </wp:positionH>
                <wp:positionV relativeFrom="paragraph">
                  <wp:posOffset>161815</wp:posOffset>
                </wp:positionV>
                <wp:extent cx="2973650" cy="0"/>
                <wp:effectExtent l="0" t="0" r="17780" b="19050"/>
                <wp:wrapNone/>
                <wp:docPr id="10" name="Прямая соединительная линия 11"/>
                <wp:cNvGraphicFramePr/>
                <a:graphic xmlns:a="http://schemas.openxmlformats.org/drawingml/2006/main">
                  <a:graphicData uri="http://schemas.microsoft.com/office/word/2010/wordprocessingShape">
                    <wps:wsp>
                      <wps:cNvPr id="0" name=""/>
                      <wps:cNvSpPr/>
                      <wps:spPr>
                        <a:xfrm>
                          <a:off x="0" y="0"/>
                          <a:ext cx="2973650"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V relativeFrom="margin">
                  <wp14:pctHeight>0</wp14:pctHeight>
                </wp14:sizeRelV>
              </wp:anchor>
            </w:drawing>
          </mc:Choice>
          <mc:Fallback>
            <w:pict>
              <v:line id="shape 9" o:spid="_x0000_s9" style="position:absolute;left:0;text-align:left;z-index:251684864;mso-wrap-distance-left:9.00pt;mso-wrap-distance-top:0.00pt;mso-wrap-distance-right:9.00pt;mso-wrap-distance-bottom:0.00pt;visibility:visible;" from="248.0pt,12.7pt" to="482.2pt,12.7pt" filled="f" strokecolor="#000000" strokeweight="0.75pt">
                <v:stroke dashstyle="solid"/>
              </v:line>
            </w:pict>
          </mc:Fallback>
        </mc:AlternateContent>
      </w:r>
      <w:r>
        <w:rPr>
          <w:szCs w:val="24"/>
        </w:rPr>
        <w:t xml:space="preserve">Идентификационный номер налогоплательщика</w:t>
      </w:r>
    </w:p>
    <w:p>
      <w:pPr>
        <w:jc w:val="both"/>
        <w:rPr>
          <w:szCs w:val="24"/>
        </w:rPr>
      </w:pPr>
      <w:r>
        <w:rPr>
          <w:szCs w:val="24"/>
        </w:rPr>
        <w:t xml:space="preserve">Информация о регистрации</w:t>
      </w:r>
      <w:r>
        <w:rPr>
          <w:szCs w:val="24"/>
        </w:rPr>
        <w:t xml:space="preserve"> </w:t>
      </w:r>
      <w:r>
        <w:rPr>
          <w:szCs w:val="24"/>
        </w:rPr>
        <w:t xml:space="preserve">(где, кем, когда зарегистрирован, регистрационный номер)</w:t>
      </w:r>
    </w:p>
    <w:p>
      <w:pPr>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column">
                  <wp:posOffset>25096</wp:posOffset>
                </wp:positionH>
                <wp:positionV relativeFrom="paragraph">
                  <wp:posOffset>129347</wp:posOffset>
                </wp:positionV>
                <wp:extent cx="6096856" cy="0"/>
                <wp:effectExtent l="0" t="0" r="18415" b="19050"/>
                <wp:wrapNone/>
                <wp:docPr id="11" name="Прямая соединительная линия 12"/>
                <wp:cNvGraphicFramePr/>
                <a:graphic xmlns:a="http://schemas.openxmlformats.org/drawingml/2006/main">
                  <a:graphicData uri="http://schemas.microsoft.com/office/word/2010/wordprocessingShape">
                    <wps:wsp>
                      <wps:cNvPr id="0" name=""/>
                      <wps:cNvSpPr/>
                      <wps:spPr>
                        <a:xfrm>
                          <a:off x="0" y="0"/>
                          <a:ext cx="6096856"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10" o:spid="_x0000_s10" style="position:absolute;left:0;text-align:left;z-index:251683840;mso-wrap-distance-left:9.00pt;mso-wrap-distance-top:0.00pt;mso-wrap-distance-right:9.00pt;mso-wrap-distance-bottom:0.00pt;visibility:visible;" from="2.0pt,10.2pt" to="482.0pt,10.2pt" filled="f" strokecolor="#000000" strokeweight="0.75pt">
                <v:stroke dashstyle="solid"/>
              </v:line>
            </w:pict>
          </mc:Fallback>
        </mc:AlternateContent>
      </w:r>
    </w:p>
    <w:p>
      <w:pPr>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column">
                  <wp:posOffset>2561562</wp:posOffset>
                </wp:positionH>
                <wp:positionV relativeFrom="paragraph">
                  <wp:posOffset>163471</wp:posOffset>
                </wp:positionV>
                <wp:extent cx="3561771" cy="0"/>
                <wp:effectExtent l="0" t="0" r="19685" b="19050"/>
                <wp:wrapNone/>
                <wp:docPr id="12" name="Прямая соединительная линия 13"/>
                <wp:cNvGraphicFramePr/>
                <a:graphic xmlns:a="http://schemas.openxmlformats.org/drawingml/2006/main">
                  <a:graphicData uri="http://schemas.microsoft.com/office/word/2010/wordprocessingShape">
                    <wps:wsp>
                      <wps:cNvPr id="0" name=""/>
                      <wps:cNvSpPr/>
                      <wps:spPr>
                        <a:xfrm>
                          <a:off x="0" y="0"/>
                          <a:ext cx="3561771"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H relativeFrom="margin">
                  <wp14:pctWidth>0</wp14:pctWidth>
                </wp14:sizeRelH>
              </wp:anchor>
            </w:drawing>
          </mc:Choice>
          <mc:Fallback>
            <w:pict>
              <v:line id="shape 11" o:spid="_x0000_s11" style="position:absolute;left:0;text-align:left;z-index:251674624;mso-wrap-distance-left:9.00pt;mso-wrap-distance-top:0.00pt;mso-wrap-distance-right:9.00pt;mso-wrap-distance-bottom:0.00pt;visibility:visible;" from="201.7pt,12.9pt" to="482.2pt,12.9pt" filled="f" strokecolor="#000000" strokeweight="0.75pt">
                <v:stroke dashstyle="solid"/>
              </v:line>
            </w:pict>
          </mc:Fallback>
        </mc:AlternateContent>
      </w:r>
      <w:r>
        <w:rPr>
          <w:szCs w:val="24"/>
        </w:rPr>
        <w:t xml:space="preserve">Количество членов кооператива, всего</w:t>
      </w:r>
    </w:p>
    <w:p>
      <w:pPr>
        <w:jc w:val="both"/>
        <w:rPr>
          <w:sz w:val="20"/>
        </w:rPr>
      </w:pPr>
    </w:p>
    <w:p>
      <w:pPr>
        <w:jc w:val="both"/>
        <w:rPr>
          <w:sz w:val="20"/>
        </w:rPr>
      </w:pPr>
      <w:r>
        <w:rPr>
          <w:sz w:val="20"/>
        </w:rPr>
        <w:t xml:space="preserve">Вышеназванная информация, достоверность которой подтверждаю, предоставлена главному распорядителю мной лично.</w:t>
      </w:r>
    </w:p>
    <w:p>
      <w:pPr>
        <w:jc w:val="both"/>
        <w:rPr>
          <w:sz w:val="20"/>
        </w:rPr>
      </w:pPr>
      <w:r>
        <w:rPr>
          <w:sz w:val="20"/>
        </w:rPr>
        <w:t xml:space="preserve">Я подтверждаю, что ознакомлен (а), что обработка персональных данных может осуществляться путем сбора, систематизации, накопления, хранения, уточнения (обновление, изменение), использования, распространения (в том числе передачу, в случаях, прямо предусмотренных действующим законодательством РФ), обезличивания, блокирования, уничтожения.</w:t>
      </w:r>
    </w:p>
    <w:p>
      <w:pPr>
        <w:jc w:val="both"/>
        <w:rPr>
          <w:sz w:val="20"/>
        </w:rPr>
      </w:pPr>
      <w:r>
        <w:rPr>
          <w:sz w:val="20"/>
        </w:rPr>
        <w:t xml:space="preserve">Я уведомлен (а) о своем праве отозвать согласие путём подачи главному распорядителю письменного заявления. </w:t>
      </w:r>
    </w:p>
    <w:p>
      <w:pPr>
        <w:jc w:val="both"/>
        <w:rPr>
          <w:sz w:val="20"/>
        </w:rPr>
      </w:pPr>
      <w:r>
        <w:rPr>
          <w:sz w:val="20"/>
        </w:rPr>
        <w:t xml:space="preserve">Подтверждаю, что ознакомлен (а) с положениями Федерального закона от 27.07.2006 г. № 152 «О персональных данных», права и обязанности в области защиты персональных данных мне разъяснены. Кроме того, я уведомлен (а), что главный распорядитель имеет право предоставлять информацию по официальному запросу третьих лиц только в установленных Законом случаях. </w:t>
      </w:r>
    </w:p>
    <w:p>
      <w:pPr>
        <w:jc w:val="both"/>
        <w:rPr>
          <w:sz w:val="20"/>
        </w:rPr>
      </w:pPr>
      <w:r>
        <w:rPr>
          <w:sz w:val="20"/>
        </w:rPr>
        <w:t xml:space="preserve">Выражаю согласие на осуществление обязательных проверок соблюдения условий, целей и порядка предоставления субсидий главным распорядителем средств районного бюджета и органом муниципального финансового контроля. </w:t>
      </w:r>
    </w:p>
    <w:p>
      <w:pPr>
        <w:jc w:val="both"/>
        <w:rPr>
          <w:sz w:val="20"/>
        </w:rPr>
      </w:pPr>
      <w:r>
        <w:rPr>
          <w:sz w:val="20"/>
        </w:rPr>
        <w:t xml:space="preserve">Выражаю согласие на публикацию (размещение) в информационно-телекоммуникационной сети "Интернет" информации о участии в отборе, иной информации, связанной с отбором. Подтверждаю, что не получал средства из районного бюджета на основании иных нормативных правовых актов </w:t>
      </w:r>
      <w:r>
        <w:rPr>
          <w:sz w:val="20"/>
        </w:rPr>
        <w:t xml:space="preserve">Задо</w:t>
      </w:r>
      <w:r>
        <w:rPr>
          <w:sz w:val="20"/>
        </w:rPr>
        <w:t xml:space="preserve">нского муниципального района на цели, установленные п.1 Порядка.</w:t>
      </w:r>
    </w:p>
    <w:p>
      <w:pPr>
        <w:jc w:val="both"/>
        <w:rPr>
          <w:szCs w:val="24"/>
        </w:rPr>
      </w:pPr>
    </w:p>
    <w:p>
      <w:pPr>
        <w:jc w:val="both"/>
        <w:rPr>
          <w:szCs w:val="24"/>
        </w:rPr>
      </w:pPr>
      <w:r>
        <w:rPr>
          <w:szCs w:val="24"/>
        </w:rPr>
        <w:t xml:space="preserve">Председатель </w:t>
      </w:r>
      <w:r>
        <w:rPr>
          <w:szCs w:val="24"/>
        </w:rPr>
        <w:t xml:space="preserve">КСПК </w:t>
      </w:r>
      <w:r>
        <w:rPr>
          <w:szCs w:val="24"/>
          <w:u w:val="single"/>
        </w:rPr>
        <w:tab/>
      </w:r>
      <w:r>
        <w:rPr>
          <w:szCs w:val="24"/>
          <w:u w:val="single"/>
        </w:rPr>
        <w:tab/>
      </w:r>
      <w:r>
        <w:rPr>
          <w:szCs w:val="24"/>
          <w:u w:val="single"/>
        </w:rPr>
        <w:tab/>
      </w:r>
      <w:r>
        <w:rPr>
          <w:szCs w:val="24"/>
          <w:u w:val="single"/>
        </w:rPr>
        <w:tab/>
      </w:r>
      <w:r>
        <w:rPr>
          <w:szCs w:val="24"/>
        </w:rPr>
        <w:t xml:space="preserve">           </w:t>
      </w:r>
      <w:r>
        <w:rPr>
          <w:szCs w:val="24"/>
        </w:rPr>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p>
    <w:p>
      <w:pPr>
        <w:jc w:val="both"/>
        <w:rPr>
          <w:sz w:val="20"/>
        </w:rPr>
      </w:pPr>
      <w:r>
        <w:rPr>
          <w:szCs w:val="24"/>
        </w:rPr>
        <w:t xml:space="preserve">                                                     </w:t>
      </w:r>
      <w:r>
        <w:rPr>
          <w:sz w:val="20"/>
        </w:rPr>
        <w:t xml:space="preserve">(подпись)</w:t>
      </w:r>
      <w:r>
        <w:rPr>
          <w:sz w:val="20"/>
        </w:rPr>
        <w:t xml:space="preserve">                                                (расшифровка подписи)</w:t>
      </w:r>
    </w:p>
    <w:p>
      <w:pPr>
        <w:jc w:val="both"/>
        <w:rPr>
          <w:sz w:val="20"/>
        </w:rPr>
      </w:pPr>
    </w:p>
    <w:p>
      <w:pPr>
        <w:jc w:val="both"/>
        <w:rPr>
          <w:sz w:val="20"/>
        </w:rPr>
      </w:pPr>
    </w:p>
    <w:p>
      <w:pPr>
        <w:jc w:val="both"/>
        <w:rPr>
          <w:szCs w:val="24"/>
        </w:rPr>
      </w:pPr>
      <w:r>
        <w:rPr>
          <w:szCs w:val="24"/>
        </w:rPr>
        <w:t xml:space="preserve">М.П.</w:t>
      </w:r>
    </w:p>
    <w:p>
      <w:pPr>
        <w:jc w:val="right"/>
        <w:rPr>
          <w:rFonts w:eastAsia="Calibri"/>
        </w:rPr>
      </w:pPr>
    </w:p>
    <w:p>
      <w:pPr>
        <w:jc w:val="right"/>
        <w:rPr>
          <w:rFonts w:eastAsia="Calibri"/>
        </w:rPr>
      </w:pPr>
    </w:p>
    <w:p>
      <w:pPr>
        <w:jc w:val="right"/>
        <w:rPr>
          <w:rFonts w:eastAsia="Calibri"/>
        </w:rPr>
      </w:pPr>
    </w:p>
    <w:p>
      <w:pPr>
        <w:jc w:val="right"/>
        <w:rPr>
          <w:rFonts w:eastAsia="Calibri"/>
        </w:rPr>
      </w:pPr>
    </w:p>
    <w:p>
      <w:pPr>
        <w:jc w:val="right"/>
      </w:pPr>
      <w:r>
        <w:rPr>
          <w:rFonts w:eastAsia="Calibri"/>
        </w:rPr>
        <w:t xml:space="preserve">Приложение 3</w:t>
      </w:r>
      <w:r>
        <w:rPr>
          <w:rFonts w:eastAsia="Calibri"/>
        </w:rPr>
        <w:t xml:space="preserve"> </w:t>
      </w:r>
      <w:r>
        <w:t xml:space="preserve">к Порядку №5</w:t>
      </w:r>
    </w:p>
    <w:p>
      <w:pPr>
        <w:jc w:val="both"/>
      </w:pPr>
    </w:p>
    <w:p>
      <w:pPr>
        <w:ind w:left="5670"/>
        <w:jc w:val="both"/>
        <w:rPr>
          <w:rFonts w:eastAsia="Calibri"/>
        </w:rPr>
      </w:pPr>
      <w:r>
        <w:rPr>
          <w:rFonts w:eastAsia="Calibri"/>
        </w:rPr>
        <w:t xml:space="preserve">Предоставление субсидий, направленных на поддержку осуществления деятельности сельскохозяйственных кредитных потребительских кооперативов</w:t>
      </w:r>
    </w:p>
    <w:p>
      <w:pPr>
        <w:jc w:val="both"/>
        <w:rPr>
          <w:rFonts w:eastAsia="Calibri"/>
        </w:rPr>
      </w:pPr>
    </w:p>
    <w:p>
      <w:pPr>
        <w:jc w:val="both"/>
        <w:rPr>
          <w:rFonts w:eastAsia="Calibri"/>
        </w:rPr>
      </w:pPr>
    </w:p>
    <w:p>
      <w:pPr>
        <w:jc w:val="both"/>
      </w:pPr>
    </w:p>
    <w:p>
      <w:pPr>
        <w:jc w:val="center"/>
      </w:pPr>
      <w:r>
        <w:t xml:space="preserve">СПРАВКА</w:t>
      </w:r>
    </w:p>
    <w:p>
      <w:pPr>
        <w:jc w:val="both"/>
      </w:pPr>
      <w:r>
        <w:t xml:space="preserve">Ознакомившись с условиями участия в запросе предложений на предоставление субсидий, сельскохозяйственный кредитный потребительский кооператив</w:t>
      </w:r>
    </w:p>
    <w:p>
      <w:pPr>
        <w:jc w:val="both"/>
        <w:rPr>
          <w:u w:val="single"/>
        </w:rPr>
      </w:pPr>
      <w:r>
        <w:t xml:space="preserve"> </w:t>
      </w:r>
      <w:r>
        <w:rPr>
          <w:u w:val="single"/>
        </w:rPr>
        <w:t xml:space="preserv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p>
    <w:p>
      <w:pPr>
        <w:jc w:val="center"/>
        <w:rPr>
          <w:i/>
          <w:sz w:val="20"/>
        </w:rPr>
      </w:pPr>
      <w:r>
        <w:rPr>
          <w:i/>
          <w:sz w:val="20"/>
        </w:rPr>
        <w:t xml:space="preserve">(полное наименование сельскохозяйственного кредитного потребительского кооператива)</w:t>
      </w:r>
    </w:p>
    <w:p>
      <w:pPr>
        <w:jc w:val="both"/>
      </w:pPr>
    </w:p>
    <w:p>
      <w:pPr>
        <w:jc w:val="both"/>
      </w:pPr>
      <w:r>
        <w:t xml:space="preserve">Предоставляет критерии отбора для получения субсидии СКПК (за исключением СКПК второго и последующих уровней) на поддержку осуществления деятельности СКПК:</w:t>
      </w:r>
    </w:p>
    <w:p>
      <w:pPr>
        <w:jc w:val="both"/>
      </w:pPr>
    </w:p>
    <w:tbl>
      <w:tblPr>
        <w:tblStyle w:val="aff9"/>
        <w:tblW w:w="0" w:type="auto"/>
        <w:tblLook w:val="04A0" w:firstRow="1" w:lastRow="0" w:firstColumn="1" w:lastColumn="0" w:noHBand="0" w:noVBand="1"/>
      </w:tblPr>
      <w:tblGrid>
        <w:gridCol w:w="2334"/>
        <w:gridCol w:w="2335"/>
        <w:gridCol w:w="2335"/>
        <w:gridCol w:w="2335"/>
      </w:tblGrid>
      <w:tr>
        <w:tc>
          <w:tcPr>
            <w:tcW w:w="2334" w:type="dxa"/>
          </w:tcPr>
          <w:p>
            <w:pPr>
              <w:jc w:val="both"/>
            </w:pPr>
            <w:r>
              <w:t xml:space="preserve">№ п/п</w:t>
            </w:r>
          </w:p>
        </w:tc>
        <w:tc>
          <w:tcPr>
            <w:tcW w:w="2335" w:type="dxa"/>
          </w:tcPr>
          <w:p>
            <w:pPr>
              <w:jc w:val="both"/>
            </w:pPr>
            <w:r>
              <w:t xml:space="preserve">Наименование критерия</w:t>
            </w:r>
          </w:p>
        </w:tc>
        <w:tc>
          <w:tcPr>
            <w:tcW w:w="2335" w:type="dxa"/>
          </w:tcPr>
          <w:p>
            <w:pPr>
              <w:jc w:val="both"/>
            </w:pPr>
            <w:r>
              <w:t xml:space="preserve">Показатель </w:t>
            </w:r>
          </w:p>
        </w:tc>
        <w:tc>
          <w:tcPr>
            <w:tcW w:w="2335" w:type="dxa"/>
          </w:tcPr>
          <w:p>
            <w:pPr>
              <w:jc w:val="both"/>
            </w:pPr>
            <w:r>
              <w:t xml:space="preserve">Примечание</w:t>
            </w:r>
          </w:p>
          <w:p>
            <w:pPr>
              <w:jc w:val="both"/>
            </w:pPr>
          </w:p>
        </w:tc>
      </w:tr>
      <w:tr>
        <w:tc>
          <w:tcPr>
            <w:tcW w:w="2334" w:type="dxa"/>
          </w:tcPr>
          <w:p>
            <w:pPr>
              <w:jc w:val="both"/>
            </w:pPr>
            <w:r>
              <w:t xml:space="preserve">1.</w:t>
            </w:r>
          </w:p>
        </w:tc>
        <w:tc>
          <w:tcPr>
            <w:tcW w:w="2335" w:type="dxa"/>
          </w:tcPr>
          <w:p>
            <w:pPr>
              <w:jc w:val="both"/>
            </w:pPr>
            <w:r>
              <w:t xml:space="preserve">Количество договоров по предоставлению займов на 31 декабря года, предшествующего году получения субсидии</w:t>
            </w:r>
          </w:p>
        </w:tc>
        <w:tc>
          <w:tcPr>
            <w:tcW w:w="2335" w:type="dxa"/>
          </w:tcPr>
          <w:p>
            <w:pPr>
              <w:jc w:val="both"/>
            </w:pPr>
          </w:p>
        </w:tc>
        <w:tc>
          <w:tcPr>
            <w:tcW w:w="2335" w:type="dxa"/>
          </w:tcPr>
          <w:p>
            <w:pPr>
              <w:jc w:val="both"/>
            </w:pPr>
            <w:r>
              <w:t xml:space="preserve">Не менее 10 ед.</w:t>
            </w:r>
          </w:p>
        </w:tc>
      </w:tr>
      <w:tr>
        <w:tc>
          <w:tcPr>
            <w:tcW w:w="2334" w:type="dxa"/>
          </w:tcPr>
          <w:p>
            <w:pPr>
              <w:jc w:val="both"/>
            </w:pPr>
            <w:r>
              <w:t xml:space="preserve">2.</w:t>
            </w:r>
          </w:p>
        </w:tc>
        <w:tc>
          <w:tcPr>
            <w:tcW w:w="2335" w:type="dxa"/>
          </w:tcPr>
          <w:p>
            <w:pPr>
              <w:jc w:val="both"/>
            </w:pPr>
            <w:r>
              <w:t xml:space="preserve">Объем предоставленных займов на 31 декабря года, предшествующего году получения субсидии</w:t>
            </w:r>
          </w:p>
        </w:tc>
        <w:tc>
          <w:tcPr>
            <w:tcW w:w="2335" w:type="dxa"/>
          </w:tcPr>
          <w:p>
            <w:pPr>
              <w:jc w:val="both"/>
            </w:pPr>
          </w:p>
        </w:tc>
        <w:tc>
          <w:tcPr>
            <w:tcW w:w="2335" w:type="dxa"/>
          </w:tcPr>
          <w:p>
            <w:pPr>
              <w:jc w:val="both"/>
            </w:pPr>
            <w:r>
              <w:t xml:space="preserve">Не менее 380 тыс. руб.</w:t>
            </w:r>
          </w:p>
        </w:tc>
      </w:tr>
      <w:tr>
        <w:tc>
          <w:tcPr>
            <w:tcW w:w="2334" w:type="dxa"/>
          </w:tcPr>
          <w:p>
            <w:pPr>
              <w:jc w:val="both"/>
            </w:pPr>
            <w:r>
              <w:t xml:space="preserve">3.</w:t>
            </w:r>
          </w:p>
        </w:tc>
        <w:tc>
          <w:tcPr>
            <w:tcW w:w="2335" w:type="dxa"/>
          </w:tcPr>
          <w:p>
            <w:pPr>
              <w:jc w:val="both"/>
            </w:pPr>
            <w:r>
              <w:t xml:space="preserve">Объем ссудной задолженности на 31 декабря года, предшествующего году получения субсидии</w:t>
            </w:r>
          </w:p>
        </w:tc>
        <w:tc>
          <w:tcPr>
            <w:tcW w:w="2335" w:type="dxa"/>
          </w:tcPr>
          <w:p>
            <w:pPr>
              <w:jc w:val="both"/>
            </w:pPr>
          </w:p>
        </w:tc>
        <w:tc>
          <w:tcPr>
            <w:tcW w:w="2335" w:type="dxa"/>
          </w:tcPr>
          <w:p>
            <w:pPr>
              <w:jc w:val="both"/>
            </w:pPr>
            <w:r>
              <w:t xml:space="preserve">Не менее 182 тыс. руб.</w:t>
            </w:r>
          </w:p>
        </w:tc>
      </w:tr>
    </w:tbl>
    <w:p>
      <w:pPr>
        <w:jc w:val="both"/>
      </w:pPr>
      <w:r>
        <w:t xml:space="preserve"> </w:t>
      </w:r>
    </w:p>
    <w:p>
      <w:pPr>
        <w:jc w:val="both"/>
      </w:pPr>
      <w:r>
        <w:t xml:space="preserve">Претендент подтверждает, что вся информация, содержащаяся в справке, является подлинной. </w:t>
      </w:r>
    </w:p>
    <w:p>
      <w:pPr>
        <w:jc w:val="both"/>
      </w:pPr>
    </w:p>
    <w:p>
      <w:pPr>
        <w:jc w:val="both"/>
      </w:pPr>
      <w:r>
        <w:t xml:space="preserve">Председатель СКПК «______________» ______________ _________________ </w:t>
      </w:r>
    </w:p>
    <w:p>
      <w:pPr>
        <w:jc w:val="both"/>
        <w:rPr>
          <w:i/>
          <w:sz w:val="20"/>
        </w:rPr>
      </w:pPr>
      <w:r>
        <w:t xml:space="preserve">                                                                               </w:t>
      </w:r>
      <w:r>
        <w:rPr>
          <w:i/>
          <w:sz w:val="20"/>
        </w:rPr>
        <w:t xml:space="preserve">Подпись                      (Ф.И.О) </w:t>
      </w:r>
    </w:p>
    <w:p>
      <w:pPr>
        <w:jc w:val="both"/>
      </w:pPr>
    </w:p>
    <w:p>
      <w:pPr>
        <w:jc w:val="both"/>
        <w:rPr>
          <w:b/>
        </w:rPr>
      </w:pPr>
      <w:r>
        <w:t xml:space="preserve">МП</w:t>
      </w:r>
    </w:p>
    <w:p>
      <w:pPr>
        <w:ind w:left="5670"/>
        <w:jc w:val="both"/>
        <w:rPr>
          <w:rFonts w:eastAsia="Calibri"/>
        </w:rPr>
      </w:pPr>
    </w:p>
    <w:p>
      <w:pPr>
        <w:ind w:left="5670"/>
        <w:jc w:val="both"/>
        <w:rPr>
          <w:rFonts w:eastAsia="Calibri"/>
        </w:rPr>
      </w:pPr>
    </w:p>
    <w:p>
      <w:pPr>
        <w:ind w:left="5670"/>
        <w:jc w:val="both"/>
        <w:rPr>
          <w:rFonts w:eastAsia="Calibri"/>
        </w:rPr>
      </w:pPr>
      <w:r>
        <w:rPr>
          <w:rFonts w:eastAsia="Calibri"/>
        </w:rPr>
        <w:t xml:space="preserve">Приложение №</w:t>
      </w:r>
      <w:r>
        <w:rPr>
          <w:rFonts w:eastAsia="Calibri"/>
        </w:rPr>
        <w:t xml:space="preserve">4 </w:t>
      </w:r>
      <w:r>
        <w:t xml:space="preserve">к Порядку № 5</w:t>
      </w:r>
    </w:p>
    <w:p>
      <w:pPr>
        <w:jc w:val="both"/>
      </w:pPr>
    </w:p>
    <w:p>
      <w:pPr>
        <w:ind w:left="5670"/>
        <w:jc w:val="both"/>
        <w:rPr>
          <w:rFonts w:eastAsia="Calibri"/>
        </w:rPr>
      </w:pPr>
      <w:r>
        <w:rPr>
          <w:rFonts w:eastAsia="Calibri"/>
        </w:rPr>
        <w:t xml:space="preserve">Предоставление </w:t>
      </w:r>
      <w:r>
        <w:rPr>
          <w:rFonts w:eastAsia="Calibri"/>
        </w:rPr>
        <w:t xml:space="preserve">субсидий, направленных на поддержку осуществления деятельности </w:t>
      </w:r>
      <w:r>
        <w:rPr>
          <w:rFonts w:eastAsia="Calibri"/>
        </w:rPr>
        <w:t xml:space="preserve">сельскохозяйственных кредитных потребительских кооперативов</w:t>
      </w:r>
    </w:p>
    <w:p>
      <w:pPr>
        <w:jc w:val="both"/>
        <w:rPr>
          <w:rFonts w:eastAsia="Calibri"/>
        </w:rPr>
      </w:pPr>
    </w:p>
    <w:p>
      <w:pPr>
        <w:jc w:val="both"/>
        <w:rPr>
          <w:rFonts w:eastAsia="Calibri"/>
        </w:rPr>
      </w:pPr>
    </w:p>
    <w:p>
      <w:pPr>
        <w:jc w:val="both"/>
        <w:rPr>
          <w:rFonts w:eastAsia="Calibri"/>
        </w:rPr>
      </w:pPr>
    </w:p>
    <w:p>
      <w:pPr>
        <w:jc w:val="both"/>
        <w:rPr>
          <w:rFonts w:eastAsia="Calibri"/>
        </w:rPr>
      </w:pPr>
    </w:p>
    <w:p>
      <w:pPr>
        <w:jc w:val="both"/>
        <w:rPr>
          <w:rFonts w:eastAsia="Calibri"/>
        </w:rPr>
      </w:pPr>
    </w:p>
    <w:p>
      <w:pPr>
        <w:jc w:val="center"/>
        <w:rPr>
          <w:rFonts w:eastAsia="Calibri"/>
        </w:rPr>
      </w:pPr>
      <w:r>
        <w:rPr>
          <w:rFonts w:eastAsia="Calibri"/>
        </w:rPr>
        <w:t xml:space="preserve">Соглашение</w:t>
      </w:r>
    </w:p>
    <w:p>
      <w:pPr>
        <w:jc w:val="center"/>
        <w:rPr>
          <w:rFonts w:eastAsia="Calibri"/>
        </w:rPr>
      </w:pPr>
      <w:r>
        <w:rPr>
          <w:rFonts w:eastAsia="Calibri"/>
        </w:rPr>
        <w:t xml:space="preserve">на предоставление из бюджета Задонского муниципального района </w:t>
      </w:r>
      <w:r>
        <w:rPr>
          <w:rFonts w:eastAsia="Calibri"/>
        </w:rPr>
        <w:t xml:space="preserve">субсидий</w:t>
      </w:r>
      <w:r>
        <w:rPr>
          <w:rFonts w:eastAsia="Calibri"/>
        </w:rPr>
        <w:t xml:space="preserve">,</w:t>
      </w:r>
      <w:r>
        <w:rPr>
          <w:rFonts w:eastAsia="Calibri"/>
        </w:rPr>
        <w:t xml:space="preserve"> направленных на поддержку осуществления деятельности сельскохозяйственных кредитных потребительских кооперативов</w:t>
      </w:r>
    </w:p>
    <w:p>
      <w:pPr>
        <w:jc w:val="both"/>
        <w:rPr>
          <w:rFonts w:eastAsia="Calibri"/>
        </w:rPr>
      </w:pPr>
    </w:p>
    <w:p>
      <w:pPr>
        <w:jc w:val="center"/>
      </w:pPr>
      <w:r>
        <w:t xml:space="preserve">г. Задонск</w:t>
      </w:r>
    </w:p>
    <w:p>
      <w:pPr>
        <w:jc w:val="center"/>
      </w:pPr>
    </w:p>
    <w:p>
      <w:pPr>
        <w:jc w:val="center"/>
      </w:pPr>
    </w:p>
    <w:p>
      <w:pPr>
        <w:jc w:val="both"/>
        <w:rPr>
          <w:rFonts w:eastAsia="Calibri"/>
        </w:rPr>
      </w:pPr>
      <w:r>
        <w:t xml:space="preserve">№</w:t>
      </w:r>
      <w:r>
        <w:rPr>
          <w:u w:val="single"/>
        </w:rPr>
        <w:tab/>
      </w:r>
      <w:r>
        <w:rPr>
          <w:u w:val="single"/>
        </w:rPr>
        <w:tab/>
      </w:r>
      <w:r>
        <w:t xml:space="preserve">                                                                             «</w:t>
      </w:r>
      <w:r>
        <w:rPr>
          <w:u w:val="single"/>
        </w:rPr>
        <w:tab/>
        <w:t xml:space="preserve">  </w:t>
      </w:r>
      <w:r>
        <w:t xml:space="preserve">» </w:t>
      </w:r>
      <w:r>
        <w:rPr>
          <w:u w:val="single"/>
        </w:rPr>
        <w:tab/>
        <w:t xml:space="preserve">   </w:t>
      </w:r>
      <w:r>
        <w:rPr>
          <w:u w:val="single"/>
        </w:rPr>
        <w:tab/>
        <w:t xml:space="preserve">   </w:t>
      </w:r>
      <w:r>
        <w:t xml:space="preserve">  20 </w:t>
      </w:r>
      <w:r>
        <w:rPr>
          <w:u w:val="single"/>
        </w:rPr>
        <w:tab/>
        <w:t xml:space="preserve">        </w:t>
      </w:r>
      <w:r>
        <w:t xml:space="preserve">г.</w:t>
      </w:r>
      <w:r>
        <w:rPr>
          <w:u w:val="single"/>
        </w:rPr>
        <w:t xml:space="preserve">              </w:t>
      </w:r>
    </w:p>
    <w:p>
      <w:pPr>
        <w:jc w:val="both"/>
      </w:pPr>
      <w:r>
        <w:rPr>
          <w:i/>
        </w:rPr>
        <w:t xml:space="preserve">(номер соглашения)</w:t>
      </w:r>
      <w:r>
        <w:t xml:space="preserve">                                               </w:t>
      </w:r>
      <w:r>
        <w:t xml:space="preserve">                   </w:t>
      </w:r>
      <w:r>
        <w:rPr>
          <w:i/>
        </w:rPr>
        <w:t xml:space="preserve">(дата заключения соглашения)</w:t>
      </w:r>
    </w:p>
    <w:p>
      <w:pPr>
        <w:jc w:val="both"/>
        <w:rPr>
          <w:rFonts w:eastAsia="Calibri"/>
        </w:rPr>
      </w:pPr>
    </w:p>
    <w:p>
      <w:pPr>
        <w:jc w:val="both"/>
      </w:pPr>
      <w:r>
        <w:rPr>
          <w:rFonts w:eastAsia="Calibri"/>
          <w:u w:val="single"/>
        </w:rPr>
        <w:t xml:space="preserve">                                                                                                                                                          </w:t>
      </w:r>
      <w:r>
        <w:rPr>
          <w:i/>
        </w:rPr>
        <w:t xml:space="preserve">,</w:t>
      </w:r>
    </w:p>
    <w:p>
      <w:pPr>
        <w:jc w:val="center"/>
        <w:rPr>
          <w:i/>
        </w:rPr>
      </w:pPr>
      <w:r>
        <w:rPr>
          <w:i/>
        </w:rPr>
        <w:t xml:space="preserve">(наименование исполнительно</w:t>
      </w:r>
      <w:r>
        <w:rPr>
          <w:i/>
        </w:rPr>
        <w:t xml:space="preserve"> </w:t>
      </w:r>
      <w:r>
        <w:rPr>
          <w:i/>
        </w:rPr>
        <w:t xml:space="preserve">-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26" w:history="1">
        <w:r>
          <w:rPr>
            <w:i/>
          </w:rPr>
          <w:t xml:space="preserve">статьей</w:t>
        </w:r>
      </w:hyperlink>
      <w:r>
        <w:t xml:space="preserve"> </w:t>
      </w:r>
      <w:r>
        <w:rPr>
          <w:i/>
        </w:rPr>
        <w:t xml:space="preserve">78 Бюджетного кодекса Российской Федерации)</w:t>
      </w:r>
    </w:p>
    <w:p>
      <w:pPr>
        <w:jc w:val="both"/>
        <w:rPr>
          <w:u w:val="single"/>
        </w:rPr>
      </w:pPr>
      <w:r>
        <w:t xml:space="preserve">именуемый в дальнейшем - Администрация, в лице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(наименование должности, фамилия, имя, отчество руководителя)</w:t>
      </w:r>
    </w:p>
    <w:p>
      <w:pPr>
        <w:jc w:val="both"/>
      </w:pPr>
      <w:r>
        <w:t xml:space="preserve">действующего   на   основании Устава, принятого решением Совета депутатов Задонского муниципального района Липецкой области </w:t>
      </w:r>
      <w:r>
        <w:t xml:space="preserve">от </w:t>
      </w:r>
      <w:r>
        <w:rPr>
          <w:u w:val="single"/>
        </w:rPr>
        <w:tab/>
      </w:r>
      <w:r>
        <w:rPr>
          <w:u w:val="single"/>
        </w:rPr>
        <w:tab/>
      </w:r>
      <w:r>
        <w:rPr>
          <w:u w:val="single"/>
        </w:rPr>
        <w:tab/>
      </w:r>
      <w:r>
        <w:rPr>
          <w:u w:val="single"/>
        </w:rPr>
        <w:tab/>
      </w:r>
      <w:r>
        <w:t xml:space="preserve"> N </w:t>
      </w:r>
      <w:r>
        <w:rPr>
          <w:u w:val="single"/>
        </w:rPr>
        <w:tab/>
      </w:r>
      <w:r>
        <w:rPr>
          <w:u w:val="single"/>
        </w:rPr>
        <w:tab/>
      </w:r>
      <w:r>
        <w:rPr>
          <w:u w:val="single"/>
        </w:rPr>
        <w:tab/>
      </w:r>
      <w:r>
        <w:t xml:space="preserve">, </w:t>
      </w:r>
      <w:r>
        <w:t xml:space="preserve">с одной</w:t>
      </w:r>
      <w:r>
        <w:t xml:space="preserve"> </w:t>
      </w:r>
      <w:r>
        <w:t xml:space="preserve">стороны и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w:t>
      </w:r>
    </w:p>
    <w:p>
      <w:pPr>
        <w:jc w:val="center"/>
      </w:pPr>
      <w:r>
        <w:rPr>
          <w:i/>
        </w:rPr>
        <w:t xml:space="preserve">(наименование юридического лица, фамилия, имя, отчество (при наличии)</w:t>
      </w:r>
    </w:p>
    <w:p>
      <w:pPr>
        <w:jc w:val="center"/>
      </w:pPr>
      <w:r>
        <w:rPr>
          <w:i/>
        </w:rPr>
        <w:t xml:space="preserve">индивидуального предпринимателя или физического лица - производителя</w:t>
      </w:r>
    </w:p>
    <w:p>
      <w:pPr>
        <w:jc w:val="center"/>
      </w:pPr>
      <w:r>
        <w:rPr>
          <w:i/>
        </w:rPr>
        <w:t xml:space="preserve">товаров, работ, услуг)</w:t>
      </w:r>
    </w:p>
    <w:p>
      <w:pPr>
        <w:jc w:val="both"/>
      </w:pPr>
      <w:r>
        <w:t xml:space="preserve">именуемый в дальнейшем - Получатель, в лице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(наименование должности, а также фамилия, имя, отчество (при наличии) лица,</w:t>
      </w:r>
    </w:p>
    <w:p>
      <w:pPr>
        <w:jc w:val="center"/>
      </w:pPr>
      <w:r>
        <w:rPr>
          <w:i/>
        </w:rPr>
        <w:t xml:space="preserve">представляющего Получателя, или уполномоченного им лица, фамилия, имя,</w:t>
      </w:r>
    </w:p>
    <w:p>
      <w:pPr>
        <w:jc w:val="center"/>
      </w:pPr>
      <w:r>
        <w:rPr>
          <w:i/>
        </w:rPr>
        <w:t xml:space="preserve">отчество (при наличии) индивидуального предпринимателя или физического лица</w:t>
      </w:r>
    </w:p>
    <w:p>
      <w:pPr>
        <w:jc w:val="center"/>
      </w:pPr>
      <w:r>
        <w:rPr>
          <w:i/>
        </w:rPr>
        <w:t xml:space="preserve">- производителя товаров, работ, услуг)</w:t>
      </w:r>
    </w:p>
    <w:p>
      <w:pPr>
        <w:jc w:val="both"/>
      </w:pPr>
      <w:r>
        <w:t xml:space="preserve">действующего на основании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(реквизиты устава юридического лица, свидетельства о государственной</w:t>
      </w:r>
    </w:p>
    <w:p>
      <w:pPr>
        <w:jc w:val="center"/>
      </w:pPr>
      <w:r>
        <w:rPr>
          <w:i/>
        </w:rPr>
        <w:t xml:space="preserve">регистрации индивидуального предпринимателя, доверенности, паспортные</w:t>
      </w:r>
    </w:p>
    <w:p>
      <w:pPr>
        <w:jc w:val="center"/>
      </w:pPr>
      <w:r>
        <w:rPr>
          <w:i/>
        </w:rPr>
        <w:t xml:space="preserve">данные физического лица)</w:t>
      </w:r>
    </w:p>
    <w:p>
      <w:pPr>
        <w:jc w:val="both"/>
      </w:pPr>
      <w:r>
        <w:t xml:space="preserve">с  другой  стороны,  далее  именуемые  Стороны,  в соответствии с Бюджетным</w:t>
      </w:r>
      <w:r>
        <w:t xml:space="preserve"> </w:t>
      </w:r>
      <w:hyperlink r:id="rId127" w:history="1">
        <w:r>
          <w:t xml:space="preserve">кодексом</w:t>
        </w:r>
      </w:hyperlink>
      <w:r>
        <w:t xml:space="preserve">  Российской  Федерации, решением Совета депутатов Задонского муниципального района Липецкой области от</w:t>
      </w:r>
      <w:r>
        <w:t xml:space="preserve"> </w:t>
      </w:r>
      <w:r>
        <w:rPr>
          <w:u w:val="single"/>
        </w:rPr>
        <w:tab/>
      </w:r>
      <w:r>
        <w:rPr>
          <w:u w:val="single"/>
        </w:rPr>
        <w:tab/>
      </w:r>
      <w:r>
        <w:t xml:space="preserve">года N </w:t>
      </w:r>
      <w:r>
        <w:rPr>
          <w:u w:val="single"/>
        </w:rPr>
        <w:tab/>
      </w:r>
      <w:r>
        <w:rPr>
          <w:u w:val="single"/>
        </w:rPr>
        <w:tab/>
      </w:r>
      <w:r>
        <w:t xml:space="preserve"> "О бюджете Задонского муниципального района на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both"/>
      </w:pPr>
      <w:r>
        <w:t xml:space="preserve">(далее – Решение о бюджете),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rPr>
          <w:i/>
        </w:rPr>
      </w:pPr>
      <w:r>
        <w:rPr>
          <w:i/>
        </w:rPr>
        <w:t xml:space="preserve">(наименование Порядка предоставления субсидии из бюджета Задонского муниципального района</w:t>
      </w:r>
      <w:r>
        <w:t xml:space="preserve"> </w:t>
      </w:r>
      <w:r>
        <w:rPr>
          <w:i/>
        </w:rPr>
        <w:t xml:space="preserve">Получателю)</w:t>
      </w:r>
    </w:p>
    <w:p>
      <w:pPr>
        <w:jc w:val="both"/>
      </w:pPr>
      <w:r>
        <w:t xml:space="preserve">утвержденным постановлением администрации Задонского муниципального района от </w:t>
      </w:r>
      <w:r>
        <w:rPr>
          <w:u w:val="single"/>
        </w:rPr>
        <w:tab/>
      </w:r>
      <w:r>
        <w:rPr>
          <w:u w:val="single"/>
        </w:rPr>
        <w:tab/>
      </w:r>
      <w:r>
        <w:rPr>
          <w:u w:val="single"/>
        </w:rPr>
        <w:tab/>
      </w:r>
      <w:r>
        <w:rPr>
          <w:u w:val="single"/>
        </w:rPr>
        <w:tab/>
      </w:r>
      <w:r>
        <w:t xml:space="preserve"> N  </w:t>
      </w:r>
      <w:r>
        <w:rPr>
          <w:u w:val="single"/>
        </w:rPr>
        <w:tab/>
      </w:r>
      <w:r>
        <w:rPr>
          <w:u w:val="single"/>
        </w:rPr>
        <w:tab/>
      </w:r>
      <w:r>
        <w:t xml:space="preserve">  (далее  -  Порядок  предоставления субсидии), заключили настоящее</w:t>
      </w:r>
      <w:r>
        <w:t xml:space="preserve"> </w:t>
      </w:r>
      <w:r>
        <w:t xml:space="preserve">Соглашение о нижеследующем.</w:t>
      </w:r>
    </w:p>
    <w:p>
      <w:pPr>
        <w:jc w:val="both"/>
      </w:pPr>
    </w:p>
    <w:p>
      <w:pPr>
        <w:jc w:val="center"/>
      </w:pPr>
      <w:r>
        <w:t xml:space="preserve">I. Предмет Соглашения</w:t>
      </w:r>
    </w:p>
    <w:p>
      <w:pPr>
        <w:jc w:val="both"/>
      </w:pPr>
    </w:p>
    <w:p>
      <w:pPr>
        <w:jc w:val="both"/>
      </w:pPr>
      <w:r>
        <w:t xml:space="preserve">    1.1.   Предметом   настоящего Соглашения является предоставление из</w:t>
      </w:r>
      <w:r>
        <w:t xml:space="preserve"> </w:t>
      </w:r>
      <w:r>
        <w:t xml:space="preserve">бюджета Задонского муниципального района в 20</w:t>
      </w:r>
      <w:r>
        <w:rPr>
          <w:u w:val="single"/>
        </w:rPr>
        <w:tab/>
      </w:r>
      <w:r>
        <w:rPr>
          <w:u w:val="single"/>
        </w:rPr>
        <w:tab/>
      </w:r>
      <w:r>
        <w:t xml:space="preserve"> году субсидии:</w:t>
      </w:r>
    </w:p>
    <w:p>
      <w:pPr>
        <w:jc w:val="both"/>
      </w:pPr>
    </w:p>
    <w:p>
      <w:pPr>
        <w:jc w:val="both"/>
        <w:rPr>
          <w:u w:val="single"/>
        </w:rPr>
      </w:pPr>
      <w:r>
        <w:t xml:space="preserve">    1.1.1.  в</w:t>
      </w:r>
      <w:r>
        <w:t xml:space="preserve"> целях</w:t>
      </w:r>
      <w:r>
        <w:t xml:space="preserve"> возмещения затрат/недополученных доходов Получателя,</w:t>
      </w:r>
      <w:r>
        <w:t xml:space="preserve"> </w:t>
      </w:r>
      <w:r>
        <w:t xml:space="preserve">связанных   с   производством (реализацией) товаров, выполнением работ,</w:t>
      </w:r>
      <w:r>
        <w:t xml:space="preserve"> </w:t>
      </w:r>
      <w:r>
        <w:t xml:space="preserve">оказанием услуг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center"/>
      </w:pPr>
      <w:r>
        <w:t xml:space="preserve">(далее - субсидия)</w:t>
      </w:r>
    </w:p>
    <w:p>
      <w:r>
        <w:rPr>
          <w:u w:val="single"/>
        </w:rPr>
        <w:t xml:space="preserve">                                                                                                                                                          </w:t>
      </w:r>
      <w:r>
        <w:t xml:space="preserve">;</w:t>
      </w:r>
    </w:p>
    <w:p>
      <w:pPr>
        <w:jc w:val="center"/>
      </w:pPr>
      <w:r>
        <w:rPr>
          <w:i/>
        </w:rPr>
        <w:t xml:space="preserve">(наименование товаров, работ, услуг)</w:t>
      </w:r>
      <w:r>
        <w:t xml:space="preserve"> * (1)</w:t>
      </w:r>
    </w:p>
    <w:p>
      <w:pPr>
        <w:jc w:val="both"/>
      </w:pPr>
    </w:p>
    <w:p>
      <w:pPr>
        <w:jc w:val="both"/>
      </w:pPr>
      <w:r>
        <w:t xml:space="preserve">    1.1.2.  в целях достижения результатов следующих проектов (программ)</w:t>
      </w:r>
    </w:p>
    <w:p>
      <w:pPr>
        <w:jc w:val="both"/>
      </w:pPr>
      <w:r>
        <w:t xml:space="preserve">* (2):</w:t>
      </w:r>
    </w:p>
    <w:p>
      <w:pPr>
        <w:jc w:val="both"/>
      </w:pPr>
      <w:r>
        <w:rPr>
          <w:u w:val="single"/>
        </w:rPr>
        <w:t xml:space="preserve">                                                                                                                                                          </w:t>
      </w:r>
      <w:r>
        <w:t xml:space="preserve">;</w:t>
      </w:r>
    </w:p>
    <w:p>
      <w:pPr>
        <w:jc w:val="both"/>
      </w:pPr>
      <w:r>
        <w:rPr>
          <w:u w:val="single"/>
        </w:rPr>
        <w:t xml:space="preserve">                                                                                                                                                          </w:t>
      </w:r>
      <w:r>
        <w:t xml:space="preserve">;</w:t>
      </w:r>
    </w:p>
    <w:p>
      <w:pPr>
        <w:jc w:val="both"/>
      </w:pPr>
      <w:r>
        <w:rPr>
          <w:u w:val="single"/>
        </w:rPr>
        <w:t xml:space="preserve">                                                                                                                                                          </w:t>
      </w:r>
      <w:r>
        <w:t xml:space="preserve">.</w:t>
      </w:r>
    </w:p>
    <w:p>
      <w:pPr>
        <w:jc w:val="both"/>
      </w:pPr>
    </w:p>
    <w:p>
      <w:pPr>
        <w:jc w:val="center"/>
      </w:pPr>
      <w:r>
        <w:t xml:space="preserve">II. Условия предоставления Субсидии</w:t>
      </w:r>
    </w:p>
    <w:p>
      <w:pPr>
        <w:jc w:val="both"/>
      </w:pPr>
    </w:p>
    <w:p>
      <w:pPr>
        <w:jc w:val="both"/>
      </w:pPr>
      <w: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jc w:val="both"/>
      </w:pPr>
      <w: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ind w:firstLine="708"/>
        <w:jc w:val="both"/>
      </w:pPr>
      <w: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pPr>
    </w:p>
    <w:p>
      <w:pPr>
        <w:jc w:val="center"/>
      </w:pPr>
      <w:r>
        <w:t xml:space="preserve">III. Финансовое обеспечение и сроки предоставления Субсидии</w:t>
      </w:r>
    </w:p>
    <w:p>
      <w:pPr>
        <w:jc w:val="both"/>
      </w:pPr>
    </w:p>
    <w:p>
      <w:pPr>
        <w:jc w:val="both"/>
      </w:pPr>
      <w:r>
        <w:t xml:space="preserve">    3.1.  Субсидия  предоставляется  в  соответствии  с  лимитами бюджетных</w:t>
      </w:r>
      <w:r>
        <w:t xml:space="preserve"> </w:t>
      </w:r>
      <w: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t xml:space="preserve">пункте 1.1 раздела I</w:t>
        </w:r>
      </w:hyperlink>
      <w:r>
        <w:t xml:space="preserve"> настоящего Соглашения, в размере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pPr>
      <w:r>
        <w:rPr>
          <w:u w:val="single"/>
        </w:rPr>
        <w:t xml:space="preserve">                                                                                                        (</w:t>
      </w:r>
      <w:r>
        <w:rPr>
          <w:u w:val="single"/>
        </w:rPr>
        <w:tab/>
      </w:r>
      <w:r>
        <w:rPr>
          <w:u w:val="single"/>
        </w:rPr>
        <w:tab/>
      </w:r>
      <w:r>
        <w:rPr>
          <w:u w:val="single"/>
        </w:rPr>
        <w:tab/>
        <w:t xml:space="preserve">          )</w:t>
      </w:r>
      <w:r>
        <w:t xml:space="preserve"> рублей.</w:t>
      </w:r>
    </w:p>
    <w:p>
      <w:pPr>
        <w:jc w:val="center"/>
      </w:pPr>
      <w:r>
        <w:rPr>
          <w:i/>
        </w:rPr>
        <w:t xml:space="preserve">(указывается сумма субсидии прописью или в случаях, когда размер суммы</w:t>
      </w:r>
    </w:p>
    <w:p>
      <w:pPr>
        <w:jc w:val="center"/>
      </w:pPr>
      <w:r>
        <w:rPr>
          <w:i/>
        </w:rPr>
        <w:t xml:space="preserve">определяется по итогам отчетного периода, указывается порядок (формула)</w:t>
      </w:r>
    </w:p>
    <w:p>
      <w:pPr>
        <w:jc w:val="center"/>
      </w:pPr>
      <w:r>
        <w:rPr>
          <w:i/>
        </w:rPr>
        <w:t xml:space="preserve">расчета суммы субсидии)</w:t>
      </w:r>
    </w:p>
    <w:p>
      <w:pPr>
        <w:jc w:val="both"/>
      </w:pPr>
      <w:r>
        <w:t xml:space="preserve">3.2. Перечисление Субсидии осуществляется в соответствии с бюджетным законодательством Российской Федерации:</w:t>
      </w:r>
    </w:p>
    <w:p>
      <w:pPr>
        <w:jc w:val="both"/>
      </w:pPr>
      <w: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jc w:val="both"/>
      </w:pPr>
      <w:r>
        <w:t xml:space="preserve">- на счет Получателя, открытый в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(наименование учреждения Центрального банка Российской Федерации или</w:t>
      </w:r>
    </w:p>
    <w:p>
      <w:pPr>
        <w:jc w:val="center"/>
      </w:pPr>
      <w:r>
        <w:rPr>
          <w:i/>
        </w:rPr>
        <w:t xml:space="preserve">кредитной организации) * (5)</w:t>
      </w:r>
    </w:p>
    <w:p>
      <w:pPr>
        <w:jc w:val="both"/>
      </w:pPr>
    </w:p>
    <w:p>
      <w:pPr>
        <w:jc w:val="both"/>
      </w:pPr>
      <w:r>
        <w:t xml:space="preserve">    3.3.   Перечисление   Субсидии   осуществляется на основании распоряжения</w:t>
      </w:r>
      <w:r>
        <w:t xml:space="preserve"> </w:t>
      </w:r>
      <w:r>
        <w:t xml:space="preserve">Администрации в сроки, предусмотренные Порядком предоставления Субсидии:</w:t>
      </w:r>
    </w:p>
    <w:p>
      <w:pPr>
        <w:jc w:val="both"/>
      </w:pPr>
      <w:r>
        <w:rPr>
          <w:u w:val="single"/>
        </w:rPr>
        <w:t xml:space="preserve">                                                                                                                                                          </w:t>
      </w:r>
      <w:r>
        <w:t xml:space="preserve">.</w:t>
      </w:r>
    </w:p>
    <w:p>
      <w:pPr>
        <w:jc w:val="center"/>
      </w:pPr>
      <w:r>
        <w:rPr>
          <w:i/>
        </w:rPr>
        <w:t xml:space="preserve">(срок перечисления Субсидии)</w:t>
      </w:r>
    </w:p>
    <w:p>
      <w:pPr>
        <w:jc w:val="both"/>
      </w:pPr>
    </w:p>
    <w:p>
      <w:pPr>
        <w:jc w:val="center"/>
      </w:pPr>
      <w:r>
        <w:t xml:space="preserve">IV. Взаимодействие, права и обязанности Сторон</w:t>
      </w:r>
    </w:p>
    <w:p>
      <w:pPr>
        <w:jc w:val="both"/>
      </w:pPr>
    </w:p>
    <w:p>
      <w:pPr>
        <w:jc w:val="both"/>
      </w:pPr>
      <w:r>
        <w:t xml:space="preserve">4.1. Администрация:</w:t>
      </w:r>
    </w:p>
    <w:p>
      <w:pPr>
        <w:jc w:val="both"/>
      </w:pPr>
      <w:r>
        <w:t xml:space="preserve">4.1.1. обеспечивает предоставление Субсидии в соответствии с Порядком предоставления субсидии и настоящим Соглашением;</w:t>
      </w:r>
    </w:p>
    <w:p>
      <w:pPr>
        <w:jc w:val="both"/>
      </w:pPr>
      <w:r>
        <w:t xml:space="preserve">4.1.2. обеспечивает перечисление Субсидии в соответствии с </w:t>
      </w:r>
      <w:hyperlink w:anchor="P142" w:history="1">
        <w:r>
          <w:t xml:space="preserve">пунктами 3.2</w:t>
        </w:r>
      </w:hyperlink>
      <w:r>
        <w:t xml:space="preserve"> - </w:t>
      </w:r>
      <w:hyperlink w:anchor="P149" w:history="1">
        <w:r>
          <w:t xml:space="preserve">3.3 раздела III</w:t>
        </w:r>
      </w:hyperlink>
      <w:r>
        <w:t xml:space="preserve"> настоящего Соглашения;</w:t>
      </w:r>
    </w:p>
    <w:p>
      <w:pPr>
        <w:jc w:val="both"/>
      </w:pPr>
      <w:r>
        <w:t xml:space="preserve">    4.1.3.  осуществляет проверку предоставляемых Получателем документов,</w:t>
      </w:r>
      <w:r>
        <w:t xml:space="preserve"> </w:t>
      </w:r>
      <w:r>
        <w:t xml:space="preserve">подтверждающих факт произведенных Получателем,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(затрат/недополученных</w:t>
      </w:r>
      <w:r>
        <w:t xml:space="preserve"> </w:t>
      </w:r>
      <w:r>
        <w:rPr>
          <w:i/>
        </w:rPr>
        <w:t xml:space="preserve">доходов)</w:t>
      </w:r>
    </w:p>
    <w:p>
      <w:pPr>
        <w:jc w:val="both"/>
      </w:pPr>
      <w:r>
        <w:t xml:space="preserve">на возмещение которых предоставляется Субсидия в соответствии с Порядком</w:t>
      </w:r>
      <w:r>
        <w:t xml:space="preserve"> </w:t>
      </w:r>
      <w:r>
        <w:t xml:space="preserve">предоставления   субсидии </w:t>
      </w:r>
      <w:r>
        <w:t xml:space="preserve">  и   настоящим   Соглашением, </w:t>
      </w:r>
      <w:r>
        <w:t xml:space="preserve">в том числе на</w:t>
      </w:r>
      <w:r>
        <w:t xml:space="preserve"> </w:t>
      </w:r>
      <w:r>
        <w:t xml:space="preserve">соответствие их Порядку пре</w:t>
      </w:r>
      <w:r>
        <w:t xml:space="preserve">доставления субсидии, в течение </w:t>
      </w:r>
      <w:r>
        <w:rPr>
          <w:u w:val="single"/>
        </w:rPr>
        <w:tab/>
      </w:r>
      <w:r>
        <w:rPr>
          <w:u w:val="single"/>
        </w:rPr>
        <w:tab/>
      </w:r>
      <w:r>
        <w:t xml:space="preserve"> рабочих дней</w:t>
      </w:r>
      <w:r>
        <w:t xml:space="preserve"> </w:t>
      </w:r>
      <w:r>
        <w:t xml:space="preserve">со дня их получения от Получателя;</w:t>
      </w:r>
    </w:p>
    <w:p>
      <w:pPr>
        <w:jc w:val="both"/>
      </w:pPr>
      <w:r>
        <w:t xml:space="preserve">4.1.4. устанавливает </w:t>
      </w:r>
      <w:hyperlink w:anchor="P350" w:history="1">
        <w:r>
          <w:t xml:space="preserve">значение</w:t>
        </w:r>
      </w:hyperlink>
      <w: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jc w:val="both"/>
      </w:pPr>
      <w:r>
        <w:t xml:space="preserve">4.1.5. устанавливает </w:t>
      </w:r>
      <w:hyperlink w:anchor="P437" w:history="1">
        <w:r>
          <w:t xml:space="preserve">показатели</w:t>
        </w:r>
      </w:hyperlink>
      <w: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jc w:val="both"/>
      </w:pPr>
      <w: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jc w:val="both"/>
      </w:pPr>
      <w: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jc w:val="both"/>
      </w:pPr>
      <w: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jc w:val="both"/>
      </w:pPr>
      <w: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jc w:val="both"/>
      </w:pPr>
      <w: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jc w:val="both"/>
      </w:pPr>
      <w: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w:t>
      </w:r>
      <w:r>
        <w:t xml:space="preserve">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jc w:val="both"/>
      </w:pPr>
      <w: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jc w:val="both"/>
      </w:pPr>
      <w: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jc w:val="both"/>
      </w:pPr>
      <w: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jc w:val="both"/>
      </w:pPr>
      <w:r>
        <w:t xml:space="preserve">4.2. Получатель обязуется:</w:t>
      </w:r>
    </w:p>
    <w:p>
      <w:pPr>
        <w:jc w:val="both"/>
      </w:pPr>
      <w: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jc w:val="both"/>
      </w:pPr>
      <w:r>
        <w:t xml:space="preserve">4.2.2. представлять в Администрацию документы в соответствии с Порядком предоставления субсидии и настоящим Соглашением;</w:t>
      </w:r>
    </w:p>
    <w:p>
      <w:pPr>
        <w:jc w:val="both"/>
      </w:pPr>
      <w:r>
        <w:t xml:space="preserve">4.2.3. обеспечивать достижение </w:t>
      </w:r>
      <w:hyperlink w:anchor="P350" w:history="1">
        <w:r>
          <w:t xml:space="preserve">значений</w:t>
        </w:r>
      </w:hyperlink>
      <w:r>
        <w:t xml:space="preserve"> результатов предоставления субсидии и </w:t>
      </w:r>
      <w:hyperlink w:anchor="P437" w:history="1">
        <w:r>
          <w:t xml:space="preserve">показателей</w:t>
        </w:r>
      </w:hyperlink>
      <w: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jc w:val="both"/>
      </w:pPr>
      <w:r>
        <w:t xml:space="preserve">4.2.4.   представлять   в   Администрацию   </w:t>
      </w:r>
      <w:hyperlink w:anchor="P532" w:history="1">
        <w:r>
          <w:t xml:space="preserve">отчет</w:t>
        </w:r>
      </w:hyperlink>
      <w:r>
        <w:t xml:space="preserve">  о  достижении  значен</w:t>
      </w:r>
      <w:r>
        <w:t xml:space="preserve">ий</w:t>
      </w:r>
      <w:r>
        <w:t xml:space="preserve"> </w:t>
      </w:r>
      <w:r>
        <w:t xml:space="preserve">результатов  предоставления  субсидии   по  форме  согласно  приложению 3 к</w:t>
      </w:r>
      <w:r>
        <w:t xml:space="preserve"> </w:t>
      </w:r>
      <w:r>
        <w:t xml:space="preserve">настоящему  Соглашению  не  позднее  10 рабочих дней, следующих за отчетным</w:t>
      </w:r>
      <w:r>
        <w:t xml:space="preserve"> </w:t>
      </w:r>
      <w:r>
        <w:rPr>
          <w:u w:val="single"/>
        </w:rPr>
        <w:tab/>
      </w:r>
      <w:r>
        <w:rPr>
          <w:u w:val="single"/>
        </w:rPr>
        <w:tab/>
      </w:r>
      <w:r>
        <w:rPr>
          <w:u w:val="single"/>
        </w:rPr>
        <w:tab/>
      </w:r>
      <w:r>
        <w:rPr>
          <w:u w:val="single"/>
        </w:rPr>
        <w:tab/>
      </w:r>
      <w:r>
        <w:rPr>
          <w:u w:val="single"/>
        </w:rPr>
        <w:tab/>
      </w:r>
      <w:r>
        <w:t xml:space="preserve"> * (11);</w:t>
      </w:r>
    </w:p>
    <w:p>
      <w:pPr>
        <w:jc w:val="both"/>
      </w:pPr>
      <w:r>
        <w:rPr>
          <w:i/>
        </w:rPr>
        <w:t xml:space="preserve">                                                                                                             </w:t>
      </w:r>
      <w:r>
        <w:rPr>
          <w:i/>
        </w:rPr>
        <w:t xml:space="preserve">(период)</w:t>
      </w:r>
    </w:p>
    <w:p>
      <w:pPr>
        <w:jc w:val="both"/>
        <w:rPr>
          <w:sz w:val="22"/>
          <w:szCs w:val="22"/>
        </w:rPr>
      </w:pPr>
      <w:r>
        <w:t xml:space="preserve">4.2.5.  представлять  в  Администрацию  </w:t>
      </w:r>
      <w:hyperlink w:anchor="P632" w:history="1">
        <w:r>
          <w:t xml:space="preserve">отчет</w:t>
        </w:r>
      </w:hyperlink>
      <w:r>
        <w:t xml:space="preserve">  о  достижении  показателей,</w:t>
      </w:r>
      <w:r>
        <w:t xml:space="preserve"> </w:t>
      </w:r>
      <w:r>
        <w:t xml:space="preserve">необходимых  для  достижения  результатов предоставления субсидии, по форме</w:t>
      </w:r>
      <w:r>
        <w:t xml:space="preserve"> </w:t>
      </w:r>
      <w:r>
        <w:t xml:space="preserve">согласно  приложению  4 к настоящему Соглаше</w:t>
      </w:r>
      <w:r>
        <w:t xml:space="preserve">нию не позднее 10 рабочих дней, </w:t>
      </w:r>
      <w:r>
        <w:t xml:space="preserve">следующих за отч</w:t>
      </w:r>
      <w:r>
        <w:t xml:space="preserve">етным </w:t>
      </w:r>
      <w:r>
        <w:rPr>
          <w:u w:val="single"/>
        </w:rPr>
        <w:tab/>
      </w:r>
      <w:r>
        <w:rPr>
          <w:u w:val="single"/>
        </w:rPr>
        <w:tab/>
      </w:r>
      <w:r>
        <w:rPr>
          <w:u w:val="single"/>
        </w:rPr>
        <w:tab/>
      </w:r>
      <w:r>
        <w:rPr>
          <w:sz w:val="22"/>
          <w:szCs w:val="22"/>
        </w:rPr>
        <w:t xml:space="preserve">*(12)</w:t>
      </w:r>
    </w:p>
    <w:p>
      <w:pPr>
        <w:jc w:val="both"/>
        <w:rPr>
          <w:sz w:val="22"/>
          <w:szCs w:val="22"/>
        </w:rPr>
      </w:pPr>
      <w:r>
        <w:rPr>
          <w:i/>
          <w:sz w:val="22"/>
          <w:szCs w:val="22"/>
        </w:rPr>
        <w:t xml:space="preserve">    </w:t>
      </w:r>
      <w:r>
        <w:rPr>
          <w:i/>
          <w:sz w:val="22"/>
          <w:szCs w:val="22"/>
        </w:rPr>
        <w:t xml:space="preserve">(период)</w:t>
      </w:r>
    </w:p>
    <w:p>
      <w:pPr>
        <w:jc w:val="both"/>
      </w:pPr>
      <w:r>
        <w:t xml:space="preserve">4.2.5.1.  предоставлять в Администрацию следующие дополнительные отчеты не</w:t>
      </w:r>
      <w:r>
        <w:t xml:space="preserve"> </w:t>
      </w:r>
      <w:r>
        <w:t xml:space="preserve">позднее </w:t>
      </w:r>
      <w:r>
        <w:rPr>
          <w:u w:val="single"/>
        </w:rPr>
        <w:tab/>
      </w:r>
      <w:r>
        <w:rPr>
          <w:u w:val="single"/>
        </w:rPr>
        <w:tab/>
      </w:r>
      <w:r>
        <w:t xml:space="preserve"> рабочих дней, следующих за отчетным</w:t>
      </w:r>
      <w:r>
        <w:t xml:space="preserve"> </w:t>
      </w:r>
      <w:r>
        <w:rPr>
          <w:u w:val="single"/>
        </w:rPr>
        <w:tab/>
      </w:r>
      <w:r>
        <w:rPr>
          <w:u w:val="single"/>
        </w:rPr>
        <w:tab/>
      </w:r>
      <w:r>
        <w:rPr>
          <w:u w:val="single"/>
        </w:rPr>
        <w:tab/>
      </w:r>
      <w:r>
        <w:t xml:space="preserve">:</w:t>
      </w:r>
    </w:p>
    <w:p>
      <w:pPr>
        <w:jc w:val="both"/>
      </w:pPr>
      <w:r>
        <w:t xml:space="preserve">                                                </w:t>
      </w:r>
      <w:r>
        <w:t xml:space="preserve">                     </w:t>
      </w:r>
      <w:r>
        <w:t xml:space="preserve"> </w:t>
      </w:r>
      <w:r>
        <w:t xml:space="preserve">                              </w:t>
      </w:r>
      <w:r>
        <w:rPr>
          <w:i/>
        </w:rPr>
        <w:t xml:space="preserve">(период)</w:t>
      </w:r>
    </w:p>
    <w:p>
      <w:pPr>
        <w:jc w:val="both"/>
      </w:pP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w:t>
      </w:r>
    </w:p>
    <w:p>
      <w:pPr>
        <w:jc w:val="both"/>
      </w:pP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 (13);</w:t>
      </w:r>
    </w:p>
    <w:p>
      <w:pPr>
        <w:jc w:val="both"/>
      </w:pPr>
      <w: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t xml:space="preserve">пунктом 4.1.8</w:t>
        </w:r>
      </w:hyperlink>
      <w:r>
        <w:t xml:space="preserve"> </w:t>
      </w:r>
      <w:r>
        <w:t xml:space="preserve">настоящего Соглашения, в течение 10 рабочих дней со дня получения указанного запроса;</w:t>
      </w:r>
    </w:p>
    <w:p>
      <w:pPr>
        <w:jc w:val="both"/>
      </w:pPr>
      <w:r>
        <w:t xml:space="preserve">4.2.7. в случае получения от Администрации требования, предусмотренного </w:t>
      </w:r>
      <w:hyperlink w:anchor="P175" w:history="1">
        <w:r>
          <w:t xml:space="preserve">пунктом 4.1.12</w:t>
        </w:r>
      </w:hyperlink>
      <w:r>
        <w:t xml:space="preserve"> </w:t>
      </w:r>
      <w:r>
        <w:t xml:space="preserve">настоящего Соглашения, возвратить в  бюджет Задонского муниципального района </w:t>
      </w:r>
      <w:r>
        <w:t xml:space="preserve">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jc w:val="both"/>
      </w:pPr>
      <w:r>
        <w:t xml:space="preserve">4.2.8. обеспечивать полноту и достоверность сведений, представляемых в Администрацию в соответствии с настоящим Соглашением;</w:t>
      </w:r>
    </w:p>
    <w:p>
      <w:pPr>
        <w:jc w:val="both"/>
      </w:pPr>
      <w: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jc w:val="both"/>
      </w:pP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both"/>
      </w:pP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both"/>
      </w:pPr>
      <w:r>
        <w:t xml:space="preserve">4.3. Получатель вправе:</w:t>
      </w:r>
    </w:p>
    <w:p>
      <w:pPr>
        <w:jc w:val="both"/>
      </w:pPr>
      <w:r>
        <w:t xml:space="preserve">4.3.1. обращаться в Администрацию в целях получения разъяснений в связи с исполнением настоящего Соглашения;</w:t>
      </w:r>
    </w:p>
    <w:p>
      <w:pPr>
        <w:jc w:val="both"/>
      </w:pPr>
      <w: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pPr>
    </w:p>
    <w:p>
      <w:pPr>
        <w:jc w:val="center"/>
      </w:pPr>
      <w:r>
        <w:t xml:space="preserve">V. Ответственность Сторон</w:t>
      </w:r>
    </w:p>
    <w:p>
      <w:pPr>
        <w:jc w:val="both"/>
      </w:pPr>
    </w:p>
    <w:p>
      <w:pPr>
        <w:jc w:val="both"/>
      </w:pPr>
      <w: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jc w:val="both"/>
      </w:pPr>
      <w:r>
        <w:t xml:space="preserve">5.2. В случае выявления нарушений условий и порядка предоставления субсидий, включая условия, </w:t>
      </w:r>
      <w:r>
        <w:t xml:space="preserve">предусмотренные </w:t>
      </w:r>
      <w:hyperlink w:anchor="P129" w:history="1">
        <w:r>
          <w:t xml:space="preserve">пунктом 2.2</w:t>
        </w:r>
      </w:hyperlink>
      <w:r>
        <w:t xml:space="preserve"> Соглашения</w:t>
      </w:r>
      <w:r>
        <w:t xml:space="preserve">,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jc w:val="both"/>
      </w:pPr>
      <w: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t xml:space="preserve">пунктами 4.1.4</w:t>
        </w:r>
      </w:hyperlink>
      <w:r>
        <w:t xml:space="preserve"> и </w:t>
      </w:r>
      <w:hyperlink w:anchor="P168" w:history="1">
        <w:r>
          <w:t xml:space="preserve">4.1.5</w:t>
        </w:r>
      </w:hyperlink>
      <w: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pPr>
    </w:p>
    <w:p>
      <w:pPr>
        <w:jc w:val="both"/>
      </w:pPr>
      <w:r>
        <w:t xml:space="preserve">Vвозврата = (Vсубсидии x k x m / n) x 0,1,</w:t>
      </w:r>
    </w:p>
    <w:p>
      <w:pPr>
        <w:jc w:val="both"/>
      </w:pPr>
    </w:p>
    <w:p>
      <w:pPr>
        <w:jc w:val="both"/>
      </w:pPr>
      <w:r>
        <w:t xml:space="preserve">где:</w:t>
      </w:r>
    </w:p>
    <w:p>
      <w:pPr>
        <w:jc w:val="both"/>
      </w:pPr>
      <w:r>
        <w:t xml:space="preserve">Vсубсидии - размер субсидии, полученный из бюджета Задонского муниципального района в отчетном финансовом году;</w:t>
      </w:r>
    </w:p>
    <w:p>
      <w:pPr>
        <w:jc w:val="both"/>
      </w:pPr>
      <w: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w:t>
      </w:r>
      <w:r>
        <w:t xml:space="preserve"> </w:t>
      </w:r>
      <w:r>
        <w:t xml:space="preserve">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jc w:val="both"/>
      </w:pPr>
      <w: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jc w:val="both"/>
      </w:pPr>
      <w:r>
        <w:t xml:space="preserve">k - коэффициент возврата субсидии.</w:t>
      </w:r>
    </w:p>
    <w:p>
      <w:pPr>
        <w:jc w:val="both"/>
      </w:pPr>
      <w:r>
        <w:t xml:space="preserve">Коэффициент возврата субсидии рассчитывается по формуле:</w:t>
      </w:r>
    </w:p>
    <w:p>
      <w:pPr>
        <w:jc w:val="both"/>
      </w:pPr>
    </w:p>
    <w:p>
      <w:pPr>
        <w:jc w:val="both"/>
      </w:pPr>
      <w:r>
        <w:rPr>
          <w:lang w:val="en-US"/>
        </w:rPr>
        <w:t xml:space="preserve">k</w:t>
      </w:r>
      <w:r>
        <w:t xml:space="preserve"> = </w:t>
      </w:r>
      <w:r>
        <w:rPr>
          <w:lang w:val="en-US"/>
        </w:rPr>
        <w:t xml:space="preserve">SUM</w:t>
      </w:r>
      <w:r>
        <w:t xml:space="preserve"> </w:t>
      </w:r>
      <w:r>
        <w:rPr>
          <w:lang w:val="en-US"/>
        </w:rPr>
        <w:t xml:space="preserve">Di</w:t>
      </w:r>
      <w:r>
        <w:t xml:space="preserve"> / </w:t>
      </w:r>
      <w:r>
        <w:rPr>
          <w:lang w:val="en-US"/>
        </w:rPr>
        <w:t xml:space="preserve">m</w:t>
      </w:r>
      <w:r>
        <w:t xml:space="preserve">, </w:t>
      </w:r>
      <w:r>
        <w:t xml:space="preserve">где</w:t>
      </w:r>
    </w:p>
    <w:p>
      <w:pPr>
        <w:jc w:val="both"/>
      </w:pPr>
    </w:p>
    <w:p>
      <w:pPr>
        <w:jc w:val="both"/>
      </w:pPr>
      <w: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jc w:val="both"/>
      </w:pPr>
      <w: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jc w:val="both"/>
      </w:pPr>
      <w: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jc w:val="both"/>
      </w:pPr>
      <w: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pPr>
    </w:p>
    <w:p>
      <w:pPr>
        <w:jc w:val="both"/>
      </w:pPr>
      <w:r>
        <w:t xml:space="preserve">Di = 1 - Ti / Si,</w:t>
      </w:r>
    </w:p>
    <w:p>
      <w:pPr>
        <w:jc w:val="both"/>
      </w:pPr>
    </w:p>
    <w:p>
      <w:pPr>
        <w:jc w:val="both"/>
      </w:pPr>
      <w:r>
        <w:t xml:space="preserve">где:</w:t>
      </w:r>
    </w:p>
    <w:p>
      <w:pPr>
        <w:jc w:val="both"/>
      </w:pPr>
      <w: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jc w:val="both"/>
      </w:pPr>
      <w: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jc w:val="both"/>
      </w:pPr>
      <w: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pPr>
    </w:p>
    <w:p>
      <w:pPr>
        <w:jc w:val="both"/>
      </w:pPr>
      <w:r>
        <w:t xml:space="preserve">Di = 1 - Si / Ti</w:t>
      </w:r>
    </w:p>
    <w:p>
      <w:pPr>
        <w:jc w:val="both"/>
      </w:pPr>
    </w:p>
    <w:p>
      <w:pPr>
        <w:jc w:val="both"/>
      </w:pPr>
      <w: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jc w:val="both"/>
      </w:pPr>
      <w: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jc w:val="both"/>
      </w:pPr>
      <w: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pPr>
    </w:p>
    <w:p>
      <w:pPr>
        <w:jc w:val="center"/>
      </w:pPr>
      <w:r>
        <w:t xml:space="preserve">VI. Заключительные положения</w:t>
      </w:r>
    </w:p>
    <w:p>
      <w:pPr>
        <w:jc w:val="both"/>
      </w:pPr>
    </w:p>
    <w:p>
      <w:pPr>
        <w:jc w:val="both"/>
      </w:pPr>
      <w:r>
        <w:t xml:space="preserve">6.1. Получатель согласен на обработку его персональных данных.</w:t>
      </w:r>
    </w:p>
    <w:p>
      <w:pPr>
        <w:jc w:val="both"/>
      </w:pPr>
      <w: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jc w:val="both"/>
      </w:pPr>
      <w: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w:t>
      </w:r>
      <w:r>
        <w:t xml:space="preserve">обязательств, указанных в </w:t>
      </w:r>
      <w:hyperlink w:anchor="P134" w:history="1">
        <w:r>
          <w:t xml:space="preserve">пункте 3.1</w:t>
        </w:r>
      </w:hyperlink>
      <w:r>
        <w:t xml:space="preserve"> нас</w:t>
      </w:r>
      <w:r>
        <w:t xml:space="preserve">тоящего Соглашения, и действует до полного исполнения Сторонами своих обязательств по настоящему Соглашению.</w:t>
      </w:r>
    </w:p>
    <w:p>
      <w:pPr>
        <w:jc w:val="both"/>
      </w:pPr>
      <w: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jc w:val="both"/>
      </w:pPr>
      <w:r>
        <w:t xml:space="preserve">6.5. Расторжение настоящего Соглашения оформляется в виде дополнительного соглашения о расторжении Соглашения * (17).</w:t>
      </w:r>
    </w:p>
    <w:p>
      <w:pPr>
        <w:jc w:val="both"/>
      </w:pPr>
      <w:r>
        <w:t xml:space="preserve">6.6. Документы и иная информация, предусмотренные настоящим Соглашением, могут направляться Сторонами следующим(ми) способом(ами):</w:t>
      </w:r>
    </w:p>
    <w:p>
      <w:pPr>
        <w:jc w:val="both"/>
      </w:pPr>
      <w:r>
        <w:t xml:space="preserve">6.6.1. заказным письмом с уведомлением о вручении либо вручением представителем одной Стороны подлинников документов, иной информаци</w:t>
      </w:r>
      <w:r>
        <w:t xml:space="preserve">и представителю другой Стороны;</w:t>
      </w:r>
    </w:p>
    <w:p>
      <w:pPr>
        <w:jc w:val="both"/>
      </w:pPr>
      <w:r>
        <w:t xml:space="preserve">6.6.2.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(способ направления документов и информации)</w:t>
      </w:r>
    </w:p>
    <w:p>
      <w:pPr>
        <w:jc w:val="both"/>
      </w:pPr>
      <w:r>
        <w:t xml:space="preserve">6.7. Настоящее Соглашение заключено Сторонами в двух экземплярах, по одному экземпляру для каждой из Сторон.</w:t>
      </w:r>
    </w:p>
    <w:p>
      <w:pPr>
        <w:jc w:val="both"/>
      </w:pPr>
    </w:p>
    <w:p>
      <w:pPr>
        <w:jc w:val="center"/>
      </w:pPr>
      <w:r>
        <w:t xml:space="preserve">VII. Платежные реквизиты Сторон</w:t>
      </w:r>
    </w:p>
    <w:p>
      <w:pPr>
        <w:jc w:val="both"/>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jc w:val="both"/>
            </w:pPr>
            <w:r>
              <w:t xml:space="preserve">Наименование Администрации</w:t>
            </w:r>
          </w:p>
        </w:tc>
        <w:tc>
          <w:tcPr>
            <w:tcW w:w="4535" w:type="dxa"/>
            <w:tcBorders>
              <w:bottom w:val="nil"/>
            </w:tcBorders>
          </w:tcPr>
          <w:p>
            <w:pPr>
              <w:jc w:val="both"/>
            </w:pPr>
            <w:r>
              <w:t xml:space="preserve">Наименование Получателя</w:t>
            </w:r>
          </w:p>
        </w:tc>
      </w:tr>
      <w:tr>
        <w:tc>
          <w:tcPr>
            <w:tcW w:w="4535" w:type="dxa"/>
            <w:tcBorders>
              <w:top w:val="nil"/>
            </w:tcBorders>
          </w:tcPr>
          <w:p>
            <w:pPr>
              <w:jc w:val="both"/>
            </w:pPr>
            <w:r>
              <w:t xml:space="preserve">ОГРН, </w:t>
            </w:r>
            <w:hyperlink r:id="rId128" w:history="1">
              <w:r>
                <w:rPr>
                  <w:color w:val="0000ff"/>
                </w:rPr>
                <w:t xml:space="preserve">ОКТМО</w:t>
              </w:r>
            </w:hyperlink>
          </w:p>
        </w:tc>
        <w:tc>
          <w:tcPr>
            <w:tcW w:w="4535" w:type="dxa"/>
            <w:tcBorders>
              <w:top w:val="nil"/>
            </w:tcBorders>
          </w:tcPr>
          <w:p>
            <w:pPr>
              <w:jc w:val="both"/>
            </w:pPr>
            <w:r>
              <w:t xml:space="preserve">ОГРН, </w:t>
            </w:r>
            <w:hyperlink r:id="rId129" w:history="1">
              <w:r>
                <w:rPr>
                  <w:color w:val="0000ff"/>
                </w:rPr>
                <w:t xml:space="preserve">ОКТМО</w:t>
              </w:r>
            </w:hyperlink>
          </w:p>
        </w:tc>
      </w:tr>
      <w:tr>
        <w:tc>
          <w:tcPr>
            <w:tcW w:w="4535" w:type="dxa"/>
          </w:tcPr>
          <w:p>
            <w:pPr>
              <w:jc w:val="both"/>
            </w:pPr>
            <w:r>
              <w:t xml:space="preserve">Место нахождения:</w:t>
            </w:r>
          </w:p>
        </w:tc>
        <w:tc>
          <w:tcPr>
            <w:tcW w:w="4535" w:type="dxa"/>
          </w:tcPr>
          <w:p>
            <w:pPr>
              <w:jc w:val="both"/>
            </w:pPr>
            <w:r>
              <w:t xml:space="preserve">Место нахождения:</w:t>
            </w:r>
          </w:p>
        </w:tc>
      </w:tr>
      <w:tr>
        <w:tc>
          <w:tcPr>
            <w:tcW w:w="4535" w:type="dxa"/>
          </w:tcPr>
          <w:p>
            <w:pPr>
              <w:jc w:val="both"/>
            </w:pPr>
            <w:r>
              <w:t xml:space="preserve">ИНН/КПП</w:t>
            </w:r>
          </w:p>
        </w:tc>
        <w:tc>
          <w:tcPr>
            <w:tcW w:w="4535" w:type="dxa"/>
          </w:tcPr>
          <w:p>
            <w:pPr>
              <w:jc w:val="both"/>
            </w:pPr>
            <w:r>
              <w:t xml:space="preserve">ИНН/КПП</w:t>
            </w:r>
          </w:p>
        </w:tc>
      </w:tr>
      <w:tr>
        <w:tc>
          <w:tcPr>
            <w:tcW w:w="4535" w:type="dxa"/>
          </w:tcPr>
          <w:p>
            <w:pPr>
              <w:jc w:val="both"/>
            </w:pPr>
            <w:r>
              <w:t xml:space="preserve">Платежные реквизиты:</w:t>
            </w:r>
          </w:p>
        </w:tc>
        <w:tc>
          <w:tcPr>
            <w:tcW w:w="4535" w:type="dxa"/>
          </w:tcPr>
          <w:p>
            <w:pPr>
              <w:jc w:val="both"/>
            </w:pPr>
            <w:r>
              <w:t xml:space="preserve">Платежные реквизиты:</w:t>
            </w:r>
          </w:p>
        </w:tc>
      </w:tr>
    </w:tbl>
    <w:p>
      <w:pPr>
        <w:jc w:val="both"/>
      </w:pPr>
    </w:p>
    <w:p>
      <w:pPr>
        <w:jc w:val="center"/>
      </w:pPr>
      <w:r>
        <w:t xml:space="preserve">VIII. Подписи Сторон</w:t>
      </w:r>
    </w:p>
    <w:p>
      <w:pPr>
        <w:jc w:val="both"/>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jc w:val="both"/>
            </w:pPr>
            <w:r>
              <w:t xml:space="preserve">Администрация</w:t>
            </w:r>
          </w:p>
        </w:tc>
        <w:tc>
          <w:tcPr>
            <w:tcW w:w="4535" w:type="dxa"/>
            <w:tcBorders>
              <w:top w:val="single" w:color="auto" w:sz="4" w:space="0"/>
              <w:bottom w:val="nil"/>
            </w:tcBorders>
          </w:tcPr>
          <w:p>
            <w:pPr>
              <w:jc w:val="both"/>
            </w:pPr>
            <w:r>
              <w:t xml:space="preserve">Получатель</w:t>
            </w:r>
          </w:p>
        </w:tc>
      </w:tr>
      <w:tr>
        <w:tc>
          <w:tcPr>
            <w:tcW w:w="4535" w:type="dxa"/>
            <w:tcBorders>
              <w:top w:val="nil"/>
              <w:bottom w:val="single" w:color="auto" w:sz="4" w:space="0"/>
            </w:tcBorders>
          </w:tcPr>
          <w:p>
            <w:pPr>
              <w:jc w:val="both"/>
            </w:pPr>
            <w:r>
              <w:t xml:space="preserve">_________/______________</w:t>
            </w:r>
          </w:p>
          <w:p>
            <w:pPr>
              <w:jc w:val="both"/>
            </w:pPr>
            <w:r>
              <w:rPr>
                <w:i/>
              </w:rPr>
              <w:t xml:space="preserve">(подпись)     (ФИО)</w:t>
            </w:r>
          </w:p>
        </w:tc>
        <w:tc>
          <w:tcPr>
            <w:tcW w:w="4535" w:type="dxa"/>
            <w:tcBorders>
              <w:top w:val="nil"/>
              <w:bottom w:val="single" w:color="auto" w:sz="4" w:space="0"/>
            </w:tcBorders>
          </w:tcPr>
          <w:p>
            <w:pPr>
              <w:jc w:val="both"/>
            </w:pPr>
            <w:r>
              <w:t xml:space="preserve">_________/______________</w:t>
            </w:r>
          </w:p>
          <w:p>
            <w:pPr>
              <w:jc w:val="both"/>
            </w:pPr>
            <w:r>
              <w:rPr>
                <w:i/>
              </w:rPr>
              <w:t xml:space="preserve">(подпись)     (ФИО)</w:t>
            </w:r>
          </w:p>
        </w:tc>
      </w:tr>
    </w:tbl>
    <w:p>
      <w:pPr>
        <w:jc w:val="both"/>
      </w:pPr>
    </w:p>
    <w:p>
      <w:pPr>
        <w:jc w:val="both"/>
      </w:pPr>
      <w:r>
        <w:t xml:space="preserve">________________________________</w:t>
      </w:r>
    </w:p>
    <w:p>
      <w:pPr>
        <w:jc w:val="both"/>
      </w:pPr>
      <w:r>
        <w:t xml:space="preserve">* (1) Пункт указывается в соответствии с Порядком предоставления субсидии.</w:t>
      </w:r>
    </w:p>
    <w:p>
      <w:pPr>
        <w:jc w:val="both"/>
      </w:pPr>
      <w: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jc w:val="both"/>
      </w:pPr>
      <w: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jc w:val="both"/>
      </w:pPr>
      <w: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jc w:val="both"/>
      </w:pPr>
      <w: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jc w:val="both"/>
      </w:pPr>
      <w: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w:t>
      </w:r>
      <w:r>
        <w:t xml:space="preserve">г</w:t>
      </w:r>
      <w:r>
        <w:t xml:space="preserve">раммы, в случае если Субсидия предоставляется в целях реализации соответствующих проектов, программ.</w:t>
      </w:r>
    </w:p>
    <w:p>
      <w:pPr>
        <w:jc w:val="both"/>
      </w:pPr>
      <w: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jc w:val="both"/>
      </w:pPr>
      <w: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jc w:val="both"/>
      </w:pPr>
      <w: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jc w:val="both"/>
      </w:pPr>
      <w: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jc w:val="both"/>
      </w:pPr>
      <w: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jc w:val="both"/>
      </w:pPr>
      <w: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jc w:val="both"/>
      </w:pPr>
      <w: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jc w:val="both"/>
      </w:pPr>
      <w: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jc w:val="both"/>
      </w:pPr>
      <w: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jc w:val="both"/>
      </w:pPr>
      <w:r>
        <w:t xml:space="preserve">* (16) Дополнительное </w:t>
      </w:r>
      <w:hyperlink w:anchor="P738" w:history="1">
        <w:r>
          <w:t xml:space="preserve">соглашение</w:t>
        </w:r>
      </w:hyperlink>
      <w:r>
        <w:t xml:space="preserve">, указанное в </w:t>
      </w:r>
      <w:hyperlink w:anchor="P248" w:history="1">
        <w:r>
          <w:t xml:space="preserve">пункте 6.4</w:t>
        </w:r>
      </w:hyperlink>
      <w:r>
        <w:t xml:space="preserve">, офор</w:t>
      </w:r>
      <w:r>
        <w:t xml:space="preserve">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w:t>
      </w:r>
      <w:r>
        <w:t xml:space="preserve">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pPr>
      <w:r>
        <w:t xml:space="preserve">* (17) Дополнительное </w:t>
      </w:r>
      <w:hyperlink w:anchor="P969" w:history="1">
        <w:r>
          <w:t xml:space="preserve">соглашение</w:t>
        </w:r>
      </w:hyperlink>
      <w:r>
        <w:t xml:space="preserve"> </w:t>
      </w:r>
      <w:r>
        <w:t xml:space="preserve">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pPr>
    </w:p>
    <w:p>
      <w:pPr>
        <w:jc w:val="both"/>
      </w:pPr>
    </w:p>
    <w:p>
      <w:pPr>
        <w:jc w:val="both"/>
      </w:pPr>
    </w:p>
    <w:p>
      <w:pPr>
        <w:jc w:val="both"/>
      </w:pPr>
      <w:r>
        <w:t xml:space="preserve">                                                               </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widowControl w:val="false"/>
        <w:ind w:firstLine="141" w:left="4962"/>
        <w:jc w:val="right"/>
        <w:rPr>
          <w:szCs w:val="24"/>
        </w:rPr>
      </w:pPr>
    </w:p>
    <w:p>
      <w:pPr>
        <w:widowControl w:val="false"/>
        <w:ind w:firstLine="141" w:left="4962"/>
        <w:jc w:val="right"/>
        <w:rPr>
          <w:szCs w:val="24"/>
        </w:rPr>
      </w:pPr>
      <w:r>
        <w:rPr>
          <w:szCs w:val="24"/>
        </w:rPr>
        <w:t xml:space="preserve">Приложение 1</w:t>
      </w:r>
    </w:p>
    <w:p>
      <w:pPr>
        <w:widowControl w:val="false"/>
        <w:ind w:right="385"/>
        <w:jc w:val="right"/>
        <w:rPr>
          <w:szCs w:val="24"/>
        </w:rPr>
      </w:pPr>
    </w:p>
    <w:p>
      <w:pPr>
        <w:widowControl w:val="false"/>
        <w:tabs>
          <w:tab w:val="left" w:pos="4678"/>
        </w:tabs>
        <w:ind w:left="4536"/>
        <w:jc w:val="both"/>
        <w:rPr>
          <w:szCs w:val="24"/>
        </w:rPr>
      </w:pPr>
      <w:r>
        <w:rPr>
          <w:szCs w:val="24"/>
        </w:rPr>
        <w:t xml:space="preserve">к соглашению от </w:t>
      </w:r>
      <w:r>
        <w:rPr>
          <w:szCs w:val="24"/>
        </w:rPr>
        <w:t xml:space="preserve">"__"</w:t>
      </w:r>
      <w:r>
        <w:rPr>
          <w:szCs w:val="24"/>
        </w:rPr>
        <w:t xml:space="preserve">______20</w:t>
      </w:r>
      <w:r>
        <w:rPr>
          <w:szCs w:val="24"/>
        </w:rPr>
        <w:t xml:space="preserve">_</w:t>
      </w:r>
      <w:r>
        <w:rPr>
          <w:szCs w:val="24"/>
        </w:rPr>
        <w:t xml:space="preserve">_г.</w:t>
      </w:r>
      <w:r>
        <w:rPr>
          <w:szCs w:val="24"/>
        </w:rPr>
        <w:t xml:space="preserve">   №___</w:t>
      </w:r>
    </w:p>
    <w:p>
      <w:pPr>
        <w:widowControl w:val="false"/>
        <w:ind w:firstLine="3969" w:left="4536"/>
        <w:jc w:val="both"/>
        <w:rPr>
          <w:szCs w:val="24"/>
        </w:rPr>
      </w:pPr>
    </w:p>
    <w:p>
      <w:pPr>
        <w:widowControl w:val="false"/>
        <w:ind w:left="4536"/>
        <w:jc w:val="both"/>
      </w:pPr>
      <w:r>
        <w:rPr>
          <w:szCs w:val="24"/>
        </w:rPr>
        <w:t xml:space="preserve">о </w:t>
      </w:r>
      <w:r>
        <w:rPr>
          <w:szCs w:val="24"/>
        </w:rPr>
        <w:t xml:space="preserve">предоставлении из бюджета Задонского муниципального района субсиди</w:t>
      </w:r>
      <w:r>
        <w:rPr>
          <w:szCs w:val="24"/>
        </w:rPr>
        <w:t xml:space="preserve">й, направленных на поддержку осуществления деятельности с</w:t>
      </w:r>
      <w:r>
        <w:rPr>
          <w:szCs w:val="24"/>
        </w:rPr>
        <w:t xml:space="preserve">ельскохозяйственны</w:t>
      </w:r>
      <w:r>
        <w:rPr>
          <w:szCs w:val="24"/>
        </w:rPr>
        <w:t xml:space="preserve">х</w:t>
      </w:r>
      <w:r>
        <w:rPr>
          <w:szCs w:val="24"/>
        </w:rPr>
        <w:t xml:space="preserve"> </w:t>
      </w:r>
      <w:r>
        <w:rPr>
          <w:szCs w:val="24"/>
        </w:rPr>
        <w:t xml:space="preserve">кредитных потребительских кооперативов</w:t>
      </w:r>
      <w:r>
        <w:rPr>
          <w:szCs w:val="24"/>
        </w:rPr>
        <w:t xml:space="preserve"> </w:t>
      </w:r>
    </w:p>
    <w:p/>
    <w:p>
      <w:r>
        <w:t xml:space="preserve">                                                    </w:t>
      </w:r>
    </w:p>
    <w:p>
      <w:pPr>
        <w:jc w:val="right"/>
      </w:pPr>
    </w:p>
    <w:p>
      <w:pPr>
        <w:jc w:val="both"/>
      </w:pPr>
    </w:p>
    <w:p>
      <w:pPr>
        <w:jc w:val="both"/>
      </w:pPr>
      <w:r>
        <w:t xml:space="preserve">               </w:t>
      </w:r>
      <w:r>
        <w:rPr>
          <w:b/>
        </w:rPr>
        <w:t xml:space="preserve">ЗНАЧЕНИЯ РЕЗУЛЬТАТОВ ПРЕДОСТАВЛЕНИЯ СУБСИДИИ</w:t>
      </w:r>
    </w:p>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2897"/>
        <w:gridCol w:w="851"/>
        <w:gridCol w:w="1134"/>
        <w:gridCol w:w="2126"/>
        <w:gridCol w:w="2126"/>
      </w:tblGrid>
      <w:tr>
        <w:trPr>
          <w:trHeight w:val="1010"/>
        </w:trPr>
        <w:tc>
          <w:tcPr>
            <w:tcW w:w="567" w:type="dxa"/>
            <w:vMerge w:val="restart"/>
          </w:tcPr>
          <w:p>
            <w:pPr>
              <w:jc w:val="both"/>
            </w:pPr>
            <w:r>
              <w:t xml:space="preserve">N</w:t>
            </w:r>
          </w:p>
          <w:p>
            <w:pPr>
              <w:jc w:val="both"/>
            </w:pPr>
            <w:r>
              <w:t xml:space="preserve">п/п</w:t>
            </w:r>
          </w:p>
        </w:tc>
        <w:tc>
          <w:tcPr>
            <w:tcW w:w="2897" w:type="dxa"/>
            <w:vMerge w:val="restart"/>
          </w:tcPr>
          <w:p>
            <w:pPr>
              <w:jc w:val="both"/>
            </w:pPr>
            <w:r>
              <w:t xml:space="preserve">Наименование результата предоставления субсидии</w:t>
            </w:r>
          </w:p>
        </w:tc>
        <w:tc>
          <w:tcPr>
            <w:tcW w:w="1985" w:type="dxa"/>
            <w:gridSpan w:val="2"/>
          </w:tcPr>
          <w:p>
            <w:pPr>
              <w:jc w:val="both"/>
            </w:pPr>
            <w:r>
              <w:t xml:space="preserve">Единица измерения по </w:t>
            </w:r>
            <w:hyperlink r:id="rId130" w:history="1">
              <w:r>
                <w:rPr>
                  <w:color w:val="0000ff"/>
                </w:rPr>
                <w:t xml:space="preserve">ОКЕИ</w:t>
              </w:r>
            </w:hyperlink>
          </w:p>
        </w:tc>
        <w:tc>
          <w:tcPr>
            <w:tcW w:w="2126" w:type="dxa"/>
            <w:vMerge w:val="restart"/>
          </w:tcPr>
          <w:p>
            <w:pPr>
              <w:jc w:val="both"/>
            </w:pPr>
            <w:r>
              <w:t xml:space="preserve">Плановое значение результата предоставления субсидии</w:t>
            </w:r>
          </w:p>
        </w:tc>
        <w:tc>
          <w:tcPr>
            <w:tcW w:w="2126" w:type="dxa"/>
            <w:vMerge w:val="restart"/>
          </w:tcPr>
          <w:p>
            <w:pPr>
              <w:jc w:val="both"/>
            </w:pPr>
            <w:r>
              <w:t xml:space="preserve">Срок, на который запланировано достижение значения результата предоставления субсидии</w:t>
            </w:r>
          </w:p>
        </w:tc>
      </w:tr>
      <w:tr>
        <w:tc>
          <w:tcPr>
            <w:tcW w:w="567" w:type="dxa"/>
            <w:vMerge w:val="continue"/>
          </w:tcPr>
          <w:p>
            <w:pPr>
              <w:jc w:val="both"/>
            </w:pPr>
          </w:p>
        </w:tc>
        <w:tc>
          <w:tcPr>
            <w:tcW w:w="2897" w:type="dxa"/>
            <w:vMerge w:val="continue"/>
          </w:tcPr>
          <w:p>
            <w:pPr>
              <w:jc w:val="both"/>
            </w:pPr>
          </w:p>
        </w:tc>
        <w:tc>
          <w:tcPr>
            <w:tcW w:w="851" w:type="dxa"/>
          </w:tcPr>
          <w:p>
            <w:pPr>
              <w:jc w:val="both"/>
            </w:pPr>
            <w:r>
              <w:t xml:space="preserve">Наименование</w:t>
            </w:r>
          </w:p>
        </w:tc>
        <w:tc>
          <w:tcPr>
            <w:tcW w:w="1134" w:type="dxa"/>
          </w:tcPr>
          <w:p>
            <w:pPr>
              <w:jc w:val="both"/>
            </w:pPr>
            <w:r>
              <w:t xml:space="preserve">Код</w:t>
            </w:r>
          </w:p>
        </w:tc>
        <w:tc>
          <w:tcPr>
            <w:tcW w:w="2126" w:type="dxa"/>
            <w:vMerge w:val="continue"/>
          </w:tcPr>
          <w:p>
            <w:pPr>
              <w:jc w:val="both"/>
            </w:pPr>
          </w:p>
        </w:tc>
        <w:tc>
          <w:tcPr>
            <w:tcW w:w="2126" w:type="dxa"/>
            <w:vMerge w:val="continue"/>
          </w:tcPr>
          <w:p>
            <w:pPr>
              <w:jc w:val="both"/>
            </w:pPr>
          </w:p>
        </w:tc>
      </w:tr>
      <w:tr>
        <w:tc>
          <w:tcPr>
            <w:tcW w:w="567" w:type="dxa"/>
          </w:tcPr>
          <w:p>
            <w:pPr>
              <w:jc w:val="both"/>
            </w:pPr>
            <w:r>
              <w:rPr>
                <w:i/>
              </w:rPr>
              <w:t xml:space="preserve">1</w:t>
            </w:r>
          </w:p>
        </w:tc>
        <w:tc>
          <w:tcPr>
            <w:tcW w:w="2897" w:type="dxa"/>
          </w:tcPr>
          <w:p>
            <w:pPr>
              <w:jc w:val="both"/>
            </w:pPr>
            <w:r>
              <w:rPr>
                <w:i/>
              </w:rPr>
              <w:t xml:space="preserve">2</w:t>
            </w:r>
          </w:p>
        </w:tc>
        <w:tc>
          <w:tcPr>
            <w:tcW w:w="851" w:type="dxa"/>
          </w:tcPr>
          <w:p>
            <w:pPr>
              <w:jc w:val="both"/>
            </w:pPr>
            <w:r>
              <w:rPr>
                <w:i/>
              </w:rPr>
              <w:t xml:space="preserve">3</w:t>
            </w:r>
          </w:p>
        </w:tc>
        <w:tc>
          <w:tcPr>
            <w:tcW w:w="1134" w:type="dxa"/>
          </w:tcPr>
          <w:p>
            <w:pPr>
              <w:jc w:val="both"/>
            </w:pPr>
            <w:r>
              <w:rPr>
                <w:i/>
              </w:rPr>
              <w:t xml:space="preserve">4</w:t>
            </w:r>
          </w:p>
        </w:tc>
        <w:tc>
          <w:tcPr>
            <w:tcW w:w="2126" w:type="dxa"/>
          </w:tcPr>
          <w:p>
            <w:pPr>
              <w:jc w:val="both"/>
            </w:pPr>
            <w:r>
              <w:rPr>
                <w:i/>
              </w:rPr>
              <w:t xml:space="preserve">5</w:t>
            </w:r>
          </w:p>
        </w:tc>
        <w:tc>
          <w:tcPr>
            <w:tcW w:w="2126" w:type="dxa"/>
          </w:tcPr>
          <w:p>
            <w:pPr>
              <w:jc w:val="both"/>
            </w:pPr>
            <w:r>
              <w:rPr>
                <w:i/>
              </w:rPr>
              <w:t xml:space="preserve">6</w:t>
            </w:r>
          </w:p>
        </w:tc>
      </w:tr>
      <w:tr>
        <w:tc>
          <w:tcPr>
            <w:tcW w:w="567" w:type="dxa"/>
          </w:tcPr>
          <w:p>
            <w:pPr>
              <w:jc w:val="both"/>
            </w:pPr>
          </w:p>
        </w:tc>
        <w:tc>
          <w:tcPr>
            <w:tcW w:w="2897" w:type="dxa"/>
          </w:tcPr>
          <w:p>
            <w:pPr>
              <w:jc w:val="both"/>
            </w:pPr>
          </w:p>
        </w:tc>
        <w:tc>
          <w:tcPr>
            <w:tcW w:w="851" w:type="dxa"/>
          </w:tcPr>
          <w:p>
            <w:pPr>
              <w:jc w:val="both"/>
            </w:pPr>
          </w:p>
        </w:tc>
        <w:tc>
          <w:tcPr>
            <w:tcW w:w="1134" w:type="dxa"/>
          </w:tcPr>
          <w:p>
            <w:pPr>
              <w:jc w:val="both"/>
            </w:pPr>
          </w:p>
        </w:tc>
        <w:tc>
          <w:tcPr>
            <w:tcW w:w="2126" w:type="dxa"/>
          </w:tcPr>
          <w:p>
            <w:pPr>
              <w:jc w:val="both"/>
            </w:pPr>
          </w:p>
        </w:tc>
        <w:tc>
          <w:tcPr>
            <w:tcW w:w="2126" w:type="dxa"/>
          </w:tcPr>
          <w:p>
            <w:pPr>
              <w:jc w:val="both"/>
            </w:pPr>
          </w:p>
        </w:tc>
      </w:tr>
      <w:tr>
        <w:tc>
          <w:tcPr>
            <w:tcW w:w="567" w:type="dxa"/>
          </w:tcPr>
          <w:p>
            <w:pPr>
              <w:jc w:val="both"/>
            </w:pPr>
          </w:p>
        </w:tc>
        <w:tc>
          <w:tcPr>
            <w:tcW w:w="2897" w:type="dxa"/>
          </w:tcPr>
          <w:p>
            <w:pPr>
              <w:jc w:val="both"/>
            </w:pPr>
          </w:p>
        </w:tc>
        <w:tc>
          <w:tcPr>
            <w:tcW w:w="851" w:type="dxa"/>
          </w:tcPr>
          <w:p>
            <w:pPr>
              <w:jc w:val="both"/>
            </w:pPr>
          </w:p>
        </w:tc>
        <w:tc>
          <w:tcPr>
            <w:tcW w:w="1134" w:type="dxa"/>
          </w:tcPr>
          <w:p>
            <w:pPr>
              <w:jc w:val="both"/>
            </w:pPr>
          </w:p>
        </w:tc>
        <w:tc>
          <w:tcPr>
            <w:tcW w:w="2126" w:type="dxa"/>
          </w:tcPr>
          <w:p>
            <w:pPr>
              <w:jc w:val="both"/>
            </w:pPr>
          </w:p>
        </w:tc>
        <w:tc>
          <w:tcPr>
            <w:tcW w:w="2126" w:type="dxa"/>
          </w:tcPr>
          <w:p>
            <w:pPr>
              <w:jc w:val="both"/>
            </w:pPr>
          </w:p>
        </w:tc>
      </w:tr>
      <w:tr>
        <w:tc>
          <w:tcPr>
            <w:tcW w:w="567" w:type="dxa"/>
          </w:tcPr>
          <w:p>
            <w:pPr>
              <w:jc w:val="both"/>
            </w:pPr>
          </w:p>
        </w:tc>
        <w:tc>
          <w:tcPr>
            <w:tcW w:w="2897" w:type="dxa"/>
          </w:tcPr>
          <w:p>
            <w:pPr>
              <w:jc w:val="both"/>
            </w:pPr>
          </w:p>
        </w:tc>
        <w:tc>
          <w:tcPr>
            <w:tcW w:w="851" w:type="dxa"/>
          </w:tcPr>
          <w:p>
            <w:pPr>
              <w:jc w:val="both"/>
            </w:pPr>
          </w:p>
        </w:tc>
        <w:tc>
          <w:tcPr>
            <w:tcW w:w="1134" w:type="dxa"/>
          </w:tcPr>
          <w:p>
            <w:pPr>
              <w:jc w:val="both"/>
            </w:pPr>
          </w:p>
        </w:tc>
        <w:tc>
          <w:tcPr>
            <w:tcW w:w="2126" w:type="dxa"/>
          </w:tcPr>
          <w:p>
            <w:pPr>
              <w:jc w:val="both"/>
            </w:pPr>
          </w:p>
        </w:tc>
        <w:tc>
          <w:tcPr>
            <w:tcW w:w="2126" w:type="dxa"/>
          </w:tcPr>
          <w:p>
            <w:pPr>
              <w:jc w:val="both"/>
            </w:pPr>
          </w:p>
        </w:tc>
      </w:tr>
    </w:tbl>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widowControl w:val="false"/>
        <w:jc w:val="right"/>
        <w:rPr>
          <w:szCs w:val="24"/>
        </w:rPr>
      </w:pPr>
      <w:r>
        <w:rPr>
          <w:szCs w:val="24"/>
        </w:rPr>
        <w:t xml:space="preserve">Приложение </w:t>
      </w:r>
      <w:r>
        <w:rPr>
          <w:szCs w:val="24"/>
        </w:rPr>
        <w:t xml:space="preserve">2</w:t>
      </w:r>
    </w:p>
    <w:p>
      <w:pPr>
        <w:widowControl w:val="false"/>
        <w:jc w:val="right"/>
        <w:rPr>
          <w:szCs w:val="24"/>
        </w:rPr>
      </w:pPr>
    </w:p>
    <w:p>
      <w:pPr>
        <w:widowControl w:val="false"/>
        <w:ind w:left="4536"/>
        <w:jc w:val="both"/>
        <w:rPr>
          <w:szCs w:val="24"/>
        </w:rPr>
      </w:pPr>
      <w:r>
        <w:rPr>
          <w:szCs w:val="24"/>
        </w:rPr>
        <w:t xml:space="preserve">к соглашению от "__" _______ 20__ г.</w:t>
      </w:r>
      <w:r>
        <w:rPr>
          <w:szCs w:val="24"/>
        </w:rPr>
        <w:t xml:space="preserve">   №___</w:t>
      </w:r>
    </w:p>
    <w:p>
      <w:pPr>
        <w:ind w:left="4536"/>
        <w:jc w:val="both"/>
      </w:pPr>
      <w:r>
        <w:rPr>
          <w:szCs w:val="24"/>
        </w:rPr>
        <w:t xml:space="preserve">о предоставлении из бюджета Задонского муниципального района субсиди</w:t>
      </w:r>
      <w:r>
        <w:rPr>
          <w:szCs w:val="24"/>
        </w:rPr>
        <w:t xml:space="preserve">й, направленных на поддержку осуществления деятельности с</w:t>
      </w:r>
      <w:r>
        <w:rPr>
          <w:szCs w:val="24"/>
        </w:rPr>
        <w:t xml:space="preserve">ельскохозяйственны</w:t>
      </w:r>
      <w:r>
        <w:rPr>
          <w:szCs w:val="24"/>
        </w:rPr>
        <w:t xml:space="preserve">х</w:t>
      </w:r>
      <w:r>
        <w:rPr>
          <w:szCs w:val="24"/>
        </w:rPr>
        <w:t xml:space="preserve"> </w:t>
      </w:r>
      <w:r>
        <w:rPr>
          <w:szCs w:val="24"/>
        </w:rPr>
        <w:t xml:space="preserve">кредитных потребительских кооперативов</w:t>
      </w:r>
      <w:r>
        <w:rPr>
          <w:szCs w:val="24"/>
        </w:rPr>
        <w:t xml:space="preserve"> </w:t>
      </w:r>
    </w:p>
    <w:p>
      <w:pPr>
        <w:jc w:val="both"/>
      </w:pPr>
    </w:p>
    <w:p>
      <w:pPr>
        <w:jc w:val="both"/>
      </w:pPr>
    </w:p>
    <w:p>
      <w:pPr>
        <w:ind w:left="-567"/>
        <w:jc w:val="both"/>
      </w:pPr>
    </w:p>
    <w:p>
      <w:pPr>
        <w:jc w:val="both"/>
      </w:pPr>
      <w:r>
        <w:t xml:space="preserve">            </w:t>
      </w:r>
      <w:r>
        <w:rPr>
          <w:b/>
        </w:rPr>
        <w:t xml:space="preserve">ПОКАЗАТЕЛИ, НЕОБХОДИМЫЕ ДЛЯ ДОСТИЖЕНИЯ РЕЗУЛЬТАТОВ</w:t>
      </w:r>
    </w:p>
    <w:p>
      <w:pPr>
        <w:jc w:val="both"/>
      </w:pPr>
      <w:r>
        <w:t xml:space="preserve">                       </w:t>
      </w:r>
      <w:r>
        <w:rPr>
          <w:b/>
        </w:rPr>
        <w:t xml:space="preserve">ПРЕДОСТАВЛЕНИЯ СУБСИДИИ</w:t>
      </w:r>
      <w:r>
        <w:t xml:space="preserve"> * (1)</w:t>
      </w:r>
    </w:p>
    <w:p>
      <w:pPr>
        <w:jc w:val="both"/>
      </w:pPr>
    </w:p>
    <w:tbl>
      <w:tblPr>
        <w:tblW w:w="998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4"/>
        <w:gridCol w:w="2472"/>
        <w:gridCol w:w="1326"/>
        <w:gridCol w:w="1367"/>
        <w:gridCol w:w="1701"/>
        <w:gridCol w:w="2552"/>
      </w:tblGrid>
      <w:tr>
        <w:tc>
          <w:tcPr>
            <w:tcW w:w="564" w:type="dxa"/>
            <w:vMerge w:val="restart"/>
          </w:tcPr>
          <w:p>
            <w:pPr>
              <w:jc w:val="both"/>
            </w:pPr>
            <w:r>
              <w:t xml:space="preserve">N</w:t>
            </w:r>
          </w:p>
          <w:p>
            <w:pPr>
              <w:jc w:val="both"/>
            </w:pPr>
            <w:r>
              <w:t xml:space="preserve">п/п</w:t>
            </w:r>
          </w:p>
        </w:tc>
        <w:tc>
          <w:tcPr>
            <w:tcW w:w="2472" w:type="dxa"/>
            <w:vMerge w:val="restart"/>
          </w:tcPr>
          <w:p>
            <w:r>
              <w:t xml:space="preserve">Наименование показателя, необходимого для достижения результатов предоставления субсидии</w:t>
            </w:r>
          </w:p>
        </w:tc>
        <w:tc>
          <w:tcPr>
            <w:tcW w:w="2693" w:type="dxa"/>
            <w:gridSpan w:val="2"/>
          </w:tcPr>
          <w:p>
            <w:pPr>
              <w:jc w:val="both"/>
            </w:pPr>
            <w:r>
              <w:t xml:space="preserve">Единица измерения по </w:t>
            </w:r>
            <w:hyperlink r:id="rId131" w:history="1">
              <w:r>
                <w:rPr>
                  <w:color w:val="0000ff"/>
                </w:rPr>
                <w:t xml:space="preserve">ОКЕИ</w:t>
              </w:r>
            </w:hyperlink>
          </w:p>
        </w:tc>
        <w:tc>
          <w:tcPr>
            <w:tcW w:w="1701" w:type="dxa"/>
            <w:vMerge w:val="restart"/>
          </w:tcPr>
          <w:p>
            <w:pPr>
              <w:jc w:val="both"/>
            </w:pPr>
            <w:r>
              <w:t xml:space="preserve">Плановое значение показателя, необходимого для достижения результатов предоставления субсидии</w:t>
            </w:r>
          </w:p>
        </w:tc>
        <w:tc>
          <w:tcPr>
            <w:tcW w:w="2552" w:type="dxa"/>
            <w:vMerge w:val="restart"/>
          </w:tcPr>
          <w:p>
            <w:pPr>
              <w:jc w:val="both"/>
            </w:pPr>
            <w: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4" w:type="dxa"/>
            <w:vMerge w:val="continue"/>
          </w:tcPr>
          <w:p>
            <w:pPr>
              <w:jc w:val="both"/>
            </w:pPr>
          </w:p>
        </w:tc>
        <w:tc>
          <w:tcPr>
            <w:tcW w:w="2472" w:type="dxa"/>
            <w:vMerge w:val="continue"/>
          </w:tcPr>
          <w:p>
            <w:pPr>
              <w:jc w:val="both"/>
            </w:pPr>
          </w:p>
        </w:tc>
        <w:tc>
          <w:tcPr>
            <w:tcW w:w="1326" w:type="dxa"/>
          </w:tcPr>
          <w:p>
            <w:pPr>
              <w:jc w:val="both"/>
            </w:pPr>
            <w:r>
              <w:t xml:space="preserve">Наименование</w:t>
            </w:r>
          </w:p>
        </w:tc>
        <w:tc>
          <w:tcPr>
            <w:tcW w:w="1367" w:type="dxa"/>
          </w:tcPr>
          <w:p>
            <w:pPr>
              <w:jc w:val="both"/>
            </w:pPr>
            <w:r>
              <w:t xml:space="preserve">Код</w:t>
            </w:r>
          </w:p>
        </w:tc>
        <w:tc>
          <w:tcPr>
            <w:tcW w:w="1701" w:type="dxa"/>
            <w:vMerge w:val="continue"/>
          </w:tcPr>
          <w:p>
            <w:pPr>
              <w:jc w:val="both"/>
            </w:pPr>
          </w:p>
        </w:tc>
        <w:tc>
          <w:tcPr>
            <w:tcW w:w="2552" w:type="dxa"/>
            <w:vMerge w:val="continue"/>
          </w:tcPr>
          <w:p>
            <w:pPr>
              <w:jc w:val="both"/>
            </w:pPr>
          </w:p>
        </w:tc>
      </w:tr>
      <w:tr>
        <w:tc>
          <w:tcPr>
            <w:tcW w:w="564" w:type="dxa"/>
          </w:tcPr>
          <w:p>
            <w:pPr>
              <w:jc w:val="both"/>
            </w:pPr>
            <w:r>
              <w:rPr>
                <w:i/>
              </w:rPr>
              <w:t xml:space="preserve">1</w:t>
            </w:r>
          </w:p>
        </w:tc>
        <w:tc>
          <w:tcPr>
            <w:tcW w:w="2472" w:type="dxa"/>
          </w:tcPr>
          <w:p>
            <w:pPr>
              <w:jc w:val="both"/>
            </w:pPr>
            <w:r>
              <w:rPr>
                <w:i/>
              </w:rPr>
              <w:t xml:space="preserve">2</w:t>
            </w:r>
          </w:p>
        </w:tc>
        <w:tc>
          <w:tcPr>
            <w:tcW w:w="1326" w:type="dxa"/>
          </w:tcPr>
          <w:p>
            <w:pPr>
              <w:jc w:val="both"/>
            </w:pPr>
            <w:r>
              <w:rPr>
                <w:i/>
              </w:rPr>
              <w:t xml:space="preserve">3</w:t>
            </w:r>
          </w:p>
        </w:tc>
        <w:tc>
          <w:tcPr>
            <w:tcW w:w="1367" w:type="dxa"/>
          </w:tcPr>
          <w:p>
            <w:pPr>
              <w:jc w:val="both"/>
            </w:pPr>
            <w:r>
              <w:rPr>
                <w:i/>
              </w:rPr>
              <w:t xml:space="preserve">4</w:t>
            </w:r>
          </w:p>
        </w:tc>
        <w:tc>
          <w:tcPr>
            <w:tcW w:w="1701" w:type="dxa"/>
          </w:tcPr>
          <w:p>
            <w:pPr>
              <w:jc w:val="both"/>
            </w:pPr>
            <w:r>
              <w:rPr>
                <w:i/>
              </w:rPr>
              <w:t xml:space="preserve">5</w:t>
            </w:r>
          </w:p>
        </w:tc>
        <w:tc>
          <w:tcPr>
            <w:tcW w:w="2552" w:type="dxa"/>
          </w:tcPr>
          <w:p>
            <w:pPr>
              <w:jc w:val="both"/>
            </w:pPr>
            <w:r>
              <w:rPr>
                <w:i/>
              </w:rPr>
              <w:t xml:space="preserve">6</w:t>
            </w:r>
          </w:p>
        </w:tc>
      </w:tr>
      <w:tr>
        <w:tc>
          <w:tcPr>
            <w:tcW w:w="564" w:type="dxa"/>
          </w:tcPr>
          <w:p>
            <w:pPr>
              <w:jc w:val="both"/>
            </w:pPr>
          </w:p>
        </w:tc>
        <w:tc>
          <w:tcPr>
            <w:tcW w:w="2472" w:type="dxa"/>
          </w:tcPr>
          <w:p>
            <w:pPr>
              <w:jc w:val="both"/>
            </w:pPr>
          </w:p>
        </w:tc>
        <w:tc>
          <w:tcPr>
            <w:tcW w:w="1326" w:type="dxa"/>
          </w:tcPr>
          <w:p>
            <w:pPr>
              <w:jc w:val="both"/>
            </w:pPr>
          </w:p>
        </w:tc>
        <w:tc>
          <w:tcPr>
            <w:tcW w:w="1367" w:type="dxa"/>
          </w:tcPr>
          <w:p>
            <w:pPr>
              <w:jc w:val="both"/>
            </w:pPr>
          </w:p>
        </w:tc>
        <w:tc>
          <w:tcPr>
            <w:tcW w:w="1701" w:type="dxa"/>
          </w:tcPr>
          <w:p>
            <w:pPr>
              <w:jc w:val="both"/>
            </w:pPr>
          </w:p>
        </w:tc>
        <w:tc>
          <w:tcPr>
            <w:tcW w:w="2552" w:type="dxa"/>
          </w:tcPr>
          <w:p>
            <w:pPr>
              <w:jc w:val="both"/>
            </w:pPr>
          </w:p>
        </w:tc>
      </w:tr>
      <w:tr>
        <w:tc>
          <w:tcPr>
            <w:tcW w:w="564" w:type="dxa"/>
          </w:tcPr>
          <w:p>
            <w:pPr>
              <w:jc w:val="both"/>
            </w:pPr>
          </w:p>
        </w:tc>
        <w:tc>
          <w:tcPr>
            <w:tcW w:w="2472" w:type="dxa"/>
          </w:tcPr>
          <w:p>
            <w:pPr>
              <w:jc w:val="both"/>
            </w:pPr>
          </w:p>
        </w:tc>
        <w:tc>
          <w:tcPr>
            <w:tcW w:w="1326" w:type="dxa"/>
          </w:tcPr>
          <w:p>
            <w:pPr>
              <w:jc w:val="both"/>
            </w:pPr>
          </w:p>
        </w:tc>
        <w:tc>
          <w:tcPr>
            <w:tcW w:w="1367" w:type="dxa"/>
          </w:tcPr>
          <w:p>
            <w:pPr>
              <w:jc w:val="both"/>
            </w:pPr>
          </w:p>
        </w:tc>
        <w:tc>
          <w:tcPr>
            <w:tcW w:w="1701" w:type="dxa"/>
          </w:tcPr>
          <w:p>
            <w:pPr>
              <w:jc w:val="both"/>
            </w:pPr>
          </w:p>
        </w:tc>
        <w:tc>
          <w:tcPr>
            <w:tcW w:w="2552" w:type="dxa"/>
          </w:tcPr>
          <w:p>
            <w:pPr>
              <w:jc w:val="both"/>
            </w:pPr>
          </w:p>
        </w:tc>
      </w:tr>
      <w:tr>
        <w:tc>
          <w:tcPr>
            <w:tcW w:w="564" w:type="dxa"/>
          </w:tcPr>
          <w:p>
            <w:pPr>
              <w:jc w:val="both"/>
            </w:pPr>
          </w:p>
        </w:tc>
        <w:tc>
          <w:tcPr>
            <w:tcW w:w="2472" w:type="dxa"/>
          </w:tcPr>
          <w:p>
            <w:pPr>
              <w:jc w:val="both"/>
            </w:pPr>
          </w:p>
        </w:tc>
        <w:tc>
          <w:tcPr>
            <w:tcW w:w="1326" w:type="dxa"/>
          </w:tcPr>
          <w:p>
            <w:pPr>
              <w:jc w:val="both"/>
            </w:pPr>
          </w:p>
        </w:tc>
        <w:tc>
          <w:tcPr>
            <w:tcW w:w="1367" w:type="dxa"/>
          </w:tcPr>
          <w:p>
            <w:pPr>
              <w:jc w:val="both"/>
            </w:pPr>
          </w:p>
        </w:tc>
        <w:tc>
          <w:tcPr>
            <w:tcW w:w="1701" w:type="dxa"/>
          </w:tcPr>
          <w:p>
            <w:pPr>
              <w:jc w:val="both"/>
            </w:pPr>
          </w:p>
        </w:tc>
        <w:tc>
          <w:tcPr>
            <w:tcW w:w="2552" w:type="dxa"/>
          </w:tcPr>
          <w:p>
            <w:pPr>
              <w:jc w:val="both"/>
            </w:pPr>
          </w:p>
        </w:tc>
      </w:tr>
    </w:tbl>
    <w:p>
      <w:pPr>
        <w:jc w:val="both"/>
      </w:pPr>
    </w:p>
    <w:p>
      <w:pPr>
        <w:jc w:val="both"/>
      </w:pPr>
      <w:r>
        <w:t xml:space="preserve">    *  (1)  В  таблицу  включаются  показатели,  необходимые для достижения</w:t>
      </w:r>
    </w:p>
    <w:p>
      <w:pPr>
        <w:jc w:val="both"/>
      </w:pPr>
      <w:r>
        <w:t xml:space="preserve">результатов   предоставления   субсидии, включая   показатели   в   части</w:t>
      </w:r>
    </w:p>
    <w:p>
      <w:pPr>
        <w:jc w:val="both"/>
      </w:pPr>
      <w:r>
        <w:t xml:space="preserve">материальных и нематериальных объектов (или) услуг, планируемых к получению</w:t>
      </w:r>
    </w:p>
    <w:p>
      <w:pPr>
        <w:jc w:val="both"/>
      </w:pPr>
      <w:r>
        <w:t xml:space="preserve">при достижении результатов соответствующих проектов (программ), указанных в</w:t>
      </w:r>
    </w:p>
    <w:p>
      <w:pPr>
        <w:jc w:val="both"/>
      </w:pPr>
      <w:hyperlink w:anchor="P120" w:history="1">
        <w:r>
          <w:rPr>
            <w:color w:val="0000ff"/>
          </w:rPr>
          <w:t xml:space="preserve">пункте 1.1.2</w:t>
        </w:r>
      </w:hyperlink>
      <w:r>
        <w:t xml:space="preserve"> настоящего соглашения (при возможности такой детализации).</w:t>
      </w:r>
    </w:p>
    <w:p>
      <w:pPr>
        <w:jc w:val="both"/>
      </w:pPr>
    </w:p>
    <w:p>
      <w:pPr>
        <w:jc w:val="both"/>
      </w:pPr>
    </w:p>
    <w:p>
      <w:pPr>
        <w:jc w:val="both"/>
      </w:pPr>
    </w:p>
    <w:p>
      <w:pPr>
        <w:jc w:val="both"/>
      </w:pPr>
      <w:r>
        <w:t xml:space="preserve">                                                               </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widowControl w:val="false"/>
        <w:ind w:firstLine="3119"/>
        <w:jc w:val="right"/>
        <w:rPr>
          <w:szCs w:val="24"/>
        </w:rPr>
      </w:pPr>
    </w:p>
    <w:p>
      <w:pPr>
        <w:widowControl w:val="false"/>
        <w:ind w:firstLine="3119"/>
        <w:jc w:val="right"/>
        <w:rPr>
          <w:szCs w:val="24"/>
        </w:rPr>
      </w:pPr>
      <w:r>
        <w:rPr>
          <w:szCs w:val="24"/>
        </w:rPr>
        <w:t xml:space="preserve">Приложение </w:t>
      </w:r>
      <w:r>
        <w:rPr>
          <w:szCs w:val="24"/>
        </w:rPr>
        <w:t xml:space="preserve">3</w:t>
      </w:r>
    </w:p>
    <w:p>
      <w:pPr>
        <w:widowControl w:val="false"/>
        <w:jc w:val="both"/>
        <w:rPr>
          <w:szCs w:val="24"/>
        </w:rPr>
      </w:pPr>
    </w:p>
    <w:p>
      <w:pPr>
        <w:widowControl w:val="false"/>
        <w:ind w:left="4536"/>
        <w:jc w:val="both"/>
        <w:rPr>
          <w:szCs w:val="24"/>
        </w:rPr>
      </w:pPr>
      <w:r>
        <w:rPr>
          <w:szCs w:val="24"/>
        </w:rPr>
        <w:t xml:space="preserve">к соглашению от "__" _______ 20__ г.</w:t>
      </w:r>
      <w:r>
        <w:rPr>
          <w:szCs w:val="24"/>
        </w:rPr>
        <w:t xml:space="preserve">   №___</w:t>
      </w:r>
    </w:p>
    <w:p>
      <w:pPr>
        <w:ind w:left="4536"/>
        <w:jc w:val="both"/>
      </w:pPr>
      <w:r>
        <w:rPr>
          <w:szCs w:val="24"/>
        </w:rPr>
        <w:t xml:space="preserve">о предоставлении из бюджета Задонского муниципального района субсиди</w:t>
      </w:r>
      <w:r>
        <w:rPr>
          <w:szCs w:val="24"/>
        </w:rPr>
        <w:t xml:space="preserve">й, направленных на поддержку осуществления деятельности с</w:t>
      </w:r>
      <w:r>
        <w:rPr>
          <w:szCs w:val="24"/>
        </w:rPr>
        <w:t xml:space="preserve">ельскохозяйственны</w:t>
      </w:r>
      <w:r>
        <w:rPr>
          <w:szCs w:val="24"/>
        </w:rPr>
        <w:t xml:space="preserve">х кредитных потребительских кооперативов</w:t>
      </w:r>
    </w:p>
    <w:p>
      <w:pPr>
        <w:jc w:val="both"/>
      </w:pPr>
    </w:p>
    <w:p>
      <w:pPr>
        <w:jc w:val="both"/>
      </w:pPr>
      <w:r>
        <w:t xml:space="preserve">                 </w:t>
      </w:r>
    </w:p>
    <w:p>
      <w:pPr>
        <w:jc w:val="both"/>
      </w:pPr>
    </w:p>
    <w:p>
      <w:pPr>
        <w:jc w:val="center"/>
      </w:pPr>
      <w:r>
        <w:rPr>
          <w:b/>
        </w:rPr>
        <w:t xml:space="preserve">ОТЧЕТ О ДОСТИЖЕНИИ РЕЗУЛЬТАТОВ</w:t>
      </w:r>
    </w:p>
    <w:p>
      <w:pPr>
        <w:jc w:val="center"/>
      </w:pPr>
      <w:r>
        <w:rPr>
          <w:b/>
        </w:rPr>
        <w:t xml:space="preserve">ПРЕДОСТАВЛЕНИЯ СУБСИДИИ</w:t>
      </w:r>
    </w:p>
    <w:p>
      <w:pPr>
        <w:jc w:val="center"/>
      </w:pPr>
      <w:r>
        <w:rPr>
          <w:b/>
        </w:rPr>
        <w:t xml:space="preserve">по состоянию на __________ 20__ года</w:t>
      </w:r>
    </w:p>
    <w:p>
      <w:pPr>
        <w:jc w:val="both"/>
      </w:pPr>
    </w:p>
    <w:p>
      <w:pPr>
        <w:jc w:val="both"/>
      </w:pPr>
      <w:r>
        <w:t xml:space="preserve">Наименование Получателя: __________________________________________________</w:t>
      </w:r>
    </w:p>
    <w:p>
      <w:pPr>
        <w:jc w:val="both"/>
      </w:pPr>
      <w:r>
        <w:t xml:space="preserve">Периодичность: ____________________________________________________________</w:t>
      </w:r>
    </w:p>
    <w:p>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both"/>
            </w:pPr>
            <w:r>
              <w:t xml:space="preserve">N</w:t>
            </w:r>
          </w:p>
          <w:p>
            <w:pPr>
              <w:jc w:val="both"/>
            </w:pPr>
            <w:r>
              <w:t xml:space="preserve">п/п</w:t>
            </w:r>
          </w:p>
        </w:tc>
        <w:tc>
          <w:tcPr>
            <w:tcW w:w="1417" w:type="dxa"/>
            <w:vMerge w:val="restart"/>
          </w:tcPr>
          <w:p>
            <w:pPr>
              <w:jc w:val="both"/>
            </w:pPr>
            <w:r>
              <w:t xml:space="preserve">Наименование результата предоставления субсидии</w:t>
            </w:r>
          </w:p>
        </w:tc>
        <w:tc>
          <w:tcPr>
            <w:tcW w:w="1700" w:type="dxa"/>
            <w:gridSpan w:val="2"/>
          </w:tcPr>
          <w:p>
            <w:pPr>
              <w:jc w:val="both"/>
            </w:pPr>
            <w:r>
              <w:t xml:space="preserve">Единица измерения по </w:t>
            </w:r>
            <w:hyperlink r:id="rId132" w:history="1">
              <w:r>
                <w:rPr>
                  <w:color w:val="0000ff"/>
                </w:rPr>
                <w:t xml:space="preserve">ОКЕИ</w:t>
              </w:r>
            </w:hyperlink>
          </w:p>
        </w:tc>
        <w:tc>
          <w:tcPr>
            <w:tcW w:w="1304" w:type="dxa"/>
            <w:vMerge w:val="restart"/>
          </w:tcPr>
          <w:p>
            <w:pPr>
              <w:jc w:val="both"/>
            </w:pPr>
            <w:r>
              <w:t xml:space="preserve">Плановое значение результата предоставления субсидии</w:t>
            </w:r>
          </w:p>
        </w:tc>
        <w:tc>
          <w:tcPr>
            <w:tcW w:w="1701" w:type="dxa"/>
            <w:vMerge w:val="restart"/>
          </w:tcPr>
          <w:p>
            <w:pPr>
              <w:jc w:val="both"/>
            </w:pPr>
            <w:r>
              <w:t xml:space="preserve">Достигнутое значение результата предоставления субсидии по состоянию на отчетную дату</w:t>
            </w:r>
          </w:p>
        </w:tc>
        <w:tc>
          <w:tcPr>
            <w:tcW w:w="1191" w:type="dxa"/>
            <w:vMerge w:val="restart"/>
          </w:tcPr>
          <w:p>
            <w:pPr>
              <w:jc w:val="both"/>
            </w:pPr>
            <w:r>
              <w:t xml:space="preserve">Процент выполнения плана</w:t>
            </w:r>
          </w:p>
        </w:tc>
        <w:tc>
          <w:tcPr>
            <w:tcW w:w="1191" w:type="dxa"/>
            <w:vMerge w:val="restart"/>
          </w:tcPr>
          <w:p>
            <w:pPr>
              <w:jc w:val="both"/>
            </w:pPr>
            <w:r>
              <w:t xml:space="preserve">Причина отклонения</w:t>
            </w:r>
          </w:p>
        </w:tc>
      </w:tr>
      <w:tr>
        <w:tc>
          <w:tcPr>
            <w:tcW w:w="567" w:type="dxa"/>
            <w:vMerge w:val="continue"/>
          </w:tcPr>
          <w:p>
            <w:pPr>
              <w:jc w:val="both"/>
            </w:pPr>
          </w:p>
        </w:tc>
        <w:tc>
          <w:tcPr>
            <w:tcW w:w="1417" w:type="dxa"/>
            <w:vMerge w:val="continue"/>
          </w:tcPr>
          <w:p>
            <w:pPr>
              <w:jc w:val="both"/>
            </w:pPr>
          </w:p>
        </w:tc>
        <w:tc>
          <w:tcPr>
            <w:tcW w:w="1020" w:type="dxa"/>
          </w:tcPr>
          <w:p>
            <w:pPr>
              <w:jc w:val="both"/>
            </w:pPr>
            <w:r>
              <w:t xml:space="preserve">Наименование</w:t>
            </w:r>
          </w:p>
        </w:tc>
        <w:tc>
          <w:tcPr>
            <w:tcW w:w="680" w:type="dxa"/>
          </w:tcPr>
          <w:p>
            <w:pPr>
              <w:jc w:val="both"/>
            </w:pPr>
            <w:r>
              <w:t xml:space="preserve">Код</w:t>
            </w:r>
          </w:p>
        </w:tc>
        <w:tc>
          <w:tcPr>
            <w:tcW w:w="1304" w:type="dxa"/>
            <w:vMerge w:val="continue"/>
          </w:tcPr>
          <w:p>
            <w:pPr>
              <w:jc w:val="both"/>
            </w:pPr>
          </w:p>
        </w:tc>
        <w:tc>
          <w:tcPr>
            <w:tcW w:w="1701" w:type="dxa"/>
            <w:vMerge w:val="continue"/>
          </w:tcPr>
          <w:p>
            <w:pPr>
              <w:jc w:val="both"/>
            </w:pPr>
          </w:p>
        </w:tc>
        <w:tc>
          <w:tcPr>
            <w:tcW w:w="1191" w:type="dxa"/>
            <w:vMerge w:val="continue"/>
          </w:tcPr>
          <w:p>
            <w:pPr>
              <w:jc w:val="both"/>
            </w:pPr>
          </w:p>
        </w:tc>
        <w:tc>
          <w:tcPr>
            <w:tcW w:w="1191" w:type="dxa"/>
            <w:vMerge w:val="continue"/>
          </w:tcPr>
          <w:p>
            <w:pPr>
              <w:jc w:val="both"/>
            </w:pPr>
          </w:p>
        </w:tc>
      </w:tr>
      <w:tr>
        <w:tc>
          <w:tcPr>
            <w:tcW w:w="567" w:type="dxa"/>
          </w:tcPr>
          <w:p>
            <w:pPr>
              <w:jc w:val="both"/>
            </w:pPr>
            <w:r>
              <w:rPr>
                <w:i/>
              </w:rPr>
              <w:t xml:space="preserve">1</w:t>
            </w:r>
          </w:p>
        </w:tc>
        <w:tc>
          <w:tcPr>
            <w:tcW w:w="1417" w:type="dxa"/>
          </w:tcPr>
          <w:p>
            <w:pPr>
              <w:jc w:val="both"/>
            </w:pPr>
            <w:r>
              <w:rPr>
                <w:i/>
              </w:rPr>
              <w:t xml:space="preserve">2</w:t>
            </w:r>
          </w:p>
        </w:tc>
        <w:tc>
          <w:tcPr>
            <w:tcW w:w="1020" w:type="dxa"/>
          </w:tcPr>
          <w:p>
            <w:pPr>
              <w:jc w:val="both"/>
            </w:pPr>
            <w:r>
              <w:rPr>
                <w:i/>
              </w:rPr>
              <w:t xml:space="preserve">3</w:t>
            </w:r>
          </w:p>
        </w:tc>
        <w:tc>
          <w:tcPr>
            <w:tcW w:w="680" w:type="dxa"/>
          </w:tcPr>
          <w:p>
            <w:pPr>
              <w:jc w:val="both"/>
            </w:pPr>
            <w:r>
              <w:rPr>
                <w:i/>
              </w:rPr>
              <w:t xml:space="preserve">4</w:t>
            </w:r>
          </w:p>
        </w:tc>
        <w:tc>
          <w:tcPr>
            <w:tcW w:w="1304" w:type="dxa"/>
          </w:tcPr>
          <w:p>
            <w:pPr>
              <w:jc w:val="both"/>
            </w:pPr>
            <w:r>
              <w:rPr>
                <w:i/>
              </w:rPr>
              <w:t xml:space="preserve">5</w:t>
            </w:r>
          </w:p>
        </w:tc>
        <w:tc>
          <w:tcPr>
            <w:tcW w:w="1701" w:type="dxa"/>
          </w:tcPr>
          <w:p>
            <w:pPr>
              <w:jc w:val="both"/>
            </w:pPr>
            <w:r>
              <w:rPr>
                <w:i/>
              </w:rPr>
              <w:t xml:space="preserve">6</w:t>
            </w:r>
          </w:p>
        </w:tc>
        <w:tc>
          <w:tcPr>
            <w:tcW w:w="1191" w:type="dxa"/>
          </w:tcPr>
          <w:p>
            <w:pPr>
              <w:jc w:val="both"/>
            </w:pPr>
            <w:r>
              <w:rPr>
                <w:i/>
              </w:rPr>
              <w:t xml:space="preserve">7</w:t>
            </w:r>
          </w:p>
        </w:tc>
        <w:tc>
          <w:tcPr>
            <w:tcW w:w="1191" w:type="dxa"/>
          </w:tcPr>
          <w:p>
            <w:pPr>
              <w:jc w:val="both"/>
            </w:pPr>
            <w:r>
              <w:rPr>
                <w:i/>
              </w:rPr>
              <w:t xml:space="preserve">8</w:t>
            </w:r>
          </w:p>
        </w:tc>
      </w:tr>
      <w:tr>
        <w:tc>
          <w:tcPr>
            <w:tcW w:w="567" w:type="dxa"/>
          </w:tcPr>
          <w:p>
            <w:pPr>
              <w:jc w:val="both"/>
            </w:pPr>
          </w:p>
        </w:tc>
        <w:tc>
          <w:tcPr>
            <w:tcW w:w="1417" w:type="dxa"/>
          </w:tcPr>
          <w:p>
            <w:pPr>
              <w:jc w:val="both"/>
            </w:pPr>
          </w:p>
        </w:tc>
        <w:tc>
          <w:tcPr>
            <w:tcW w:w="1020" w:type="dxa"/>
          </w:tcPr>
          <w:p>
            <w:pPr>
              <w:jc w:val="both"/>
            </w:pPr>
          </w:p>
        </w:tc>
        <w:tc>
          <w:tcPr>
            <w:tcW w:w="680" w:type="dxa"/>
          </w:tcPr>
          <w:p>
            <w:pPr>
              <w:jc w:val="both"/>
            </w:pPr>
          </w:p>
        </w:tc>
        <w:tc>
          <w:tcPr>
            <w:tcW w:w="1304" w:type="dxa"/>
          </w:tcPr>
          <w:p>
            <w:pPr>
              <w:jc w:val="both"/>
            </w:pPr>
          </w:p>
        </w:tc>
        <w:tc>
          <w:tcPr>
            <w:tcW w:w="1701" w:type="dxa"/>
          </w:tcPr>
          <w:p>
            <w:pPr>
              <w:jc w:val="both"/>
            </w:pPr>
          </w:p>
        </w:tc>
        <w:tc>
          <w:tcPr>
            <w:tcW w:w="1191" w:type="dxa"/>
          </w:tcPr>
          <w:p>
            <w:pPr>
              <w:jc w:val="both"/>
            </w:pPr>
          </w:p>
        </w:tc>
        <w:tc>
          <w:tcPr>
            <w:tcW w:w="1191" w:type="dxa"/>
          </w:tcPr>
          <w:p>
            <w:pPr>
              <w:jc w:val="both"/>
            </w:pPr>
          </w:p>
        </w:tc>
      </w:tr>
    </w:tbl>
    <w:p>
      <w:pPr>
        <w:jc w:val="both"/>
      </w:pPr>
    </w:p>
    <w:p>
      <w:pPr>
        <w:jc w:val="both"/>
      </w:pPr>
      <w:r>
        <w:t xml:space="preserve">Приложение:</w:t>
      </w:r>
    </w:p>
    <w:p>
      <w:pPr>
        <w:jc w:val="both"/>
      </w:pPr>
      <w:r>
        <w:t xml:space="preserve">________________</w:t>
      </w:r>
      <w:r>
        <w:t xml:space="preserve">__</w:t>
      </w:r>
      <w:r>
        <w:t xml:space="preserve">___________________________________________________________</w:t>
      </w:r>
    </w:p>
    <w:p>
      <w:pPr>
        <w:jc w:val="both"/>
        <w:rPr>
          <w:sz w:val="22"/>
          <w:szCs w:val="22"/>
        </w:rPr>
      </w:pPr>
      <w:r>
        <w:rPr>
          <w:i/>
          <w:sz w:val="22"/>
          <w:szCs w:val="22"/>
        </w:rPr>
        <w:t xml:space="preserve">(документы, подтверждающие достижение значений показателей результативности субсидии)</w:t>
      </w:r>
    </w:p>
    <w:p>
      <w:pPr>
        <w:jc w:val="both"/>
      </w:pPr>
    </w:p>
    <w:p>
      <w:pPr>
        <w:jc w:val="both"/>
      </w:pPr>
    </w:p>
    <w:p>
      <w:pPr>
        <w:jc w:val="both"/>
      </w:pPr>
      <w:r>
        <w:t xml:space="preserve">Руководитель Получателя</w:t>
      </w:r>
    </w:p>
    <w:p>
      <w:pPr>
        <w:jc w:val="both"/>
      </w:pPr>
      <w:r>
        <w:t xml:space="preserve">(уполномоченное лицо) _________________ _____________ ___________</w:t>
      </w:r>
      <w:r>
        <w:t xml:space="preserve">_____</w:t>
      </w:r>
      <w:r>
        <w:t xml:space="preserve">__________</w:t>
      </w:r>
    </w:p>
    <w:p>
      <w:pPr>
        <w:jc w:val="both"/>
      </w:pPr>
      <w:r>
        <w:t xml:space="preserve">                       </w:t>
      </w:r>
      <w:r>
        <w:t xml:space="preserve">                         </w:t>
      </w:r>
      <w:r>
        <w:t xml:space="preserve"> </w:t>
      </w:r>
      <w:r>
        <w:rPr>
          <w:i/>
        </w:rPr>
        <w:t xml:space="preserve">(должность)     </w:t>
      </w:r>
      <w:r>
        <w:rPr>
          <w:i/>
        </w:rPr>
        <w:t xml:space="preserve">      </w:t>
      </w:r>
      <w:r>
        <w:rPr>
          <w:i/>
        </w:rPr>
        <w:t xml:space="preserve"> (подпись)   </w:t>
      </w:r>
      <w:r>
        <w:rPr>
          <w:i/>
        </w:rPr>
        <w:t xml:space="preserve">       </w:t>
      </w:r>
      <w:r>
        <w:rPr>
          <w:i/>
        </w:rPr>
        <w:t xml:space="preserve">(расшифровка подписи)</w:t>
      </w:r>
    </w:p>
    <w:p>
      <w:pPr>
        <w:jc w:val="both"/>
      </w:pPr>
      <w:r>
        <w:t xml:space="preserve">Исполнитель           _________________ ____________</w:t>
      </w:r>
      <w:r>
        <w:t xml:space="preserve">_____</w:t>
      </w:r>
      <w:r>
        <w:t xml:space="preserve">_ </w:t>
      </w:r>
      <w:r>
        <w:t xml:space="preserve">_________</w:t>
      </w:r>
      <w:r>
        <w:t xml:space="preserve">_________________</w:t>
      </w:r>
    </w:p>
    <w:p>
      <w:pPr>
        <w:jc w:val="both"/>
      </w:pPr>
      <w:r>
        <w:t xml:space="preserve">                       </w:t>
      </w:r>
      <w:r>
        <w:t xml:space="preserve">                   </w:t>
      </w:r>
      <w:r>
        <w:t xml:space="preserve">  </w:t>
      </w:r>
      <w:r>
        <w:rPr>
          <w:i/>
        </w:rPr>
        <w:t xml:space="preserve">(должность)        (ФИО)        </w:t>
      </w:r>
      <w:r>
        <w:rPr>
          <w:i/>
        </w:rPr>
        <w:t xml:space="preserve">             </w:t>
      </w:r>
      <w:r>
        <w:rPr>
          <w:i/>
        </w:rPr>
        <w:t xml:space="preserve">  (телефон)</w:t>
      </w:r>
    </w:p>
    <w:p>
      <w:pPr>
        <w:jc w:val="both"/>
      </w:pPr>
      <w:r>
        <w:t xml:space="preserve">"__" ___________ 20__ г.</w:t>
      </w:r>
    </w:p>
    <w:p>
      <w:pPr>
        <w:jc w:val="both"/>
      </w:pPr>
    </w:p>
    <w:p>
      <w:pPr>
        <w:ind w:left="4536"/>
        <w:jc w:val="both"/>
      </w:pPr>
    </w:p>
    <w:p>
      <w:pPr>
        <w:ind w:left="4536"/>
        <w:jc w:val="both"/>
      </w:pPr>
    </w:p>
    <w:p>
      <w:pPr>
        <w:ind w:left="4536"/>
        <w:jc w:val="both"/>
      </w:pPr>
    </w:p>
    <w:p>
      <w:pPr>
        <w:ind w:left="4536"/>
        <w:jc w:val="both"/>
      </w:pPr>
    </w:p>
    <w:p>
      <w:pPr>
        <w:ind w:left="4536"/>
        <w:jc w:val="both"/>
      </w:pPr>
    </w:p>
    <w:p>
      <w:pPr>
        <w:ind w:left="4536"/>
        <w:jc w:val="both"/>
      </w:pPr>
    </w:p>
    <w:p>
      <w:pPr>
        <w:widowControl w:val="false"/>
        <w:jc w:val="right"/>
      </w:pPr>
    </w:p>
    <w:p>
      <w:pPr>
        <w:widowControl w:val="false"/>
        <w:jc w:val="right"/>
      </w:pPr>
      <w:r>
        <w:t xml:space="preserve">                                    </w:t>
      </w:r>
    </w:p>
    <w:p>
      <w:pPr>
        <w:widowControl w:val="false"/>
        <w:jc w:val="right"/>
        <w:rPr>
          <w:szCs w:val="24"/>
        </w:rPr>
      </w:pPr>
      <w:r>
        <w:t xml:space="preserve">            </w:t>
      </w:r>
      <w:r>
        <w:rPr>
          <w:szCs w:val="24"/>
        </w:rPr>
        <w:t xml:space="preserve">Приложение </w:t>
      </w:r>
      <w:r>
        <w:rPr>
          <w:szCs w:val="24"/>
        </w:rPr>
        <w:t xml:space="preserve">4</w:t>
      </w:r>
    </w:p>
    <w:p>
      <w:pPr>
        <w:widowControl w:val="false"/>
        <w:jc w:val="right"/>
        <w:rPr>
          <w:szCs w:val="24"/>
        </w:rPr>
      </w:pPr>
    </w:p>
    <w:p>
      <w:pPr>
        <w:widowControl w:val="false"/>
        <w:ind w:left="4536"/>
        <w:jc w:val="both"/>
        <w:rPr>
          <w:szCs w:val="24"/>
        </w:rPr>
      </w:pPr>
      <w:r>
        <w:rPr>
          <w:szCs w:val="24"/>
        </w:rPr>
        <w:t xml:space="preserve">к соглашению от "__" _______ 20__ г.</w:t>
      </w:r>
      <w:r>
        <w:rPr>
          <w:szCs w:val="24"/>
        </w:rPr>
        <w:t xml:space="preserve">   №___</w:t>
      </w:r>
    </w:p>
    <w:p>
      <w:pPr>
        <w:widowControl w:val="false"/>
        <w:ind w:left="4536"/>
        <w:jc w:val="both"/>
      </w:pPr>
      <w:r>
        <w:rPr>
          <w:szCs w:val="24"/>
        </w:rPr>
        <w:t xml:space="preserve">о предоставлении из бюджета Задонского муниципального района субсиди</w:t>
      </w:r>
      <w:r>
        <w:rPr>
          <w:szCs w:val="24"/>
        </w:rPr>
        <w:t xml:space="preserve">й, направленных на поддержку осуществления деятельности с</w:t>
      </w:r>
      <w:r>
        <w:rPr>
          <w:szCs w:val="24"/>
        </w:rPr>
        <w:t xml:space="preserve">ельскохозяйственны</w:t>
      </w:r>
      <w:r>
        <w:rPr>
          <w:szCs w:val="24"/>
        </w:rPr>
        <w:t xml:space="preserve">х</w:t>
      </w:r>
      <w:r>
        <w:rPr>
          <w:szCs w:val="24"/>
        </w:rPr>
        <w:t xml:space="preserve"> </w:t>
      </w:r>
      <w:r>
        <w:rPr>
          <w:szCs w:val="24"/>
        </w:rPr>
        <w:t xml:space="preserve">кредитных потребительских кооперативов</w:t>
      </w:r>
      <w:r>
        <w:rPr>
          <w:szCs w:val="24"/>
        </w:rPr>
        <w:t xml:space="preserve"> </w:t>
      </w:r>
    </w:p>
    <w:p>
      <w:pPr>
        <w:jc w:val="both"/>
      </w:pPr>
      <w:r>
        <w:t xml:space="preserve">          </w:t>
      </w:r>
    </w:p>
    <w:p>
      <w:pPr>
        <w:jc w:val="both"/>
      </w:pPr>
    </w:p>
    <w:p>
      <w:pPr>
        <w:jc w:val="center"/>
      </w:pPr>
      <w:r>
        <w:rPr>
          <w:b/>
        </w:rPr>
        <w:t xml:space="preserve">ОТЧЕТ О ДОСТИЖЕНИИ ПОКАЗАТЕЛЕЙ,</w:t>
      </w:r>
    </w:p>
    <w:p>
      <w:pPr>
        <w:jc w:val="center"/>
      </w:pPr>
      <w:r>
        <w:rPr>
          <w:b/>
        </w:rPr>
        <w:t xml:space="preserve">НЕОБХОДИМЫХ ДЛЯ ДОСТИЖЕНИЯ РЕЗУЛЬТАТОВ ПРЕДОСТАВЛЕНИЯ СУБСИДИИ</w:t>
      </w:r>
      <w:r>
        <w:t xml:space="preserve"> * (1)</w:t>
      </w:r>
    </w:p>
    <w:p>
      <w:pPr>
        <w:jc w:val="center"/>
      </w:pPr>
      <w:r>
        <w:rPr>
          <w:b/>
        </w:rPr>
        <w:t xml:space="preserve">по состоянию на __________ 20__ года</w:t>
      </w:r>
    </w:p>
    <w:p>
      <w:pPr>
        <w:jc w:val="both"/>
      </w:pPr>
    </w:p>
    <w:p>
      <w:pPr>
        <w:jc w:val="both"/>
      </w:pPr>
    </w:p>
    <w:p>
      <w:pPr>
        <w:jc w:val="both"/>
      </w:pPr>
      <w:r>
        <w:t xml:space="preserve">Наименование Получателя: ______________________________________________</w:t>
      </w:r>
    </w:p>
    <w:p>
      <w:pPr>
        <w:jc w:val="both"/>
      </w:pPr>
      <w:r>
        <w:t xml:space="preserve">Периодичность: _______________________________________________________</w:t>
      </w:r>
    </w:p>
    <w:p>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both"/>
            </w:pPr>
            <w:r>
              <w:t xml:space="preserve">N</w:t>
            </w:r>
          </w:p>
          <w:p>
            <w:pPr>
              <w:jc w:val="both"/>
            </w:pPr>
            <w:r>
              <w:t xml:space="preserve">п/п</w:t>
            </w:r>
          </w:p>
        </w:tc>
        <w:tc>
          <w:tcPr>
            <w:tcW w:w="1531" w:type="dxa"/>
            <w:vMerge w:val="restart"/>
          </w:tcPr>
          <w:p>
            <w:pPr>
              <w:jc w:val="both"/>
            </w:pPr>
            <w:r>
              <w:t xml:space="preserve">Наименование показателя, необходимого для достижения результатов предоставления субсидии</w:t>
            </w:r>
          </w:p>
        </w:tc>
        <w:tc>
          <w:tcPr>
            <w:tcW w:w="1757" w:type="dxa"/>
            <w:gridSpan w:val="2"/>
          </w:tcPr>
          <w:p>
            <w:pPr>
              <w:jc w:val="both"/>
            </w:pPr>
            <w:r>
              <w:t xml:space="preserve">Единица измерения по </w:t>
            </w:r>
            <w:hyperlink r:id="rId133" w:history="1">
              <w:r>
                <w:rPr>
                  <w:color w:val="0000ff"/>
                </w:rPr>
                <w:t xml:space="preserve">ОКЕИ</w:t>
              </w:r>
            </w:hyperlink>
          </w:p>
        </w:tc>
        <w:tc>
          <w:tcPr>
            <w:tcW w:w="1531" w:type="dxa"/>
            <w:vMerge w:val="restart"/>
          </w:tcPr>
          <w:p>
            <w:pPr>
              <w:jc w:val="both"/>
            </w:pPr>
            <w: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both"/>
            </w:pPr>
            <w: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both"/>
            </w:pPr>
            <w:r>
              <w:t xml:space="preserve">Процент выполнения плана</w:t>
            </w:r>
          </w:p>
        </w:tc>
        <w:tc>
          <w:tcPr>
            <w:tcW w:w="1020" w:type="dxa"/>
            <w:vMerge w:val="restart"/>
          </w:tcPr>
          <w:p>
            <w:pPr>
              <w:jc w:val="both"/>
            </w:pPr>
            <w:r>
              <w:t xml:space="preserve">Причина отклонения</w:t>
            </w:r>
          </w:p>
        </w:tc>
      </w:tr>
      <w:tr>
        <w:tc>
          <w:tcPr>
            <w:tcW w:w="567" w:type="dxa"/>
            <w:vMerge w:val="continue"/>
          </w:tcPr>
          <w:p>
            <w:pPr>
              <w:jc w:val="both"/>
            </w:pPr>
          </w:p>
        </w:tc>
        <w:tc>
          <w:tcPr>
            <w:tcW w:w="1531" w:type="dxa"/>
            <w:vMerge w:val="continue"/>
          </w:tcPr>
          <w:p>
            <w:pPr>
              <w:jc w:val="both"/>
            </w:pPr>
          </w:p>
        </w:tc>
        <w:tc>
          <w:tcPr>
            <w:tcW w:w="1020" w:type="dxa"/>
          </w:tcPr>
          <w:p>
            <w:pPr>
              <w:jc w:val="both"/>
            </w:pPr>
            <w:r>
              <w:t xml:space="preserve">Наименование</w:t>
            </w:r>
          </w:p>
        </w:tc>
        <w:tc>
          <w:tcPr>
            <w:tcW w:w="737" w:type="dxa"/>
          </w:tcPr>
          <w:p>
            <w:pPr>
              <w:jc w:val="both"/>
            </w:pPr>
            <w:r>
              <w:t xml:space="preserve">Код</w:t>
            </w:r>
          </w:p>
        </w:tc>
        <w:tc>
          <w:tcPr>
            <w:tcW w:w="1531" w:type="dxa"/>
            <w:vMerge w:val="continue"/>
          </w:tcPr>
          <w:p>
            <w:pPr>
              <w:jc w:val="both"/>
            </w:pPr>
          </w:p>
        </w:tc>
        <w:tc>
          <w:tcPr>
            <w:tcW w:w="1757" w:type="dxa"/>
            <w:vMerge w:val="continue"/>
          </w:tcPr>
          <w:p>
            <w:pPr>
              <w:jc w:val="both"/>
            </w:pPr>
          </w:p>
        </w:tc>
        <w:tc>
          <w:tcPr>
            <w:tcW w:w="900" w:type="dxa"/>
            <w:vMerge w:val="continue"/>
          </w:tcPr>
          <w:p>
            <w:pPr>
              <w:jc w:val="both"/>
            </w:pPr>
          </w:p>
        </w:tc>
        <w:tc>
          <w:tcPr>
            <w:tcW w:w="1020" w:type="dxa"/>
            <w:vMerge w:val="continue"/>
          </w:tcPr>
          <w:p>
            <w:pPr>
              <w:jc w:val="both"/>
            </w:pPr>
          </w:p>
        </w:tc>
      </w:tr>
      <w:tr>
        <w:tc>
          <w:tcPr>
            <w:tcW w:w="567" w:type="dxa"/>
          </w:tcPr>
          <w:p>
            <w:pPr>
              <w:jc w:val="both"/>
            </w:pPr>
            <w:r>
              <w:rPr>
                <w:i/>
              </w:rPr>
              <w:t xml:space="preserve">1</w:t>
            </w:r>
          </w:p>
        </w:tc>
        <w:tc>
          <w:tcPr>
            <w:tcW w:w="1531" w:type="dxa"/>
          </w:tcPr>
          <w:p>
            <w:pPr>
              <w:jc w:val="both"/>
            </w:pPr>
            <w:r>
              <w:rPr>
                <w:i/>
              </w:rPr>
              <w:t xml:space="preserve">2</w:t>
            </w:r>
          </w:p>
        </w:tc>
        <w:tc>
          <w:tcPr>
            <w:tcW w:w="1020" w:type="dxa"/>
          </w:tcPr>
          <w:p>
            <w:pPr>
              <w:jc w:val="both"/>
            </w:pPr>
            <w:r>
              <w:rPr>
                <w:i/>
              </w:rPr>
              <w:t xml:space="preserve">3</w:t>
            </w:r>
          </w:p>
        </w:tc>
        <w:tc>
          <w:tcPr>
            <w:tcW w:w="737" w:type="dxa"/>
          </w:tcPr>
          <w:p>
            <w:pPr>
              <w:jc w:val="both"/>
            </w:pPr>
            <w:r>
              <w:rPr>
                <w:i/>
              </w:rPr>
              <w:t xml:space="preserve">4</w:t>
            </w:r>
          </w:p>
        </w:tc>
        <w:tc>
          <w:tcPr>
            <w:tcW w:w="1531" w:type="dxa"/>
          </w:tcPr>
          <w:p>
            <w:pPr>
              <w:jc w:val="both"/>
            </w:pPr>
            <w:r>
              <w:rPr>
                <w:i/>
              </w:rPr>
              <w:t xml:space="preserve">5</w:t>
            </w:r>
          </w:p>
        </w:tc>
        <w:tc>
          <w:tcPr>
            <w:tcW w:w="1757" w:type="dxa"/>
          </w:tcPr>
          <w:p>
            <w:pPr>
              <w:jc w:val="both"/>
            </w:pPr>
            <w:r>
              <w:rPr>
                <w:i/>
              </w:rPr>
              <w:t xml:space="preserve">6</w:t>
            </w:r>
          </w:p>
        </w:tc>
        <w:tc>
          <w:tcPr>
            <w:tcW w:w="900" w:type="dxa"/>
          </w:tcPr>
          <w:p>
            <w:pPr>
              <w:jc w:val="both"/>
            </w:pPr>
            <w:r>
              <w:rPr>
                <w:i/>
              </w:rPr>
              <w:t xml:space="preserve">7</w:t>
            </w:r>
          </w:p>
        </w:tc>
        <w:tc>
          <w:tcPr>
            <w:tcW w:w="1020" w:type="dxa"/>
          </w:tcPr>
          <w:p>
            <w:pPr>
              <w:jc w:val="both"/>
            </w:pPr>
            <w:r>
              <w:rPr>
                <w:i/>
              </w:rPr>
              <w:t xml:space="preserve">8</w:t>
            </w:r>
          </w:p>
        </w:tc>
      </w:tr>
      <w:tr>
        <w:tc>
          <w:tcPr>
            <w:tcW w:w="567" w:type="dxa"/>
          </w:tcPr>
          <w:p>
            <w:pPr>
              <w:jc w:val="both"/>
            </w:pPr>
          </w:p>
        </w:tc>
        <w:tc>
          <w:tcPr>
            <w:tcW w:w="1531" w:type="dxa"/>
          </w:tcPr>
          <w:p>
            <w:pPr>
              <w:jc w:val="both"/>
            </w:pPr>
          </w:p>
        </w:tc>
        <w:tc>
          <w:tcPr>
            <w:tcW w:w="1020" w:type="dxa"/>
          </w:tcPr>
          <w:p>
            <w:pPr>
              <w:jc w:val="both"/>
            </w:pPr>
          </w:p>
        </w:tc>
        <w:tc>
          <w:tcPr>
            <w:tcW w:w="737" w:type="dxa"/>
          </w:tcPr>
          <w:p>
            <w:pPr>
              <w:jc w:val="both"/>
            </w:pPr>
          </w:p>
        </w:tc>
        <w:tc>
          <w:tcPr>
            <w:tcW w:w="1531" w:type="dxa"/>
          </w:tcPr>
          <w:p>
            <w:pPr>
              <w:jc w:val="both"/>
            </w:pPr>
          </w:p>
        </w:tc>
        <w:tc>
          <w:tcPr>
            <w:tcW w:w="1757" w:type="dxa"/>
          </w:tcPr>
          <w:p>
            <w:pPr>
              <w:jc w:val="both"/>
            </w:pPr>
          </w:p>
        </w:tc>
        <w:tc>
          <w:tcPr>
            <w:tcW w:w="900" w:type="dxa"/>
          </w:tcPr>
          <w:p>
            <w:pPr>
              <w:jc w:val="both"/>
            </w:pPr>
          </w:p>
        </w:tc>
        <w:tc>
          <w:tcPr>
            <w:tcW w:w="1020" w:type="dxa"/>
          </w:tcPr>
          <w:p>
            <w:pPr>
              <w:jc w:val="both"/>
            </w:pPr>
          </w:p>
        </w:tc>
      </w:tr>
    </w:tbl>
    <w:p>
      <w:pPr>
        <w:jc w:val="both"/>
      </w:pPr>
    </w:p>
    <w:p>
      <w:pPr>
        <w:jc w:val="both"/>
      </w:pPr>
      <w:r>
        <w:t xml:space="preserve">*  (1)  В  таблицу  включаются  фактические показатели, необходимые для</w:t>
      </w:r>
      <w:r>
        <w:t xml:space="preserve"> </w:t>
      </w:r>
      <w:r>
        <w:t xml:space="preserve">достижения результатов предоставления субсидии, включая показатели в части</w:t>
      </w:r>
      <w:r>
        <w:t xml:space="preserve"> </w:t>
      </w:r>
      <w:r>
        <w:t xml:space="preserve">материальных  и  нематериальных объектов (или) услуг, фактически полученные</w:t>
      </w:r>
      <w:r>
        <w:t xml:space="preserve"> </w:t>
      </w:r>
      <w:r>
        <w:t xml:space="preserve">при достижении результатов соответствующих проектов (программ), указанных в</w:t>
      </w:r>
      <w:r>
        <w:t xml:space="preserve"> </w:t>
      </w:r>
      <w:hyperlink w:anchor="P120" w:history="1">
        <w:r>
          <w:rPr>
            <w:color w:val="0000ff"/>
          </w:rPr>
          <w:t xml:space="preserve">пункте 1.1.2</w:t>
        </w:r>
      </w:hyperlink>
      <w:r>
        <w:t xml:space="preserve"> настоящего соглашения (при возможности такой детализации).</w:t>
      </w:r>
    </w:p>
    <w:p>
      <w:pPr>
        <w:jc w:val="both"/>
      </w:pPr>
    </w:p>
    <w:p>
      <w:pPr>
        <w:jc w:val="both"/>
      </w:pPr>
      <w:r>
        <w:t xml:space="preserve">Приложение:</w:t>
      </w:r>
    </w:p>
    <w:p>
      <w:pPr>
        <w:jc w:val="both"/>
      </w:pPr>
      <w:r>
        <w:t xml:space="preserve">___________________________________________________________________________</w:t>
      </w:r>
    </w:p>
    <w:p>
      <w:pPr>
        <w:jc w:val="both"/>
        <w:rPr>
          <w:sz w:val="22"/>
          <w:szCs w:val="22"/>
        </w:rPr>
      </w:pPr>
      <w:r>
        <w:rPr>
          <w:i/>
          <w:sz w:val="22"/>
          <w:szCs w:val="22"/>
        </w:rPr>
        <w:t xml:space="preserve">(документы, подтверждающие достижение значений показателей результативности</w:t>
      </w:r>
      <w:r>
        <w:rPr>
          <w:sz w:val="22"/>
          <w:szCs w:val="22"/>
        </w:rPr>
        <w:t xml:space="preserve"> </w:t>
      </w:r>
      <w:r>
        <w:rPr>
          <w:i/>
          <w:sz w:val="22"/>
          <w:szCs w:val="22"/>
        </w:rPr>
        <w:t xml:space="preserve">субсидии)</w:t>
      </w:r>
    </w:p>
    <w:p>
      <w:pPr>
        <w:jc w:val="both"/>
        <w:rPr>
          <w:sz w:val="20"/>
        </w:rPr>
      </w:pPr>
    </w:p>
    <w:p>
      <w:pPr>
        <w:jc w:val="both"/>
      </w:pPr>
    </w:p>
    <w:p>
      <w:pPr>
        <w:jc w:val="both"/>
      </w:pPr>
      <w:r>
        <w:t xml:space="preserve">Руководитель Получателя</w:t>
      </w:r>
    </w:p>
    <w:p>
      <w:pPr>
        <w:jc w:val="both"/>
      </w:pPr>
      <w:r>
        <w:t xml:space="preserve">(уполномоченное лицо) ________________ _____________ _</w:t>
      </w:r>
      <w:r>
        <w:t xml:space="preserve">_____</w:t>
      </w:r>
      <w:r>
        <w:t xml:space="preserve">_____________________</w:t>
      </w:r>
    </w:p>
    <w:p>
      <w:pPr>
        <w:jc w:val="both"/>
      </w:pPr>
      <w:r>
        <w:t xml:space="preserve">                      </w:t>
      </w:r>
      <w:r>
        <w:t xml:space="preserve">                        </w:t>
      </w:r>
      <w:r>
        <w:t xml:space="preserve">  </w:t>
      </w:r>
      <w:r>
        <w:rPr>
          <w:i/>
        </w:rPr>
        <w:t xml:space="preserve">(должность)     (подпись)</w:t>
      </w:r>
      <w:r>
        <w:rPr>
          <w:i/>
        </w:rPr>
        <w:t xml:space="preserve">           </w:t>
      </w:r>
      <w:r>
        <w:rPr>
          <w:i/>
        </w:rPr>
        <w:t xml:space="preserve">    (расшифровка подписи)</w:t>
      </w:r>
    </w:p>
    <w:p>
      <w:pPr>
        <w:jc w:val="both"/>
      </w:pPr>
      <w:r>
        <w:t xml:space="preserve">Исполнитель           ________________ __</w:t>
      </w:r>
      <w:r>
        <w:t xml:space="preserve">_______</w:t>
      </w:r>
      <w:r>
        <w:t xml:space="preserve">_______________ ____</w:t>
      </w:r>
      <w:r>
        <w:t xml:space="preserve">___</w:t>
      </w:r>
      <w:r>
        <w:t xml:space="preserve">______________</w:t>
      </w:r>
    </w:p>
    <w:p>
      <w:pPr>
        <w:jc w:val="both"/>
      </w:pPr>
      <w:r>
        <w:t xml:space="preserve">                    </w:t>
      </w:r>
      <w:r>
        <w:t xml:space="preserve">                      </w:t>
      </w:r>
      <w:r>
        <w:t xml:space="preserve">    </w:t>
      </w:r>
      <w:r>
        <w:rPr>
          <w:i/>
        </w:rPr>
        <w:t xml:space="preserve">(должность)          (ФИО)        </w:t>
      </w:r>
      <w:r>
        <w:rPr>
          <w:i/>
        </w:rPr>
        <w:t xml:space="preserve">                  </w:t>
      </w:r>
      <w:r>
        <w:rPr>
          <w:i/>
        </w:rPr>
        <w:t xml:space="preserve">   (телефон)</w:t>
      </w:r>
    </w:p>
    <w:p>
      <w:pPr>
        <w:jc w:val="both"/>
      </w:pPr>
      <w:r>
        <w:t xml:space="preserve">"__" ___________ 20__ г.</w:t>
      </w:r>
    </w:p>
    <w:p>
      <w:pPr>
        <w:ind w:firstLine="5387"/>
        <w:jc w:val="right"/>
      </w:pPr>
      <w:r>
        <w:t xml:space="preserve">                                     </w:t>
      </w:r>
      <w:r>
        <w:t xml:space="preserve">                </w:t>
      </w:r>
    </w:p>
    <w:p>
      <w:pPr>
        <w:ind w:firstLine="5387"/>
        <w:jc w:val="right"/>
      </w:pPr>
    </w:p>
    <w:p>
      <w:pPr>
        <w:ind w:firstLine="5387"/>
        <w:jc w:val="right"/>
        <w:rPr>
          <w:szCs w:val="24"/>
        </w:rPr>
      </w:pPr>
      <w:r>
        <w:rPr>
          <w:szCs w:val="24"/>
        </w:rPr>
        <w:t xml:space="preserve">Приложение </w:t>
      </w:r>
      <w:r>
        <w:rPr>
          <w:szCs w:val="24"/>
        </w:rPr>
        <w:t xml:space="preserve">5</w:t>
      </w:r>
    </w:p>
    <w:p>
      <w:pPr>
        <w:widowControl w:val="false"/>
        <w:jc w:val="right"/>
        <w:rPr>
          <w:szCs w:val="24"/>
        </w:rPr>
      </w:pPr>
    </w:p>
    <w:p>
      <w:pPr>
        <w:widowControl w:val="false"/>
        <w:ind w:firstLine="567" w:left="3969"/>
        <w:jc w:val="both"/>
        <w:rPr>
          <w:szCs w:val="24"/>
        </w:rPr>
      </w:pPr>
      <w:r>
        <w:rPr>
          <w:szCs w:val="24"/>
        </w:rPr>
        <w:t xml:space="preserve">к соглашению от "__" _______ 20__ г.</w:t>
      </w:r>
      <w:r>
        <w:rPr>
          <w:szCs w:val="24"/>
        </w:rPr>
        <w:t xml:space="preserve">   №___</w:t>
      </w:r>
    </w:p>
    <w:p>
      <w:pPr>
        <w:ind w:left="4536"/>
        <w:jc w:val="both"/>
        <w:rPr>
          <w:b/>
        </w:rPr>
      </w:pPr>
      <w:r>
        <w:rPr>
          <w:szCs w:val="24"/>
        </w:rPr>
        <w:t xml:space="preserve">о предоставлении из бюджета Задонского муниципального района субсиди</w:t>
      </w:r>
      <w:r>
        <w:rPr>
          <w:szCs w:val="24"/>
        </w:rPr>
        <w:t xml:space="preserve">й, направленных на поддержку осуществления деятельности с</w:t>
      </w:r>
      <w:r>
        <w:rPr>
          <w:szCs w:val="24"/>
        </w:rPr>
        <w:t xml:space="preserve">ельскохозяйственны</w:t>
      </w:r>
      <w:r>
        <w:rPr>
          <w:szCs w:val="24"/>
        </w:rPr>
        <w:t xml:space="preserve">х</w:t>
      </w:r>
      <w:r>
        <w:rPr>
          <w:szCs w:val="24"/>
        </w:rPr>
        <w:t xml:space="preserve"> </w:t>
      </w:r>
      <w:r>
        <w:rPr>
          <w:szCs w:val="24"/>
        </w:rPr>
        <w:t xml:space="preserve">кредитных потребительских кооперативов</w:t>
      </w:r>
    </w:p>
    <w:p>
      <w:pPr>
        <w:jc w:val="both"/>
        <w:rPr>
          <w:b/>
        </w:rPr>
      </w:pPr>
    </w:p>
    <w:p>
      <w:pPr>
        <w:jc w:val="both"/>
        <w:rPr>
          <w:b/>
        </w:rPr>
      </w:pPr>
    </w:p>
    <w:p>
      <w:pPr>
        <w:widowControl w:val="false"/>
        <w:jc w:val="center"/>
        <w:rPr>
          <w:b/>
          <w:szCs w:val="24"/>
        </w:rPr>
      </w:pPr>
      <w:r>
        <w:rPr>
          <w:b/>
          <w:szCs w:val="24"/>
        </w:rPr>
        <w:t xml:space="preserve">Дополнительное соглашение</w:t>
      </w:r>
    </w:p>
    <w:p>
      <w:pPr>
        <w:widowControl w:val="false"/>
        <w:jc w:val="center"/>
        <w:rPr>
          <w:b/>
          <w:szCs w:val="24"/>
        </w:rPr>
      </w:pPr>
      <w:r>
        <w:rPr>
          <w:b/>
          <w:szCs w:val="24"/>
        </w:rPr>
        <w:t xml:space="preserve">к соглашению от "__" ____ 20__ г. </w:t>
      </w:r>
      <w:r>
        <w:rPr>
          <w:b/>
          <w:szCs w:val="24"/>
        </w:rPr>
        <w:t xml:space="preserve"> №</w:t>
      </w:r>
      <w:r>
        <w:rPr>
          <w:b/>
          <w:szCs w:val="24"/>
        </w:rPr>
        <w:t xml:space="preserve"> ___</w:t>
      </w:r>
    </w:p>
    <w:p>
      <w:pPr>
        <w:widowControl w:val="false"/>
        <w:jc w:val="center"/>
        <w:rPr>
          <w:b/>
        </w:rPr>
      </w:pPr>
      <w:r>
        <w:rPr>
          <w:b/>
          <w:szCs w:val="24"/>
        </w:rPr>
        <w:t xml:space="preserve">о предоставлении из бюджета Задонского муниципального района субсидий направленных на поддержку осуществления деятельности кредитных сельскохозяйственных потребительских кооперативов</w:t>
      </w:r>
    </w:p>
    <w:p>
      <w:pPr>
        <w:widowControl w:val="false"/>
        <w:jc w:val="both"/>
        <w:rPr>
          <w:szCs w:val="24"/>
        </w:rPr>
      </w:pPr>
    </w:p>
    <w:p>
      <w:pPr>
        <w:widowControl w:val="false"/>
        <w:jc w:val="both"/>
        <w:rPr>
          <w:szCs w:val="24"/>
        </w:rPr>
      </w:pPr>
      <w:r>
        <w:rPr>
          <w:szCs w:val="24"/>
        </w:rPr>
        <w:t xml:space="preserve">№</w:t>
      </w:r>
      <w:r>
        <w:rPr>
          <w:b/>
          <w:szCs w:val="24"/>
        </w:rPr>
        <w:t xml:space="preserve"> ______________                            </w:t>
      </w:r>
      <w:r>
        <w:rPr>
          <w:szCs w:val="24"/>
        </w:rPr>
        <w:t xml:space="preserve">г. Задонск           </w:t>
      </w:r>
      <w:r>
        <w:rPr>
          <w:szCs w:val="24"/>
        </w:rPr>
        <w:t xml:space="preserve">       </w:t>
      </w:r>
      <w:r>
        <w:rPr>
          <w:szCs w:val="24"/>
        </w:rPr>
        <w:t xml:space="preserve"> </w:t>
      </w:r>
      <w:r>
        <w:rPr>
          <w:szCs w:val="24"/>
        </w:rPr>
        <w:t xml:space="preserve">     </w:t>
      </w:r>
      <w:r>
        <w:rPr>
          <w:szCs w:val="24"/>
        </w:rPr>
        <w:t xml:space="preserve">"</w:t>
      </w:r>
      <w:r>
        <w:rPr>
          <w:szCs w:val="24"/>
        </w:rPr>
        <w:t xml:space="preserve">____" _____________20___ г.</w:t>
      </w:r>
    </w:p>
    <w:p>
      <w:pPr>
        <w:widowControl w:val="false"/>
        <w:jc w:val="both"/>
        <w:rPr>
          <w:szCs w:val="24"/>
        </w:rPr>
      </w:pPr>
      <w:r>
        <w:rPr>
          <w:i/>
          <w:szCs w:val="24"/>
        </w:rPr>
        <w:t xml:space="preserve">(номер соглашения)</w:t>
      </w:r>
      <w:r>
        <w:rPr>
          <w:szCs w:val="24"/>
        </w:rPr>
        <w:t xml:space="preserve"> </w:t>
      </w:r>
      <w:r>
        <w:rPr>
          <w:szCs w:val="24"/>
        </w:rPr>
        <w:t xml:space="preserve">                                                                   </w:t>
      </w:r>
      <w:r>
        <w:rPr>
          <w:i/>
          <w:szCs w:val="24"/>
        </w:rPr>
        <w:t xml:space="preserve">(дата заключения соглашения)</w:t>
      </w:r>
    </w:p>
    <w:p>
      <w:pPr>
        <w:jc w:val="both"/>
        <w:rPr>
          <w:u w:val="single"/>
        </w:rPr>
      </w:pPr>
      <w:r>
        <w:rPr>
          <w:u w:val="single"/>
        </w:rPr>
        <w:t xml:space="preserve"> </w:t>
      </w:r>
    </w:p>
    <w:p>
      <w:pPr>
        <w:jc w:val="both"/>
      </w:pPr>
      <w:r>
        <w:rPr>
          <w:u w:val="single"/>
        </w:rPr>
        <w:t xml:space="preserve">                                                                                                                                                         </w:t>
      </w:r>
      <w:r>
        <w:t xml:space="preserve">,</w:t>
      </w:r>
    </w:p>
    <w:p>
      <w:pPr>
        <w:jc w:val="center"/>
      </w:pPr>
      <w:r>
        <w:rPr>
          <w:i/>
        </w:rPr>
        <w:t xml:space="preserve">(наименование исполнительно-распорядительного органа местного самоуправления района,</w:t>
      </w:r>
      <w:r>
        <w:t xml:space="preserve">    </w:t>
      </w:r>
      <w:r>
        <w:rPr>
          <w:i/>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w:t>
      </w:r>
      <w:r>
        <w:rPr>
          <w:i/>
        </w:rPr>
        <w:t xml:space="preserve">со </w:t>
      </w:r>
      <w:hyperlink r:id="rId134" w:history="1">
        <w:r>
          <w:rPr>
            <w:i/>
          </w:rPr>
          <w:t xml:space="preserve">статьей</w:t>
        </w:r>
      </w:hyperlink>
      <w:r>
        <w:t xml:space="preserve"> </w:t>
      </w:r>
      <w:r>
        <w:rPr>
          <w:i/>
        </w:rPr>
        <w:t xml:space="preserve">78 Бюджетного кодекса Российской Федерации)</w:t>
      </w:r>
    </w:p>
    <w:p>
      <w:pPr>
        <w:jc w:val="both"/>
      </w:pPr>
      <w:r>
        <w:t xml:space="preserve">именуемый в дальнейшем - Администрация, в лице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(наименование должности, фамилия, имя, отчество руководителя)</w:t>
      </w:r>
    </w:p>
    <w:p>
      <w:pPr>
        <w:jc w:val="both"/>
      </w:pPr>
      <w:r>
        <w:t xml:space="preserve">действующего   на   основании Устава, принятого решением Совета депутатов Задонского муниципального района Липецкой области от </w:t>
      </w:r>
      <w:r>
        <w:rPr>
          <w:u w:val="single"/>
        </w:rPr>
        <w:tab/>
      </w:r>
      <w:r>
        <w:rPr>
          <w:u w:val="single"/>
        </w:rPr>
        <w:tab/>
      </w:r>
      <w:r>
        <w:rPr>
          <w:u w:val="single"/>
        </w:rPr>
        <w:tab/>
      </w:r>
      <w:r>
        <w:rPr>
          <w:u w:val="single"/>
        </w:rPr>
        <w:tab/>
      </w:r>
      <w:r>
        <w:t xml:space="preserve"> N </w:t>
      </w:r>
      <w:r>
        <w:rPr>
          <w:u w:val="single"/>
        </w:rPr>
        <w:tab/>
      </w:r>
      <w:r>
        <w:rPr>
          <w:u w:val="single"/>
        </w:rPr>
        <w:tab/>
      </w:r>
      <w:r>
        <w:rPr>
          <w:u w:val="single"/>
        </w:rPr>
        <w:tab/>
      </w:r>
      <w:r>
        <w:t xml:space="preserve">, с </w:t>
      </w:r>
      <w:r>
        <w:t xml:space="preserve">одной стороны и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rPr>
          <w:i/>
        </w:rPr>
      </w:pPr>
      <w:r>
        <w:rPr>
          <w:i/>
        </w:rPr>
        <w:t xml:space="preserve">(наименование юридического лица, фамилия, имя, отчество</w:t>
      </w:r>
      <w:r>
        <w:rPr>
          <w:i/>
        </w:rPr>
        <w:t xml:space="preserve"> </w:t>
      </w:r>
      <w:r>
        <w:rPr>
          <w:i/>
        </w:rPr>
        <w:t xml:space="preserve">(при наличии) индивидуального предпринимателя или</w:t>
      </w:r>
      <w:r>
        <w:t xml:space="preserve"> </w:t>
      </w:r>
      <w:r>
        <w:rPr>
          <w:i/>
        </w:rPr>
        <w:t xml:space="preserve">физического лица - производителя товаров, работ, услуг)</w:t>
      </w:r>
      <w:r>
        <w:rPr>
          <w:i/>
        </w:rPr>
        <w:t xml:space="preserve">,</w:t>
      </w:r>
    </w:p>
    <w:p>
      <w:pPr>
        <w:jc w:val="both"/>
      </w:pPr>
      <w:r>
        <w:rPr>
          <w:i/>
        </w:rPr>
        <w:t xml:space="preserve"> </w:t>
      </w:r>
      <w:r>
        <w:t xml:space="preserve">именуемый в дальнейшем - Получатель, в лице</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center"/>
      </w:pPr>
      <w:r>
        <w:rPr>
          <w:i/>
        </w:rPr>
        <w:t xml:space="preserve">(наименование должности, а также фамилия, имя, отчество (при наличии) лица,</w:t>
      </w:r>
    </w:p>
    <w:p>
      <w:pPr>
        <w:jc w:val="center"/>
      </w:pPr>
      <w:r>
        <w:rPr>
          <w:i/>
        </w:rPr>
        <w:t xml:space="preserve">представляющего Получателя, или уполномоченного им лица, фамилия, имя,</w:t>
      </w:r>
    </w:p>
    <w:p>
      <w:pPr>
        <w:jc w:val="center"/>
      </w:pPr>
      <w:r>
        <w:rPr>
          <w:i/>
        </w:rPr>
        <w:t xml:space="preserve">отчество (при наличии) индивидуального предпринимателя или физического лица</w:t>
      </w:r>
    </w:p>
    <w:p>
      <w:pPr>
        <w:jc w:val="center"/>
      </w:pPr>
      <w:r>
        <w:rPr>
          <w:i/>
        </w:rPr>
        <w:t xml:space="preserve">- производителя товаров, работ, услуг)</w:t>
      </w:r>
    </w:p>
    <w:p>
      <w:pPr>
        <w:jc w:val="both"/>
      </w:pPr>
      <w:r>
        <w:t xml:space="preserve">действующего на основании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(реквизиты устава юридического лица, свидетельства о государственной</w:t>
      </w:r>
    </w:p>
    <w:p>
      <w:pPr>
        <w:jc w:val="center"/>
      </w:pPr>
      <w:r>
        <w:rPr>
          <w:i/>
        </w:rPr>
        <w:t xml:space="preserve">регистрации индивидуального предпринимателя, доверенности, паспортные</w:t>
      </w:r>
    </w:p>
    <w:p>
      <w:pPr>
        <w:jc w:val="center"/>
      </w:pPr>
      <w:r>
        <w:rPr>
          <w:i/>
        </w:rPr>
        <w:t xml:space="preserve">данные физического лица)</w:t>
      </w:r>
    </w:p>
    <w:p>
      <w:pPr>
        <w:jc w:val="both"/>
      </w:pPr>
      <w:r>
        <w:t xml:space="preserve">с  другой  стороны,  далее  именуемые  Стороны,  в соответствии с Бюджетным</w:t>
      </w:r>
      <w:r>
        <w:t xml:space="preserve"> </w:t>
      </w:r>
      <w:hyperlink r:id="rId135" w:history="1">
        <w:r>
          <w:t xml:space="preserve">кодексом</w:t>
        </w:r>
      </w:hyperlink>
      <w:r>
        <w:t xml:space="preserve"> </w:t>
      </w:r>
      <w:r>
        <w:t xml:space="preserve">Российской Федерации, решением Совета депутатов Задонского муниципального района Липецкой области от </w:t>
      </w:r>
      <w:r>
        <w:rPr>
          <w:u w:val="single"/>
        </w:rPr>
        <w:tab/>
      </w:r>
      <w:r>
        <w:rPr>
          <w:u w:val="single"/>
        </w:rPr>
        <w:tab/>
      </w:r>
      <w:r>
        <w:t xml:space="preserve">года N </w:t>
      </w:r>
      <w:r>
        <w:rPr>
          <w:u w:val="single"/>
        </w:rPr>
        <w:tab/>
      </w:r>
      <w:r>
        <w:rPr>
          <w:u w:val="single"/>
        </w:rPr>
        <w:tab/>
      </w:r>
      <w:r>
        <w:t xml:space="preserve"> "О бюджете Задонского муниципального района на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both"/>
      </w:pPr>
      <w:r>
        <w:t xml:space="preserve">(далее – Решение о бюджете),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rPr>
          <w:i/>
        </w:rPr>
      </w:pPr>
      <w:r>
        <w:rPr>
          <w:i/>
        </w:rPr>
        <w:t xml:space="preserve">(наименование Порядка предоставления субсидии из бюджета Задонского муниципального района</w:t>
      </w:r>
      <w:r>
        <w:t xml:space="preserve"> </w:t>
      </w:r>
      <w:r>
        <w:rPr>
          <w:i/>
        </w:rPr>
        <w:t xml:space="preserve">Получателю)</w:t>
      </w:r>
    </w:p>
    <w:p>
      <w:pPr>
        <w:jc w:val="both"/>
      </w:pPr>
      <w:r>
        <w:t xml:space="preserve">утвержденным постановлением администрации Задонского муниципального района от</w:t>
      </w:r>
      <w:r>
        <w:rPr>
          <w:u w:val="single"/>
        </w:rPr>
        <w:tab/>
      </w:r>
      <w:r>
        <w:rPr>
          <w:u w:val="single"/>
        </w:rPr>
        <w:tab/>
      </w:r>
      <w:r>
        <w:rPr>
          <w:u w:val="single"/>
        </w:rPr>
        <w:tab/>
      </w:r>
      <w:r>
        <w:t xml:space="preserve">N </w:t>
      </w:r>
      <w:r>
        <w:rPr>
          <w:u w:val="single"/>
        </w:rPr>
        <w:tab/>
      </w:r>
      <w:r>
        <w:rPr>
          <w:u w:val="single"/>
        </w:rPr>
        <w:tab/>
      </w:r>
      <w:r>
        <w:t xml:space="preserve">  (далее  -  Порядок  предоставления субсидии), заключили настоящее</w:t>
      </w:r>
      <w:r>
        <w:t xml:space="preserve"> </w:t>
      </w:r>
      <w:r>
        <w:t xml:space="preserve">Дополнительное соглашение о нижеследующем.</w:t>
      </w:r>
    </w:p>
    <w:p>
      <w:pPr>
        <w:jc w:val="both"/>
      </w:pPr>
    </w:p>
    <w:p>
      <w:pPr>
        <w:jc w:val="both"/>
      </w:pPr>
      <w:r>
        <w:t xml:space="preserve">    1. Внести в Соглашение от "</w:t>
      </w:r>
      <w:r>
        <w:rPr>
          <w:u w:val="single"/>
        </w:rPr>
        <w:tab/>
      </w:r>
      <w:r>
        <w:t xml:space="preserve">" </w:t>
      </w:r>
      <w:r>
        <w:rPr>
          <w:u w:val="single"/>
        </w:rPr>
        <w:tab/>
      </w:r>
      <w:r>
        <w:rPr>
          <w:u w:val="single"/>
        </w:rPr>
        <w:tab/>
      </w:r>
      <w:r>
        <w:t xml:space="preserve"> 20</w:t>
      </w:r>
      <w:r>
        <w:rPr>
          <w:u w:val="single"/>
        </w:rPr>
        <w:tab/>
      </w:r>
      <w:r>
        <w:t xml:space="preserve"> г. N</w:t>
      </w:r>
      <w:r>
        <w:rPr>
          <w:u w:val="single"/>
        </w:rPr>
        <w:tab/>
      </w:r>
      <w:r>
        <w:rPr>
          <w:u w:val="single"/>
        </w:rPr>
        <w:tab/>
      </w:r>
      <w:r>
        <w:t xml:space="preserve"> о предоставлении из</w:t>
      </w:r>
      <w:r>
        <w:t xml:space="preserve"> </w:t>
      </w:r>
      <w: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w:t>
      </w:r>
      <w:r>
        <w:t xml:space="preserve">физическому лицу   -   производителю   товаров,   работ,  услуг  на  возмещение  затрат (недополученных  доходов) в связи с производством (реализацией) товаров (за</w:t>
      </w:r>
      <w:r>
        <w:t xml:space="preserve"> </w:t>
      </w:r>
      <w:r>
        <w:t xml:space="preserve">исключением  подакцизных  товаров, кроме автомобилей легковых и мотоциклов,</w:t>
      </w:r>
      <w:r>
        <w:t xml:space="preserve"> </w:t>
      </w:r>
      <w:r>
        <w:t xml:space="preserve">алкогольной  продукции, предназначенной для экспортных поставок, винограда,</w:t>
      </w:r>
      <w:r>
        <w:t xml:space="preserve"> </w:t>
      </w:r>
      <w:r>
        <w:t xml:space="preserve">винодельческой  продукции,  произведенной  из  указанного  винограда:  вин,</w:t>
      </w:r>
      <w:r>
        <w:t xml:space="preserve"> </w:t>
      </w:r>
      <w:r>
        <w:t xml:space="preserve">игристых   вин  (шампанских),  ликерных  вин  с  защищенным  географическим</w:t>
      </w:r>
      <w:r>
        <w:t xml:space="preserve"> </w:t>
      </w:r>
      <w:r>
        <w:t xml:space="preserve">указанием,  с  защищенным  наименованием  места  происхождения (специальных</w:t>
      </w:r>
      <w:r>
        <w:t xml:space="preserve"> </w:t>
      </w:r>
      <w:r>
        <w:t xml:space="preserve">вин),   виноматериалов),   выполнением  работ,  оказанием  услуг  (далее  -Соглашение, Субсидия) следующие изменения:</w:t>
      </w:r>
    </w:p>
    <w:p>
      <w:pPr>
        <w:jc w:val="both"/>
      </w:pPr>
      <w:r>
        <w:t xml:space="preserve">    1.1. в преамбуле * (1)</w:t>
      </w:r>
    </w:p>
    <w:p>
      <w:pPr>
        <w:jc w:val="both"/>
      </w:pPr>
      <w:r>
        <w:t xml:space="preserve">    1.1.1.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both"/>
      </w:pPr>
      <w:r>
        <w:t xml:space="preserve">    1.1.2.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both"/>
      </w:pPr>
      <w:r>
        <w:t xml:space="preserve">    1.2.  </w:t>
      </w:r>
      <w:r>
        <w:t xml:space="preserve">в  </w:t>
      </w:r>
      <w:hyperlink w:anchor="P132" w:history="1">
        <w:r>
          <w:t xml:space="preserve">разделе  III</w:t>
        </w:r>
      </w:hyperlink>
      <w:r>
        <w:t xml:space="preserve">  "Финансовое  обеспечение  и сроки предоставления</w:t>
      </w:r>
      <w:r>
        <w:t xml:space="preserve"> </w:t>
      </w:r>
      <w:r>
        <w:t xml:space="preserve">Субсидии":</w:t>
      </w:r>
    </w:p>
    <w:p>
      <w:pPr>
        <w:jc w:val="both"/>
      </w:pPr>
      <w:r>
        <w:t xml:space="preserve">    1.2.1. в </w:t>
      </w:r>
      <w:hyperlink w:anchor="P134" w:history="1">
        <w:r>
          <w:t xml:space="preserve">пункте 3.1</w:t>
        </w:r>
      </w:hyperlink>
      <w:r>
        <w:t xml:space="preserve"> слова "в размере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r>
        <w:rPr>
          <w:u w:val="single"/>
        </w:rPr>
        <w:tab/>
        <w:t xml:space="preserve">    </w:t>
      </w:r>
      <w:r>
        <w:rPr>
          <w:u w:val="single"/>
        </w:rPr>
        <w:tab/>
      </w:r>
      <w:r>
        <w:rPr>
          <w:u w:val="single"/>
        </w:rPr>
        <w:tab/>
        <w:t xml:space="preserve">          </w:t>
      </w:r>
      <w:r>
        <w:t xml:space="preserve">) рублей"</w:t>
      </w:r>
    </w:p>
    <w:p>
      <w:pPr>
        <w:jc w:val="center"/>
      </w:pPr>
      <w:r>
        <w:rPr>
          <w:i/>
        </w:rPr>
        <w:t xml:space="preserve">(сумма прописью)</w:t>
      </w:r>
    </w:p>
    <w:p>
      <w:pPr>
        <w:jc w:val="both"/>
      </w:pPr>
      <w:r>
        <w:t xml:space="preserve">заменить на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r>
        <w:rPr>
          <w:u w:val="single"/>
        </w:rPr>
        <w:tab/>
      </w:r>
      <w:r>
        <w:rPr>
          <w:u w:val="single"/>
        </w:rPr>
        <w:tab/>
      </w:r>
      <w:r>
        <w:rPr>
          <w:u w:val="single"/>
        </w:rPr>
        <w:tab/>
      </w:r>
      <w:r>
        <w:t xml:space="preserve">) рублей" * (2);</w:t>
      </w:r>
    </w:p>
    <w:p>
      <w:pPr>
        <w:jc w:val="center"/>
      </w:pPr>
      <w:r>
        <w:rPr>
          <w:i/>
        </w:rPr>
        <w:t xml:space="preserve">(сумма прописью)</w:t>
      </w:r>
    </w:p>
    <w:p>
      <w:pPr>
        <w:jc w:val="both"/>
      </w:pPr>
      <w:r>
        <w:t xml:space="preserve">    1.2.2. в </w:t>
      </w:r>
      <w:hyperlink w:anchor="P142" w:history="1">
        <w:r>
          <w:t xml:space="preserve">пункте 3.2</w:t>
        </w:r>
      </w:hyperlink>
      <w:r>
        <w:t xml:space="preserve"> слова </w:t>
      </w:r>
      <w:r>
        <w:t xml:space="preserve">"в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(наименование территориального органа</w:t>
      </w:r>
    </w:p>
    <w:p>
      <w:pPr>
        <w:jc w:val="center"/>
      </w:pPr>
      <w:r>
        <w:rPr>
          <w:i/>
        </w:rPr>
        <w:t xml:space="preserve">Федерального казначейства или комитет </w:t>
      </w:r>
      <w:r>
        <w:t xml:space="preserve">   </w:t>
      </w:r>
      <w:r>
        <w:rPr>
          <w:i/>
        </w:rPr>
        <w:t xml:space="preserve">финансов и казначейского исполнения бюджета администрации Задонского муниципального района Липецкой области)</w:t>
      </w:r>
    </w:p>
    <w:p>
      <w:pPr>
        <w:jc w:val="both"/>
      </w:pPr>
      <w:r>
        <w:t xml:space="preserve">заменить словами "в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t xml:space="preserve">           </w:t>
      </w:r>
      <w:r>
        <w:t xml:space="preserve">";</w:t>
      </w:r>
    </w:p>
    <w:p>
      <w:pPr>
        <w:jc w:val="center"/>
      </w:pPr>
      <w:r>
        <w:rPr>
          <w:i/>
        </w:rPr>
        <w:t xml:space="preserve">(наименование кредитной организации)</w:t>
      </w:r>
    </w:p>
    <w:p>
      <w:pPr>
        <w:jc w:val="both"/>
      </w:pPr>
      <w:r>
        <w:t xml:space="preserve">    1.3. в </w:t>
      </w:r>
      <w:hyperlink w:anchor="P154" w:history="1">
        <w:r>
          <w:t xml:space="preserve">разделе IV</w:t>
        </w:r>
      </w:hyperlink>
      <w:r>
        <w:t xml:space="preserve"> "Взаимодействие, права и обязанности Сторон":</w:t>
      </w:r>
    </w:p>
    <w:p>
      <w:pPr>
        <w:jc w:val="both"/>
      </w:pPr>
      <w:r>
        <w:t xml:space="preserve">    1.3.1.  в  </w:t>
      </w:r>
      <w:hyperlink w:anchor="P172" w:history="1">
        <w:r>
          <w:t xml:space="preserve">пункте  4.1.9</w:t>
        </w:r>
      </w:hyperlink>
      <w:r>
        <w:t xml:space="preserve">  слова  "в  течение  10 рабочих дней" заменить</w:t>
      </w:r>
    </w:p>
    <w:p>
      <w:pPr>
        <w:jc w:val="both"/>
      </w:pPr>
      <w:r>
        <w:t xml:space="preserve">словами "не позднее </w:t>
      </w:r>
      <w:r>
        <w:rPr>
          <w:u w:val="single"/>
        </w:rPr>
        <w:tab/>
      </w:r>
      <w:r>
        <w:t xml:space="preserve"> рабочих дней";</w:t>
      </w:r>
    </w:p>
    <w:p>
      <w:pPr>
        <w:jc w:val="both"/>
      </w:pPr>
      <w:r>
        <w:t xml:space="preserve">    1.3.2.  в  </w:t>
      </w:r>
      <w:hyperlink w:anchor="P181" w:history="1">
        <w:r>
          <w:t xml:space="preserve">пункте  4.2.3</w:t>
        </w:r>
      </w:hyperlink>
      <w:r>
        <w:t xml:space="preserve">  слова  "приложениями  1 и 2" заменить словами</w:t>
      </w:r>
      <w:r>
        <w:t xml:space="preserve"> </w:t>
      </w:r>
      <w:r>
        <w:t xml:space="preserve">"приложениями N</w:t>
      </w:r>
      <w:r>
        <w:rPr>
          <w:u w:val="single"/>
        </w:rPr>
        <w:tab/>
      </w:r>
      <w:r>
        <w:t xml:space="preserve">, N </w:t>
      </w:r>
      <w:r>
        <w:rPr>
          <w:u w:val="single"/>
        </w:rPr>
        <w:tab/>
      </w:r>
      <w:r>
        <w:rPr>
          <w:u w:val="single"/>
        </w:rPr>
        <w:tab/>
      </w:r>
      <w:r>
        <w:t xml:space="preserve">";</w:t>
      </w:r>
    </w:p>
    <w:p>
      <w:pPr>
        <w:jc w:val="both"/>
      </w:pPr>
      <w:r>
        <w:t xml:space="preserve">    1.3.3.  в  </w:t>
      </w:r>
      <w:hyperlink w:anchor="P182" w:history="1">
        <w:r>
          <w:t xml:space="preserve">пункте  4.2.4</w:t>
        </w:r>
      </w:hyperlink>
      <w:r>
        <w:t xml:space="preserve">  слова  "не  позднее 10 рабочих дней" заменить</w:t>
      </w:r>
      <w:r>
        <w:t xml:space="preserve"> </w:t>
      </w:r>
      <w:r>
        <w:t xml:space="preserve">словами "не позднее </w:t>
      </w:r>
      <w:r>
        <w:rPr>
          <w:u w:val="single"/>
        </w:rPr>
        <w:tab/>
      </w:r>
      <w:r>
        <w:t xml:space="preserve"> рабочих дней";</w:t>
      </w:r>
    </w:p>
    <w:p>
      <w:pPr>
        <w:jc w:val="both"/>
      </w:pPr>
      <w:r>
        <w:t xml:space="preserve">    1.3.4.  в  </w:t>
      </w:r>
      <w:hyperlink w:anchor="P187" w:history="1">
        <w:r>
          <w:t xml:space="preserve">пункте  4.2.5</w:t>
        </w:r>
      </w:hyperlink>
      <w:r>
        <w:t xml:space="preserve">  слова  "не  позднее 10 рабочих дней" заменить</w:t>
      </w:r>
      <w:r>
        <w:t xml:space="preserve"> </w:t>
      </w:r>
      <w:r>
        <w:t xml:space="preserve">словами "не позднее</w:t>
      </w:r>
      <w:r>
        <w:rPr>
          <w:u w:val="single"/>
        </w:rPr>
        <w:tab/>
      </w:r>
      <w:r>
        <w:t xml:space="preserve">рабочих дней";</w:t>
      </w:r>
    </w:p>
    <w:p>
      <w:pPr>
        <w:jc w:val="both"/>
      </w:pPr>
      <w:r>
        <w:t xml:space="preserve">    1.4. Иные положения по настоящему Дополнительному соглашению * (3)</w:t>
      </w:r>
    </w:p>
    <w:p>
      <w:pPr>
        <w:jc w:val="both"/>
      </w:pPr>
      <w:r>
        <w:t xml:space="preserve">    1.4.1.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both"/>
      </w:pPr>
      <w:r>
        <w:t xml:space="preserve">    1.4.2.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both"/>
      </w:pPr>
      <w:r>
        <w:t xml:space="preserve">    1.5.  </w:t>
      </w:r>
      <w:hyperlink w:anchor="P269" w:history="1">
        <w:r>
          <w:t xml:space="preserve">раздел  VIII</w:t>
        </w:r>
      </w:hyperlink>
      <w:r>
        <w:t xml:space="preserve">  "Платежные  реквизиты  Сторон" изложить в следующей</w:t>
      </w:r>
    </w:p>
    <w:p>
      <w:pPr>
        <w:jc w:val="both"/>
      </w:pPr>
      <w:r>
        <w:t xml:space="preserve">редакции:</w:t>
      </w:r>
    </w:p>
    <w:p>
      <w:pPr>
        <w:jc w:val="both"/>
      </w:pPr>
    </w:p>
    <w:p>
      <w:pPr>
        <w:jc w:val="both"/>
      </w:pPr>
      <w:r>
        <w:t xml:space="preserve">                     VIII. Платежные реквизиты Сторон</w:t>
      </w:r>
    </w:p>
    <w:p>
      <w:pPr>
        <w:jc w:val="both"/>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jc w:val="both"/>
            </w:pPr>
            <w:r>
              <w:t xml:space="preserve">Наименование Администрации</w:t>
            </w:r>
          </w:p>
        </w:tc>
        <w:tc>
          <w:tcPr>
            <w:tcW w:w="4535" w:type="dxa"/>
            <w:tcBorders>
              <w:bottom w:val="nil"/>
            </w:tcBorders>
          </w:tcPr>
          <w:p>
            <w:pPr>
              <w:jc w:val="both"/>
            </w:pPr>
            <w:r>
              <w:t xml:space="preserve">Наименование Получателя</w:t>
            </w:r>
          </w:p>
        </w:tc>
      </w:tr>
      <w:tr>
        <w:tc>
          <w:tcPr>
            <w:tcW w:w="4535" w:type="dxa"/>
            <w:tcBorders>
              <w:top w:val="nil"/>
            </w:tcBorders>
          </w:tcPr>
          <w:p>
            <w:pPr>
              <w:jc w:val="both"/>
            </w:pPr>
            <w:r>
              <w:t xml:space="preserve">ОГРН, </w:t>
            </w:r>
            <w:hyperlink r:id="rId136" w:history="1">
              <w:r>
                <w:t xml:space="preserve">ОКТМО</w:t>
              </w:r>
            </w:hyperlink>
          </w:p>
        </w:tc>
        <w:tc>
          <w:tcPr>
            <w:tcW w:w="4535" w:type="dxa"/>
            <w:tcBorders>
              <w:top w:val="nil"/>
            </w:tcBorders>
          </w:tcPr>
          <w:p>
            <w:pPr>
              <w:jc w:val="both"/>
            </w:pPr>
            <w:r>
              <w:t xml:space="preserve">ОГРН, </w:t>
            </w:r>
            <w:hyperlink r:id="rId137" w:history="1">
              <w:r>
                <w:t xml:space="preserve">ОКТМО</w:t>
              </w:r>
            </w:hyperlink>
          </w:p>
        </w:tc>
      </w:tr>
      <w:tr>
        <w:tc>
          <w:tcPr>
            <w:tcW w:w="4535" w:type="dxa"/>
          </w:tcPr>
          <w:p>
            <w:pPr>
              <w:jc w:val="both"/>
            </w:pPr>
            <w:r>
              <w:t xml:space="preserve">Место нахождения:</w:t>
            </w:r>
          </w:p>
        </w:tc>
        <w:tc>
          <w:tcPr>
            <w:tcW w:w="4535" w:type="dxa"/>
          </w:tcPr>
          <w:p>
            <w:pPr>
              <w:jc w:val="both"/>
            </w:pPr>
            <w:r>
              <w:t xml:space="preserve">Место нахождения:</w:t>
            </w:r>
          </w:p>
        </w:tc>
      </w:tr>
      <w:tr>
        <w:tc>
          <w:tcPr>
            <w:tcW w:w="4535" w:type="dxa"/>
          </w:tcPr>
          <w:p>
            <w:pPr>
              <w:jc w:val="both"/>
            </w:pPr>
            <w:r>
              <w:t xml:space="preserve">ИНН/КПП</w:t>
            </w:r>
          </w:p>
        </w:tc>
        <w:tc>
          <w:tcPr>
            <w:tcW w:w="4535" w:type="dxa"/>
          </w:tcPr>
          <w:p>
            <w:pPr>
              <w:jc w:val="both"/>
            </w:pPr>
            <w:r>
              <w:t xml:space="preserve">ИНН/КПП</w:t>
            </w:r>
          </w:p>
        </w:tc>
      </w:tr>
      <w:tr>
        <w:tc>
          <w:tcPr>
            <w:tcW w:w="4535" w:type="dxa"/>
            <w:tcBorders>
              <w:bottom w:val="nil"/>
            </w:tcBorders>
          </w:tcPr>
          <w:p>
            <w:pPr>
              <w:jc w:val="both"/>
            </w:pPr>
            <w:r>
              <w:t xml:space="preserve">Платежные реквизиты:</w:t>
            </w:r>
          </w:p>
        </w:tc>
        <w:tc>
          <w:tcPr>
            <w:tcW w:w="4535" w:type="dxa"/>
            <w:tcBorders>
              <w:bottom w:val="nil"/>
            </w:tcBorders>
          </w:tcPr>
          <w:p>
            <w:pPr>
              <w:jc w:val="both"/>
            </w:pPr>
            <w:r>
              <w:t xml:space="preserve">Платежные реквизиты:</w:t>
            </w:r>
          </w:p>
        </w:tc>
      </w:tr>
      <w:tr>
        <w:tc>
          <w:tcPr>
            <w:tcW w:w="4535" w:type="dxa"/>
            <w:tcBorders>
              <w:top w:val="nil"/>
            </w:tcBorders>
          </w:tcPr>
          <w:p>
            <w:pPr>
              <w:jc w:val="both"/>
            </w:pPr>
            <w:r>
              <w:t xml:space="preserve">________________________________</w:t>
            </w:r>
          </w:p>
          <w:p>
            <w:pPr>
              <w:jc w:val="both"/>
            </w:pPr>
            <w:r>
              <w:t xml:space="preserve">________________________________</w:t>
            </w:r>
          </w:p>
          <w:p>
            <w:pPr>
              <w:jc w:val="both"/>
            </w:pPr>
            <w:r>
              <w:t xml:space="preserve">________________________________</w:t>
            </w:r>
          </w:p>
          <w:p>
            <w:pPr>
              <w:jc w:val="both"/>
            </w:pPr>
            <w:r>
              <w:t xml:space="preserve">________________________________</w:t>
            </w:r>
          </w:p>
        </w:tc>
        <w:tc>
          <w:tcPr>
            <w:tcW w:w="4535" w:type="dxa"/>
            <w:tcBorders>
              <w:top w:val="nil"/>
            </w:tcBorders>
          </w:tcPr>
          <w:p>
            <w:pPr>
              <w:jc w:val="both"/>
            </w:pPr>
            <w:r>
              <w:t xml:space="preserve">________________________________</w:t>
            </w:r>
          </w:p>
          <w:p>
            <w:pPr>
              <w:jc w:val="both"/>
            </w:pPr>
            <w:r>
              <w:t xml:space="preserve">________________________________</w:t>
            </w:r>
          </w:p>
          <w:p>
            <w:pPr>
              <w:jc w:val="both"/>
            </w:pPr>
            <w:r>
              <w:t xml:space="preserve">________________________________</w:t>
            </w:r>
          </w:p>
          <w:p>
            <w:pPr>
              <w:jc w:val="both"/>
            </w:pPr>
            <w:r>
              <w:t xml:space="preserve">________________________________</w:t>
            </w:r>
          </w:p>
        </w:tc>
      </w:tr>
    </w:tbl>
    <w:p>
      <w:pPr>
        <w:jc w:val="both"/>
      </w:pPr>
    </w:p>
    <w:p>
      <w:pPr>
        <w:jc w:val="both"/>
      </w:pPr>
      <w:r>
        <w:t xml:space="preserve">    1.6.  приложение N </w:t>
      </w:r>
      <w:r>
        <w:rPr>
          <w:u w:val="single"/>
        </w:rPr>
        <w:tab/>
      </w:r>
      <w:r>
        <w:t xml:space="preserve">  к  Соглашению  изложить  в  редакции согласно</w:t>
      </w:r>
      <w:r>
        <w:t xml:space="preserve"> </w:t>
      </w:r>
      <w:r>
        <w:t xml:space="preserve">приложению  N </w:t>
      </w:r>
      <w:r>
        <w:rPr>
          <w:u w:val="single"/>
        </w:rPr>
        <w:tab/>
      </w:r>
      <w:r>
        <w:t xml:space="preserve"> к настоящему Дополнительному соглашению, которое является</w:t>
      </w:r>
      <w:r>
        <w:t xml:space="preserve"> </w:t>
      </w:r>
      <w:r>
        <w:t xml:space="preserve">его неотъемлемой частью;</w:t>
      </w:r>
    </w:p>
    <w:p>
      <w:pPr>
        <w:jc w:val="both"/>
      </w:pPr>
      <w:r>
        <w:t xml:space="preserve">    1.7. дополнить приложением N </w:t>
      </w:r>
      <w:r>
        <w:rPr>
          <w:u w:val="single"/>
        </w:rPr>
        <w:tab/>
      </w:r>
      <w:r>
        <w:rPr>
          <w:u w:val="single"/>
        </w:rPr>
        <w:tab/>
      </w:r>
      <w:r>
        <w:t xml:space="preserve"> </w:t>
      </w:r>
      <w:r>
        <w:t xml:space="preserve">согласно приложению</w:t>
      </w:r>
      <w:r>
        <w:t xml:space="preserve"> </w:t>
      </w:r>
      <w:r>
        <w:t xml:space="preserve">N </w:t>
      </w:r>
      <w:r>
        <w:rPr>
          <w:u w:val="single"/>
        </w:rPr>
        <w:tab/>
      </w:r>
      <w:r>
        <w:rPr>
          <w:u w:val="single"/>
        </w:rPr>
        <w:tab/>
      </w:r>
      <w:r>
        <w:t xml:space="preserve"> к настоящему</w:t>
      </w:r>
      <w:r>
        <w:t xml:space="preserve"> </w:t>
      </w:r>
      <w:r>
        <w:t xml:space="preserve">Дополнительному соглашению, которое является его неотъемлемой частью;</w:t>
      </w:r>
    </w:p>
    <w:p>
      <w:pPr>
        <w:jc w:val="both"/>
      </w:pPr>
      <w:r>
        <w:t xml:space="preserve">    1.8.  внести изменения в приложение N </w:t>
      </w:r>
      <w:r>
        <w:rPr>
          <w:u w:val="single"/>
        </w:rPr>
        <w:tab/>
      </w:r>
      <w:r>
        <w:rPr>
          <w:u w:val="single"/>
        </w:rPr>
        <w:tab/>
      </w:r>
      <w:r>
        <w:t xml:space="preserve"> сог</w:t>
      </w:r>
      <w:r>
        <w:t xml:space="preserve">ласно приложению N</w:t>
      </w:r>
      <w:r>
        <w:rPr>
          <w:u w:val="single"/>
        </w:rPr>
        <w:tab/>
      </w:r>
      <w:r>
        <w:rPr>
          <w:u w:val="single"/>
        </w:rPr>
        <w:tab/>
      </w:r>
      <w:r>
        <w:t xml:space="preserve"> </w:t>
      </w:r>
      <w:r>
        <w:t xml:space="preserve">   </w:t>
      </w:r>
      <w:r>
        <w:t xml:space="preserve">к</w:t>
      </w:r>
      <w:r>
        <w:t xml:space="preserve"> </w:t>
      </w:r>
      <w:r>
        <w:t xml:space="preserve">настоящему Дополнительному</w:t>
      </w:r>
      <w:r>
        <w:t xml:space="preserve"> соглашению, </w:t>
      </w:r>
      <w:r>
        <w:t xml:space="preserve">которое является его неотъемлемой</w:t>
      </w:r>
      <w:r>
        <w:t xml:space="preserve"> </w:t>
      </w:r>
      <w:r>
        <w:t xml:space="preserve">частью.</w:t>
      </w:r>
    </w:p>
    <w:p>
      <w:pPr>
        <w:jc w:val="both"/>
      </w:pPr>
      <w:r>
        <w:t xml:space="preserve">    2.  Настоящее Дополнительное соглашение является неотъемлемой частью</w:t>
      </w:r>
      <w:r>
        <w:t xml:space="preserve"> </w:t>
      </w:r>
      <w:r>
        <w:t xml:space="preserve">Соглашения.</w:t>
      </w:r>
    </w:p>
    <w:p>
      <w:pPr>
        <w:jc w:val="both"/>
      </w:pPr>
      <w:r>
        <w:t xml:space="preserve">    3.  Настоящее Дополнительное соглашение действует до полного исполнения</w:t>
      </w:r>
      <w:r>
        <w:t xml:space="preserve"> </w:t>
      </w:r>
      <w:r>
        <w:t xml:space="preserve">Сторонами своих обязательств по Соглашению.</w:t>
      </w:r>
    </w:p>
    <w:p>
      <w:pPr>
        <w:jc w:val="both"/>
      </w:pPr>
      <w:r>
        <w:t xml:space="preserve">    4.   Условия   Соглашения, не </w:t>
      </w:r>
      <w:r>
        <w:t xml:space="preserve">затронутые</w:t>
      </w:r>
      <w:r>
        <w:t xml:space="preserve"> </w:t>
      </w:r>
      <w:r>
        <w:t xml:space="preserve">настоящим Дополнительным</w:t>
      </w:r>
      <w:r>
        <w:t xml:space="preserve"> </w:t>
      </w:r>
      <w:r>
        <w:t xml:space="preserve">соглашением, остаются неизменными.</w:t>
      </w:r>
    </w:p>
    <w:p>
      <w:pPr>
        <w:jc w:val="both"/>
      </w:pPr>
      <w:r>
        <w:t xml:space="preserve">    5.  Настоящее Дополнительное соглашение заключено Сторонами в форме</w:t>
      </w:r>
      <w:r>
        <w:t xml:space="preserve"> </w:t>
      </w:r>
      <w:r>
        <w:t xml:space="preserve">бумажного документа в двух экземплярах, по одному экземпляру для каждой из</w:t>
      </w:r>
      <w:r>
        <w:t xml:space="preserve"> </w:t>
      </w:r>
      <w:r>
        <w:t xml:space="preserve">Сторон.</w:t>
      </w:r>
    </w:p>
    <w:p>
      <w:pPr>
        <w:jc w:val="both"/>
      </w:pPr>
      <w:r>
        <w:t xml:space="preserve">    6. Платежные реквизиты Сторон</w:t>
      </w:r>
    </w:p>
    <w:p>
      <w:pPr>
        <w:jc w:val="both"/>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jc w:val="both"/>
            </w:pPr>
            <w:r>
              <w:t xml:space="preserve">Наименование Администрации</w:t>
            </w:r>
          </w:p>
        </w:tc>
        <w:tc>
          <w:tcPr>
            <w:tcW w:w="4535" w:type="dxa"/>
            <w:tcBorders>
              <w:bottom w:val="nil"/>
            </w:tcBorders>
          </w:tcPr>
          <w:p>
            <w:pPr>
              <w:jc w:val="both"/>
            </w:pPr>
            <w:r>
              <w:t xml:space="preserve">Наименование Получателя</w:t>
            </w:r>
          </w:p>
        </w:tc>
      </w:tr>
      <w:tr>
        <w:tc>
          <w:tcPr>
            <w:tcW w:w="4535" w:type="dxa"/>
            <w:tcBorders>
              <w:top w:val="nil"/>
            </w:tcBorders>
          </w:tcPr>
          <w:p>
            <w:pPr>
              <w:jc w:val="both"/>
            </w:pPr>
            <w:r>
              <w:t xml:space="preserve">ОГРН, </w:t>
            </w:r>
            <w:hyperlink r:id="rId138" w:history="1">
              <w:r>
                <w:t xml:space="preserve">ОКТМО</w:t>
              </w:r>
            </w:hyperlink>
          </w:p>
        </w:tc>
        <w:tc>
          <w:tcPr>
            <w:tcW w:w="4535" w:type="dxa"/>
            <w:tcBorders>
              <w:top w:val="nil"/>
            </w:tcBorders>
          </w:tcPr>
          <w:p>
            <w:pPr>
              <w:jc w:val="both"/>
            </w:pPr>
            <w:r>
              <w:t xml:space="preserve">ОГРН, </w:t>
            </w:r>
            <w:hyperlink r:id="rId139" w:history="1">
              <w:r>
                <w:t xml:space="preserve">ОКТМО</w:t>
              </w:r>
            </w:hyperlink>
          </w:p>
        </w:tc>
      </w:tr>
      <w:tr>
        <w:tc>
          <w:tcPr>
            <w:tcW w:w="4535" w:type="dxa"/>
          </w:tcPr>
          <w:p>
            <w:pPr>
              <w:jc w:val="both"/>
            </w:pPr>
            <w:r>
              <w:t xml:space="preserve">Место нахождения:</w:t>
            </w:r>
          </w:p>
        </w:tc>
        <w:tc>
          <w:tcPr>
            <w:tcW w:w="4535" w:type="dxa"/>
          </w:tcPr>
          <w:p>
            <w:pPr>
              <w:jc w:val="both"/>
            </w:pPr>
            <w:r>
              <w:t xml:space="preserve">Место нахождения:</w:t>
            </w:r>
          </w:p>
        </w:tc>
      </w:tr>
      <w:tr>
        <w:tc>
          <w:tcPr>
            <w:tcW w:w="4535" w:type="dxa"/>
          </w:tcPr>
          <w:p>
            <w:pPr>
              <w:jc w:val="both"/>
            </w:pPr>
            <w:r>
              <w:t xml:space="preserve">ИНН/КПП</w:t>
            </w:r>
          </w:p>
        </w:tc>
        <w:tc>
          <w:tcPr>
            <w:tcW w:w="4535" w:type="dxa"/>
          </w:tcPr>
          <w:p>
            <w:pPr>
              <w:jc w:val="both"/>
            </w:pPr>
            <w:r>
              <w:t xml:space="preserve">ИНН/КПП</w:t>
            </w:r>
          </w:p>
        </w:tc>
      </w:tr>
      <w:tr>
        <w:tc>
          <w:tcPr>
            <w:tcW w:w="4535" w:type="dxa"/>
            <w:tcBorders>
              <w:bottom w:val="nil"/>
            </w:tcBorders>
          </w:tcPr>
          <w:p>
            <w:pPr>
              <w:jc w:val="both"/>
            </w:pPr>
            <w:r>
              <w:t xml:space="preserve">Платежные реквизиты:</w:t>
            </w:r>
          </w:p>
        </w:tc>
        <w:tc>
          <w:tcPr>
            <w:tcW w:w="4535" w:type="dxa"/>
            <w:tcBorders>
              <w:bottom w:val="nil"/>
            </w:tcBorders>
          </w:tcPr>
          <w:p>
            <w:pPr>
              <w:jc w:val="both"/>
            </w:pPr>
            <w:r>
              <w:t xml:space="preserve">Платежные реквизиты:</w:t>
            </w:r>
          </w:p>
        </w:tc>
      </w:tr>
      <w:tr>
        <w:tc>
          <w:tcPr>
            <w:tcW w:w="4535" w:type="dxa"/>
            <w:tcBorders>
              <w:top w:val="nil"/>
            </w:tcBorders>
          </w:tcPr>
          <w:p>
            <w:pPr>
              <w:jc w:val="both"/>
            </w:pPr>
            <w:r>
              <w:t xml:space="preserve">________________________________</w:t>
            </w:r>
          </w:p>
          <w:p>
            <w:pPr>
              <w:jc w:val="both"/>
            </w:pPr>
            <w:r>
              <w:t xml:space="preserve">________________________________</w:t>
            </w:r>
          </w:p>
          <w:p>
            <w:pPr>
              <w:jc w:val="both"/>
            </w:pPr>
            <w:r>
              <w:t xml:space="preserve">________________________________</w:t>
            </w:r>
          </w:p>
          <w:p>
            <w:pPr>
              <w:jc w:val="both"/>
            </w:pPr>
            <w:r>
              <w:t xml:space="preserve">________________________________</w:t>
            </w:r>
          </w:p>
        </w:tc>
        <w:tc>
          <w:tcPr>
            <w:tcW w:w="4535" w:type="dxa"/>
            <w:tcBorders>
              <w:top w:val="nil"/>
            </w:tcBorders>
          </w:tcPr>
          <w:p>
            <w:pPr>
              <w:jc w:val="both"/>
            </w:pPr>
            <w:r>
              <w:t xml:space="preserve">________________________________</w:t>
            </w:r>
          </w:p>
          <w:p>
            <w:pPr>
              <w:jc w:val="both"/>
            </w:pPr>
            <w:r>
              <w:t xml:space="preserve">________________________________</w:t>
            </w:r>
          </w:p>
          <w:p>
            <w:pPr>
              <w:jc w:val="both"/>
            </w:pPr>
            <w:r>
              <w:t xml:space="preserve">________________________________</w:t>
            </w:r>
          </w:p>
          <w:p>
            <w:pPr>
              <w:jc w:val="both"/>
            </w:pPr>
            <w:r>
              <w:t xml:space="preserve">________________________________</w:t>
            </w:r>
          </w:p>
        </w:tc>
      </w:tr>
    </w:tbl>
    <w:p>
      <w:pPr>
        <w:jc w:val="both"/>
      </w:pPr>
    </w:p>
    <w:p>
      <w:pPr>
        <w:jc w:val="both"/>
      </w:pPr>
      <w:r>
        <w:t xml:space="preserve">    6. Подписи Сторон</w:t>
      </w:r>
    </w:p>
    <w:p>
      <w:pPr>
        <w:jc w:val="both"/>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jc w:val="both"/>
            </w:pPr>
            <w:r>
              <w:t xml:space="preserve">Администрация</w:t>
            </w:r>
          </w:p>
        </w:tc>
        <w:tc>
          <w:tcPr>
            <w:tcW w:w="4535" w:type="dxa"/>
            <w:tcBorders>
              <w:top w:val="single" w:color="auto" w:sz="4" w:space="0"/>
              <w:bottom w:val="nil"/>
            </w:tcBorders>
          </w:tcPr>
          <w:p>
            <w:pPr>
              <w:jc w:val="both"/>
            </w:pPr>
            <w:r>
              <w:t xml:space="preserve">Получатель</w:t>
            </w:r>
          </w:p>
        </w:tc>
      </w:tr>
      <w:tr>
        <w:tc>
          <w:tcPr>
            <w:tcW w:w="4535" w:type="dxa"/>
            <w:tcBorders>
              <w:top w:val="nil"/>
              <w:bottom w:val="single" w:color="auto" w:sz="4" w:space="0"/>
            </w:tcBorders>
          </w:tcPr>
          <w:p>
            <w:pPr>
              <w:jc w:val="both"/>
            </w:pPr>
            <w:r>
              <w:t xml:space="preserve">_________/______________</w:t>
            </w:r>
          </w:p>
          <w:p>
            <w:pPr>
              <w:jc w:val="both"/>
            </w:pPr>
            <w:r>
              <w:rPr>
                <w:i/>
              </w:rPr>
              <w:t xml:space="preserve">(подпись)     (ФИО)</w:t>
            </w:r>
          </w:p>
        </w:tc>
        <w:tc>
          <w:tcPr>
            <w:tcW w:w="4535" w:type="dxa"/>
            <w:tcBorders>
              <w:top w:val="nil"/>
              <w:bottom w:val="single" w:color="auto" w:sz="4" w:space="0"/>
            </w:tcBorders>
          </w:tcPr>
          <w:p>
            <w:pPr>
              <w:jc w:val="both"/>
            </w:pPr>
            <w:r>
              <w:t xml:space="preserve">_________/______________</w:t>
            </w:r>
          </w:p>
          <w:p>
            <w:pPr>
              <w:jc w:val="both"/>
            </w:pPr>
            <w:r>
              <w:rPr>
                <w:i/>
              </w:rPr>
              <w:t xml:space="preserve">(подпись)     (ФИО)</w:t>
            </w:r>
          </w:p>
        </w:tc>
      </w:tr>
    </w:tbl>
    <w:p>
      <w:pPr>
        <w:jc w:val="both"/>
      </w:pPr>
    </w:p>
    <w:p>
      <w:pPr>
        <w:jc w:val="both"/>
      </w:pPr>
      <w:r>
        <w:t xml:space="preserve">    ____________________________</w:t>
      </w:r>
    </w:p>
    <w:p>
      <w:pPr>
        <w:jc w:val="both"/>
      </w:pPr>
      <w:r>
        <w:t xml:space="preserve">    * (1) При внесении изменений в преамбулу Соглашения</w:t>
      </w:r>
      <w:r>
        <w:t xml:space="preserve"> в </w:t>
      </w:r>
      <w:r>
        <w:t xml:space="preserve">том числе могут</w:t>
      </w:r>
      <w:r>
        <w:t xml:space="preserve"> </w:t>
      </w:r>
      <w:r>
        <w:t xml:space="preserve">быть   изменены   наименование Соглашения, сведения о месте заключения</w:t>
      </w:r>
      <w:r>
        <w:t xml:space="preserve"> </w:t>
      </w:r>
      <w:r>
        <w:t xml:space="preserve">Соглашения и дате его подписания.</w:t>
      </w:r>
    </w:p>
    <w:p>
      <w:pPr>
        <w:jc w:val="both"/>
      </w:pPr>
      <w:r>
        <w:t xml:space="preserve">    * (2) Указываются изменения сумм, подлежащих перечислению.</w:t>
      </w:r>
    </w:p>
    <w:p>
      <w:pPr>
        <w:jc w:val="both"/>
      </w:pPr>
      <w:r>
        <w:t xml:space="preserve">    * (3) </w:t>
      </w:r>
      <w:r>
        <w:t xml:space="preserve">Указываются </w:t>
      </w:r>
      <w:r>
        <w:t xml:space="preserve">изменения, </w:t>
      </w:r>
      <w:r>
        <w:t xml:space="preserve">вносимые в</w:t>
      </w:r>
      <w:r>
        <w:t xml:space="preserve"> соответствующие </w:t>
      </w:r>
      <w:r>
        <w:t xml:space="preserve">подпункты</w:t>
      </w:r>
      <w:r>
        <w:t xml:space="preserve"> </w:t>
      </w:r>
      <w:r>
        <w:t xml:space="preserve">Соглашения, а также иные конкретные положения (при наличии). В случае</w:t>
      </w:r>
      <w:r>
        <w:t xml:space="preserve"> </w:t>
      </w:r>
      <w:r>
        <w:t xml:space="preserve">дополнения Соглашения новыми </w:t>
      </w:r>
      <w:r>
        <w:t xml:space="preserve">пунктами в связи с изменениями нормативных</w:t>
      </w:r>
      <w:r>
        <w:t xml:space="preserve"> </w:t>
      </w:r>
      <w:r>
        <w:t xml:space="preserve">правовых актов, регулирующих данные правоотношения, </w:t>
      </w:r>
      <w:r>
        <w:t xml:space="preserve">а также изложения ранее </w:t>
      </w:r>
      <w:r>
        <w:t xml:space="preserve">включенных в Соглашение пунктов в новой редакции редакция указанных пунктов</w:t>
      </w:r>
      <w:r>
        <w:t xml:space="preserve"> </w:t>
      </w:r>
      <w:r>
        <w:t xml:space="preserve">должна соответствовать соответствующим пунктам Типовой формы, в случае,</w:t>
      </w:r>
      <w:r>
        <w:t xml:space="preserve"> </w:t>
      </w:r>
      <w:r>
        <w:t xml:space="preserve">если включаемые в текст Соглашения пункты включены в Типовую форму.</w:t>
      </w:r>
    </w:p>
    <w:p>
      <w:pPr>
        <w:jc w:val="both"/>
      </w:pPr>
    </w:p>
    <w:p>
      <w:pPr>
        <w:jc w:val="both"/>
      </w:pPr>
    </w:p>
    <w:p>
      <w:pPr>
        <w:jc w:val="both"/>
      </w:pPr>
    </w:p>
    <w:p>
      <w:pPr>
        <w:jc w:val="both"/>
      </w:pPr>
      <w:r>
        <w:t xml:space="preserve">                                                               </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widowControl w:val="false"/>
      </w:pPr>
    </w:p>
    <w:p>
      <w:pPr>
        <w:widowControl w:val="false"/>
        <w:jc w:val="right"/>
        <w:rPr>
          <w:szCs w:val="24"/>
        </w:rPr>
      </w:pPr>
    </w:p>
    <w:p>
      <w:pPr>
        <w:widowControl w:val="false"/>
        <w:jc w:val="right"/>
        <w:rPr>
          <w:szCs w:val="24"/>
        </w:rPr>
      </w:pPr>
      <w:r>
        <w:rPr>
          <w:szCs w:val="24"/>
        </w:rPr>
        <w:t xml:space="preserve">Приложение </w:t>
      </w:r>
      <w:r>
        <w:rPr>
          <w:szCs w:val="24"/>
        </w:rPr>
        <w:t xml:space="preserve">6 </w:t>
      </w:r>
    </w:p>
    <w:p>
      <w:pPr>
        <w:widowControl w:val="false"/>
        <w:jc w:val="right"/>
        <w:rPr>
          <w:szCs w:val="24"/>
        </w:rPr>
      </w:pPr>
    </w:p>
    <w:p>
      <w:pPr>
        <w:widowControl w:val="false"/>
        <w:ind w:firstLine="4536"/>
        <w:jc w:val="both"/>
        <w:rPr>
          <w:szCs w:val="24"/>
        </w:rPr>
      </w:pPr>
      <w:r>
        <w:rPr>
          <w:szCs w:val="24"/>
        </w:rPr>
        <w:t xml:space="preserve">к соглашению от "__" _______ 20__ г.</w:t>
      </w:r>
      <w:r>
        <w:rPr>
          <w:szCs w:val="24"/>
        </w:rPr>
        <w:t xml:space="preserve">   №___</w:t>
      </w:r>
    </w:p>
    <w:p>
      <w:pPr>
        <w:widowControl w:val="false"/>
        <w:ind w:left="4536"/>
        <w:jc w:val="both"/>
      </w:pPr>
      <w:r>
        <w:rPr>
          <w:szCs w:val="24"/>
        </w:rPr>
        <w:t xml:space="preserve">о предоставлении из бюджета Задонского муниципального района субсиди</w:t>
      </w:r>
      <w:r>
        <w:rPr>
          <w:szCs w:val="24"/>
        </w:rPr>
        <w:t xml:space="preserve">й, направленных на поддержку осуществления деятельности с</w:t>
      </w:r>
      <w:r>
        <w:rPr>
          <w:szCs w:val="24"/>
        </w:rPr>
        <w:t xml:space="preserve">ельскохозяйственны</w:t>
      </w:r>
      <w:r>
        <w:rPr>
          <w:szCs w:val="24"/>
        </w:rPr>
        <w:t xml:space="preserve">х</w:t>
      </w:r>
      <w:r>
        <w:rPr>
          <w:szCs w:val="24"/>
        </w:rPr>
        <w:t xml:space="preserve"> </w:t>
      </w:r>
      <w:r>
        <w:rPr>
          <w:szCs w:val="24"/>
        </w:rPr>
        <w:t xml:space="preserve">кредитных потребительских кооперативов</w:t>
      </w:r>
      <w:r>
        <w:rPr>
          <w:szCs w:val="24"/>
        </w:rPr>
        <w:t xml:space="preserve"> </w:t>
      </w:r>
    </w:p>
    <w:p>
      <w:pPr>
        <w:jc w:val="both"/>
      </w:pPr>
    </w:p>
    <w:p>
      <w:pPr>
        <w:jc w:val="both"/>
      </w:pPr>
    </w:p>
    <w:p>
      <w:pPr>
        <w:widowControl w:val="false"/>
        <w:jc w:val="center"/>
        <w:rPr>
          <w:szCs w:val="24"/>
        </w:rPr>
      </w:pPr>
      <w:r>
        <w:rPr>
          <w:b/>
          <w:szCs w:val="24"/>
        </w:rPr>
        <w:t xml:space="preserve">Дополнительное соглашение</w:t>
      </w:r>
    </w:p>
    <w:p>
      <w:pPr>
        <w:widowControl w:val="false"/>
        <w:jc w:val="center"/>
        <w:rPr>
          <w:szCs w:val="24"/>
        </w:rPr>
      </w:pPr>
      <w:r>
        <w:rPr>
          <w:b/>
          <w:szCs w:val="24"/>
        </w:rPr>
        <w:t xml:space="preserve">о расторжении соглашения от "__" ______ 20__ г. </w:t>
      </w:r>
      <w:r>
        <w:rPr>
          <w:b/>
          <w:szCs w:val="24"/>
        </w:rPr>
        <w:t xml:space="preserve">№</w:t>
      </w:r>
      <w:r>
        <w:rPr>
          <w:b/>
          <w:szCs w:val="24"/>
        </w:rPr>
        <w:t xml:space="preserve"> ___</w:t>
      </w:r>
    </w:p>
    <w:p>
      <w:pPr>
        <w:widowControl w:val="false"/>
        <w:jc w:val="center"/>
        <w:rPr>
          <w:b/>
        </w:rPr>
      </w:pPr>
      <w:r>
        <w:rPr>
          <w:b/>
          <w:szCs w:val="24"/>
        </w:rPr>
        <w:t xml:space="preserve">о предоставлении из бюджета Задонского муниципального района субсидий</w:t>
      </w:r>
      <w:r>
        <w:rPr>
          <w:b/>
          <w:szCs w:val="24"/>
        </w:rPr>
        <w:t xml:space="preserve">,</w:t>
      </w:r>
      <w:r>
        <w:rPr>
          <w:b/>
          <w:szCs w:val="24"/>
        </w:rPr>
        <w:t xml:space="preserve"> направленных на поддержку осуществления деятельности кредитных сельскохозяйственных потребительских кооперативов</w:t>
      </w:r>
    </w:p>
    <w:p>
      <w:pPr>
        <w:widowControl w:val="false"/>
        <w:jc w:val="both"/>
        <w:rPr>
          <w:szCs w:val="24"/>
        </w:rPr>
      </w:pPr>
    </w:p>
    <w:p>
      <w:pPr>
        <w:widowControl w:val="false"/>
        <w:jc w:val="both"/>
        <w:rPr>
          <w:szCs w:val="24"/>
        </w:rPr>
      </w:pPr>
      <w:r>
        <w:rPr>
          <w:szCs w:val="24"/>
        </w:rPr>
        <w:t xml:space="preserve">№___                                                        </w:t>
      </w:r>
      <w:r>
        <w:rPr>
          <w:szCs w:val="24"/>
        </w:rPr>
        <w:t xml:space="preserve">г. Задонск     </w:t>
      </w:r>
      <w:r>
        <w:rPr>
          <w:szCs w:val="24"/>
        </w:rPr>
        <w:t xml:space="preserve">               </w:t>
      </w:r>
      <w:r>
        <w:rPr>
          <w:szCs w:val="24"/>
        </w:rPr>
        <w:t xml:space="preserve">"__</w:t>
      </w:r>
      <w:r>
        <w:rPr>
          <w:szCs w:val="24"/>
        </w:rPr>
        <w:t xml:space="preserve">__</w:t>
      </w:r>
      <w:r>
        <w:rPr>
          <w:szCs w:val="24"/>
        </w:rPr>
        <w:t xml:space="preserve">" </w:t>
      </w:r>
      <w:r>
        <w:rPr>
          <w:szCs w:val="24"/>
        </w:rPr>
        <w:t xml:space="preserve">___</w:t>
      </w:r>
      <w:r>
        <w:rPr>
          <w:szCs w:val="24"/>
        </w:rPr>
        <w:t xml:space="preserve">__________ 20</w:t>
      </w:r>
      <w:r>
        <w:rPr>
          <w:szCs w:val="24"/>
        </w:rPr>
        <w:t xml:space="preserve">_</w:t>
      </w:r>
      <w:r>
        <w:rPr>
          <w:szCs w:val="24"/>
        </w:rPr>
        <w:t xml:space="preserve">__</w:t>
      </w:r>
      <w:r>
        <w:rPr>
          <w:szCs w:val="24"/>
        </w:rPr>
        <w:t xml:space="preserve">г.</w:t>
      </w:r>
    </w:p>
    <w:p>
      <w:pPr>
        <w:widowControl w:val="false"/>
        <w:jc w:val="both"/>
        <w:rPr>
          <w:szCs w:val="24"/>
        </w:rPr>
      </w:pPr>
      <w:r>
        <w:rPr>
          <w:szCs w:val="24"/>
        </w:rPr>
        <w:t xml:space="preserve">                                                 </w:t>
      </w:r>
      <w:r>
        <w:rPr>
          <w:szCs w:val="24"/>
        </w:rPr>
        <w:t xml:space="preserve">                                                      </w:t>
      </w:r>
      <w:r>
        <w:rPr>
          <w:i/>
          <w:szCs w:val="24"/>
        </w:rPr>
        <w:t xml:space="preserve">(дата заключения соглашения)</w:t>
      </w:r>
    </w:p>
    <w:p>
      <w:pPr>
        <w:jc w:val="both"/>
      </w:pPr>
    </w:p>
    <w:p>
      <w:pPr>
        <w:jc w:val="both"/>
      </w:pPr>
      <w:r>
        <w:rPr>
          <w:u w:val="single"/>
        </w:rPr>
        <w:t xml:space="preserve">                                                                                                                                                          </w:t>
      </w:r>
      <w:r>
        <w:t xml:space="preserve">,</w:t>
      </w:r>
    </w:p>
    <w:p>
      <w:pPr>
        <w:jc w:val="center"/>
        <w:rPr>
          <w:i/>
        </w:rPr>
      </w:pPr>
      <w:r>
        <w:rPr>
          <w:i/>
        </w:rPr>
        <w:t xml:space="preserve">(наименование исполнительно- распорядительного органа местного самоуправления района,</w:t>
      </w:r>
      <w:r>
        <w:t xml:space="preserve"> </w:t>
      </w:r>
      <w:r>
        <w:rPr>
          <w:i/>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40" w:history="1">
        <w:r>
          <w:rPr>
            <w:i/>
          </w:rPr>
          <w:t xml:space="preserve">статьей</w:t>
        </w:r>
      </w:hyperlink>
      <w:r>
        <w:t xml:space="preserve"> </w:t>
      </w:r>
      <w:r>
        <w:rPr>
          <w:i/>
        </w:rPr>
        <w:t xml:space="preserve">78 Бюджетного кодекса Российской Федерации)</w:t>
      </w:r>
    </w:p>
    <w:p>
      <w:pPr>
        <w:jc w:val="both"/>
      </w:pPr>
      <w:r>
        <w:rPr>
          <w:i/>
        </w:rPr>
        <w:t xml:space="preserve"> </w:t>
      </w:r>
      <w:r>
        <w:t xml:space="preserve">именуемый в дальнейшем - Администрация, в лице</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(наименование должности, фамилия, имя, отчество руководителя)</w:t>
      </w:r>
    </w:p>
    <w:p>
      <w:pPr>
        <w:jc w:val="both"/>
      </w:pPr>
      <w:r>
        <w:t xml:space="preserve">действующего   на   основании Устава, принятого решением Совета депутатов Задонского муниципального района Липецкой области от </w:t>
      </w:r>
      <w:r>
        <w:rPr>
          <w:u w:val="single"/>
        </w:rPr>
        <w:tab/>
      </w:r>
      <w:r>
        <w:rPr>
          <w:u w:val="single"/>
        </w:rPr>
        <w:tab/>
      </w:r>
      <w:r>
        <w:rPr>
          <w:u w:val="single"/>
        </w:rPr>
        <w:tab/>
      </w:r>
      <w:r>
        <w:rPr>
          <w:u w:val="single"/>
        </w:rPr>
        <w:tab/>
      </w:r>
      <w:r>
        <w:t xml:space="preserve"> N </w:t>
      </w:r>
      <w:r>
        <w:rPr>
          <w:u w:val="single"/>
        </w:rPr>
        <w:tab/>
      </w:r>
      <w:r>
        <w:rPr>
          <w:u w:val="single"/>
        </w:rPr>
        <w:tab/>
      </w:r>
      <w:r>
        <w:t xml:space="preserve">, с одной</w:t>
      </w:r>
      <w:r>
        <w:t xml:space="preserve"> стороны и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(наименование юридического лица, фамилия, имя, отчество (при наличии)</w:t>
      </w:r>
    </w:p>
    <w:p>
      <w:pPr>
        <w:jc w:val="center"/>
      </w:pPr>
      <w:r>
        <w:rPr>
          <w:i/>
        </w:rPr>
        <w:t xml:space="preserve">индивидуального предпринимателя или физического лица - производителя</w:t>
      </w:r>
    </w:p>
    <w:p>
      <w:pPr>
        <w:jc w:val="center"/>
        <w:rPr>
          <w:i/>
        </w:rPr>
      </w:pPr>
      <w:r>
        <w:rPr>
          <w:i/>
        </w:rPr>
        <w:t xml:space="preserve">товаров, работ, услуг)</w:t>
      </w:r>
    </w:p>
    <w:p>
      <w:pPr>
        <w:jc w:val="both"/>
      </w:pPr>
      <w:r>
        <w:t xml:space="preserve">именуемый в дальнейшем - Получатель, в лице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rPr>
          <w:i/>
        </w:rPr>
        <w:t xml:space="preserve">(наименование должности, а также фамилия, имя, отчество (при наличии) лица,</w:t>
      </w:r>
    </w:p>
    <w:p>
      <w:pPr>
        <w:jc w:val="center"/>
      </w:pPr>
      <w:r>
        <w:rPr>
          <w:i/>
        </w:rPr>
        <w:t xml:space="preserve">представляющего Получателя, или уполномоченного им лица, фамилия, имя,</w:t>
      </w:r>
    </w:p>
    <w:p>
      <w:pPr>
        <w:jc w:val="center"/>
      </w:pPr>
      <w:r>
        <w:rPr>
          <w:i/>
        </w:rPr>
        <w:t xml:space="preserve">отчество (при наличии) индивидуального предпринимателя или физического лица</w:t>
      </w:r>
    </w:p>
    <w:p>
      <w:pPr>
        <w:jc w:val="center"/>
      </w:pPr>
      <w:r>
        <w:rPr>
          <w:i/>
        </w:rPr>
        <w:t xml:space="preserve">- производителя товаров, работ, услуг)</w:t>
      </w:r>
    </w:p>
    <w:p>
      <w:pPr>
        <w:jc w:val="both"/>
      </w:pPr>
      <w:r>
        <w:t xml:space="preserve">действующего на основании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w:t>
      </w:r>
    </w:p>
    <w:p>
      <w:pPr>
        <w:jc w:val="center"/>
      </w:pPr>
      <w:r>
        <w:t xml:space="preserve">(</w:t>
      </w:r>
      <w:r>
        <w:rPr>
          <w:i/>
        </w:rPr>
        <w:t xml:space="preserve">реквизиты устава юридического лица, свидетельства о государственной</w:t>
      </w:r>
    </w:p>
    <w:p>
      <w:pPr>
        <w:jc w:val="center"/>
      </w:pPr>
      <w:r>
        <w:rPr>
          <w:i/>
        </w:rPr>
        <w:t xml:space="preserve">регистрации индивидуального предпринимателя, доверенности, паспортные</w:t>
      </w:r>
    </w:p>
    <w:p>
      <w:pPr>
        <w:jc w:val="center"/>
      </w:pPr>
      <w:r>
        <w:rPr>
          <w:i/>
        </w:rPr>
        <w:t xml:space="preserve">данные физического лица)</w:t>
      </w:r>
    </w:p>
    <w:p>
      <w:pPr>
        <w:jc w:val="both"/>
      </w:pPr>
      <w:r>
        <w:t xml:space="preserve">с  другой  стороны,  совместно именуемые "Стороны", в соответствии с </w:t>
      </w:r>
      <w:hyperlink w:anchor="P249" w:history="1">
        <w:r>
          <w:t xml:space="preserve">п. 6.5</w:t>
        </w:r>
      </w:hyperlink>
      <w:r>
        <w:t xml:space="preserve"> </w:t>
      </w:r>
      <w:r>
        <w:t xml:space="preserve">Соглашения  от  "</w:t>
      </w:r>
      <w:r>
        <w:rPr>
          <w:u w:val="single"/>
        </w:rPr>
        <w:tab/>
      </w:r>
      <w:r>
        <w:t xml:space="preserve">" </w:t>
      </w:r>
      <w:r>
        <w:rPr>
          <w:u w:val="single"/>
        </w:rPr>
        <w:tab/>
      </w:r>
      <w:r>
        <w:rPr>
          <w:u w:val="single"/>
        </w:rPr>
        <w:tab/>
      </w:r>
      <w:r>
        <w:t xml:space="preserve">  20</w:t>
      </w:r>
      <w:r>
        <w:rPr>
          <w:u w:val="single"/>
        </w:rPr>
        <w:tab/>
      </w:r>
      <w:r>
        <w:t xml:space="preserve">  г.  N</w:t>
      </w:r>
      <w:r>
        <w:rPr>
          <w:u w:val="single"/>
        </w:rPr>
        <w:tab/>
      </w:r>
      <w:r>
        <w:rPr>
          <w:u w:val="single"/>
        </w:rPr>
        <w:tab/>
        <w:t xml:space="preserve"> </w:t>
      </w:r>
      <w:r>
        <w:t xml:space="preserve">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w:t>
      </w:r>
      <w:r>
        <w:t xml:space="preserve">  географическим </w:t>
      </w:r>
      <w:r>
        <w:t xml:space="preserve">указанием,  с  защищенным  наименованием  места  происхождения (специальных</w:t>
      </w:r>
      <w:r>
        <w:t xml:space="preserve"> </w:t>
      </w:r>
      <w:r>
        <w:t xml:space="preserve">вин),   виноматериалов),   выполнением  работ,  оказанием  услуг  заключили</w:t>
      </w:r>
      <w:r>
        <w:t xml:space="preserve"> </w:t>
      </w:r>
      <w:r>
        <w:t xml:space="preserve">настоящее  Дополнительное  Соглашение о расторжении Соглашения от "</w:t>
      </w:r>
      <w:r>
        <w:rPr>
          <w:u w:val="single"/>
        </w:rPr>
        <w:tab/>
      </w:r>
      <w:r>
        <w:t xml:space="preserve">" </w:t>
      </w:r>
      <w:r>
        <w:rPr>
          <w:u w:val="single"/>
        </w:rPr>
        <w:tab/>
      </w:r>
      <w:r>
        <w:rPr>
          <w:u w:val="single"/>
        </w:rPr>
        <w:tab/>
      </w:r>
      <w:r>
        <w:t xml:space="preserve"> </w:t>
      </w:r>
      <w:r>
        <w:t xml:space="preserve">20</w:t>
      </w:r>
      <w:r>
        <w:rPr>
          <w:u w:val="single"/>
        </w:rPr>
        <w:tab/>
      </w:r>
      <w:r>
        <w:t xml:space="preserve"> г. N </w:t>
      </w:r>
      <w:r>
        <w:rPr>
          <w:u w:val="single"/>
        </w:rPr>
        <w:tab/>
      </w:r>
      <w:r>
        <w:rPr>
          <w:u w:val="single"/>
        </w:rPr>
        <w:tab/>
      </w:r>
      <w:r>
        <w:t xml:space="preserve"> о предоставлении из  бюджета Задонского муниципального района </w:t>
      </w:r>
      <w:r>
        <w:t xml:space="preserve">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w:t>
      </w:r>
      <w:r>
        <w:t xml:space="preserve"> </w:t>
      </w:r>
      <w:r>
        <w:t xml:space="preserve">кроме автомобилей  легковых  и мотоциклов, алкогольной продукции, предназначенной</w:t>
      </w:r>
      <w:r>
        <w:t xml:space="preserve"> </w:t>
      </w:r>
      <w:r>
        <w:t xml:space="preserve">для экспортных поставок, винограда, винодельческой продукции, произведенной</w:t>
      </w:r>
      <w:r>
        <w:t xml:space="preserve"> </w:t>
      </w:r>
      <w:r>
        <w:t xml:space="preserve">из  указанного  винограда:  вин,  игристых вин (шампанских), ликерных вин с</w:t>
      </w:r>
      <w:r>
        <w:t xml:space="preserve"> </w:t>
      </w:r>
      <w:r>
        <w:t xml:space="preserve">защищенным  географическим  указанием,  с  защищенным  наименованием  места</w:t>
      </w:r>
      <w:r>
        <w:t xml:space="preserve"> </w:t>
      </w:r>
      <w:r>
        <w:t xml:space="preserve">происхождения   (специальных   вин),  виноматериалов),  выполнением  работ,</w:t>
      </w:r>
      <w:r>
        <w:t xml:space="preserve"> </w:t>
      </w:r>
      <w:r>
        <w:t xml:space="preserve">оказанием услуг (далее - Соглашение, Дополнительное Соглашение, Субсидия):</w:t>
      </w:r>
    </w:p>
    <w:p>
      <w:pPr>
        <w:jc w:val="both"/>
      </w:pPr>
      <w:r>
        <w:t xml:space="preserve">    1.   Соглашение  расторгается  с  даты  </w:t>
      </w:r>
      <w:r>
        <w:t xml:space="preserve">вступления  в  силу  настоящего </w:t>
      </w:r>
      <w:r>
        <w:t xml:space="preserve">Дополнительного соглашения о расторжении Соглашения.</w:t>
      </w:r>
    </w:p>
    <w:p>
      <w:pPr>
        <w:jc w:val="both"/>
      </w:pPr>
      <w:r>
        <w:t xml:space="preserve">    2. Состояние расчетов на дату расторжения Соглашения:</w:t>
      </w:r>
    </w:p>
    <w:p>
      <w:pPr>
        <w:jc w:val="both"/>
      </w:pPr>
      <w:r>
        <w:t xml:space="preserve">    2.1.   Бюджетное   обязательство  Администрации,  предусмотренное  </w:t>
      </w:r>
      <w:hyperlink w:anchor="P134" w:history="1">
        <w:r>
          <w:t xml:space="preserve">п.  3.1</w:t>
        </w:r>
      </w:hyperlink>
      <w:r>
        <w:t xml:space="preserve"> </w:t>
      </w:r>
      <w:r>
        <w:t xml:space="preserve">Соглашения, исполнено в размере</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                              ) </w:t>
      </w:r>
      <w:r>
        <w:t xml:space="preserve">рублей</w:t>
      </w:r>
      <w:r>
        <w:t xml:space="preserve"> </w:t>
      </w:r>
      <w:r>
        <w:rPr>
          <w:u w:val="single"/>
        </w:rPr>
        <w:t xml:space="preserve">          </w:t>
      </w:r>
      <w:r>
        <w:t xml:space="preserve">копеек</w:t>
      </w:r>
      <w:r>
        <w:t xml:space="preserve">;</w:t>
      </w:r>
    </w:p>
    <w:p>
      <w:pPr>
        <w:jc w:val="center"/>
        <w:rPr>
          <w:i/>
        </w:rPr>
      </w:pPr>
      <w:r>
        <w:rPr>
          <w:i/>
        </w:rPr>
        <w:t xml:space="preserve">(сумма прописью)</w:t>
      </w:r>
    </w:p>
    <w:p>
      <w:pPr>
        <w:jc w:val="center"/>
      </w:pPr>
      <w:r>
        <w:t xml:space="preserve">2.2. Обязательство Получателя исполнено в размере</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t xml:space="preserve">(   </w:t>
      </w:r>
      <w:r>
        <w:rPr>
          <w:u w:val="single"/>
        </w:rPr>
        <w:tab/>
      </w:r>
      <w:r>
        <w:rPr>
          <w:u w:val="single"/>
        </w:rPr>
        <w:tab/>
        <w:t xml:space="preserve">) </w:t>
      </w:r>
      <w:r>
        <w:t xml:space="preserve">                       </w:t>
      </w:r>
      <w:r>
        <w:rPr>
          <w:i/>
        </w:rPr>
        <w:t xml:space="preserve">(сумма прописью)</w:t>
      </w:r>
    </w:p>
    <w:p>
      <w:pPr>
        <w:jc w:val="both"/>
      </w:pPr>
      <w:r>
        <w:t xml:space="preserve">рублей  </w:t>
      </w:r>
      <w:r>
        <w:rPr>
          <w:u w:val="single"/>
        </w:rPr>
        <w:tab/>
      </w:r>
      <w:r>
        <w:t xml:space="preserve">  копеек  Субсидии,  представленной  в  соответствии со </w:t>
      </w:r>
      <w:hyperlink r:id="rId141" w:history="1">
        <w:r>
          <w:t xml:space="preserve">ст. 78</w:t>
        </w:r>
      </w:hyperlink>
      <w:r>
        <w:t xml:space="preserve"> </w:t>
      </w:r>
      <w:r>
        <w:t xml:space="preserve">Бюджетного  кодекса  Российской  Федерации  и  ст.  </w:t>
      </w:r>
      <w:r>
        <w:rPr>
          <w:u w:val="single"/>
        </w:rPr>
        <w:tab/>
      </w:r>
      <w:r>
        <w:rPr>
          <w:u w:val="single"/>
        </w:rPr>
        <w:tab/>
      </w:r>
      <w:r>
        <w:t xml:space="preserve">  решения Совета депутатов Задонского муниципального района  "О бюджете Задонского муниципального района на </w:t>
      </w:r>
      <w:r>
        <w:rPr>
          <w:u w:val="single"/>
        </w:rPr>
        <w:tab/>
      </w:r>
      <w:r>
        <w:rPr>
          <w:u w:val="single"/>
        </w:rPr>
        <w:tab/>
      </w:r>
      <w:r>
        <w:t xml:space="preserve"> год и плановый период </w:t>
      </w:r>
      <w:r>
        <w:rPr>
          <w:u w:val="single"/>
        </w:rPr>
        <w:tab/>
      </w:r>
      <w:r>
        <w:rPr>
          <w:u w:val="single"/>
        </w:rPr>
        <w:tab/>
      </w:r>
      <w:r>
        <w:t xml:space="preserve"> годов";</w:t>
      </w:r>
    </w:p>
    <w:p>
      <w:pPr>
        <w:jc w:val="both"/>
      </w:pPr>
      <w:r>
        <w:t xml:space="preserve">    2.3.  Администрация</w:t>
      </w:r>
      <w:r>
        <w:t xml:space="preserve"> в  течение  "</w:t>
      </w:r>
      <w:r>
        <w:rPr>
          <w:u w:val="single"/>
        </w:rPr>
        <w:tab/>
      </w:r>
      <w:r>
        <w:t xml:space="preserve">"  дней со дня расторжения Соглашения</w:t>
      </w:r>
      <w:r>
        <w:t xml:space="preserve"> </w:t>
      </w:r>
      <w:r>
        <w:t xml:space="preserve">обязуется перечислить Получателю сумму Субсидии в размере </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t xml:space="preserve">           </w:t>
      </w:r>
      <w:r>
        <w:rPr>
          <w:u w:val="single"/>
        </w:rPr>
        <w:tab/>
        <w:t xml:space="preserve">)</w:t>
      </w:r>
      <w:r>
        <w:t xml:space="preserve"> рублей   </w:t>
      </w:r>
      <w:r>
        <w:rPr>
          <w:u w:val="single"/>
        </w:rPr>
        <w:tab/>
        <w:t xml:space="preserve">      </w:t>
      </w:r>
      <w:r>
        <w:t xml:space="preserve">копеек*(1);</w:t>
      </w:r>
    </w:p>
    <w:p>
      <w:pPr>
        <w:jc w:val="center"/>
      </w:pPr>
      <w:r>
        <w:rPr>
          <w:i/>
        </w:rPr>
        <w:t xml:space="preserve">(сумма прописью)</w:t>
      </w:r>
    </w:p>
    <w:p>
      <w:pPr>
        <w:jc w:val="both"/>
      </w:pPr>
      <w:r>
        <w:t xml:space="preserve">    2.4.  Получатель в течение  "</w:t>
      </w:r>
      <w:r>
        <w:rPr>
          <w:u w:val="single"/>
        </w:rPr>
        <w:tab/>
      </w:r>
      <w:r>
        <w:t xml:space="preserve">"  дней  со  дня расторжения обязуется</w:t>
      </w:r>
      <w:r>
        <w:t xml:space="preserve"> </w:t>
      </w:r>
      <w:r>
        <w:t xml:space="preserve">возвратить Администрации </w:t>
      </w:r>
      <w:r>
        <w:rPr>
          <w:u w:val="single"/>
        </w:rPr>
        <w:tab/>
      </w:r>
      <w:r>
        <w:rPr>
          <w:u w:val="single"/>
        </w:rPr>
        <w:tab/>
      </w:r>
      <w:r>
        <w:rPr>
          <w:u w:val="single"/>
        </w:rPr>
        <w:tab/>
      </w:r>
      <w:r>
        <w:rPr>
          <w:u w:val="single"/>
        </w:rPr>
        <w:tab/>
      </w:r>
      <w:r>
        <w:rPr>
          <w:u w:val="single"/>
        </w:rPr>
        <w:tab/>
      </w:r>
      <w:r>
        <w:rPr>
          <w:u w:val="single"/>
        </w:rPr>
        <w:tab/>
      </w:r>
      <w:r>
        <w:rPr>
          <w:u w:val="single"/>
        </w:rPr>
        <w:tab/>
      </w:r>
      <w:r>
        <w:t xml:space="preserve"> в бюджет Задонского муниципального района сумму Субсидии в размере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w:t>
      </w:r>
      <w:r>
        <w:rPr>
          <w:u w:val="single"/>
        </w:rPr>
        <w:tab/>
      </w:r>
      <w:r>
        <w:rPr>
          <w:u w:val="single"/>
        </w:rPr>
        <w:tab/>
        <w:t xml:space="preserve">) рублей </w:t>
      </w:r>
      <w:r>
        <w:t xml:space="preserve">  </w:t>
      </w:r>
      <w:r>
        <w:rPr>
          <w:u w:val="single"/>
        </w:rPr>
        <w:t xml:space="preserve"> </w:t>
      </w:r>
      <w:r>
        <w:rPr>
          <w:u w:val="single"/>
        </w:rPr>
        <w:tab/>
      </w:r>
      <w:r>
        <w:t xml:space="preserve"> копеек*(1);</w:t>
      </w:r>
    </w:p>
    <w:p>
      <w:pPr>
        <w:jc w:val="center"/>
      </w:pPr>
      <w:r>
        <w:rPr>
          <w:i/>
        </w:rPr>
        <w:t xml:space="preserve">(сумма прописью)</w:t>
      </w:r>
    </w:p>
    <w:p>
      <w:pPr>
        <w:jc w:val="both"/>
      </w:pPr>
      <w:r>
        <w:t xml:space="preserve">    2.5.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 (2);</w:t>
      </w:r>
    </w:p>
    <w:p>
      <w:pPr>
        <w:jc w:val="both"/>
      </w:pPr>
      <w:r>
        <w:t xml:space="preserve">    2.6.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 (2).</w:t>
      </w:r>
    </w:p>
    <w:p>
      <w:pPr>
        <w:jc w:val="both"/>
      </w:pPr>
      <w:r>
        <w:t xml:space="preserve">    3. Стороны взаимных претензий друг к другу не имеют.</w:t>
      </w:r>
    </w:p>
    <w:p>
      <w:pPr>
        <w:jc w:val="both"/>
      </w:pPr>
      <w:r>
        <w:t xml:space="preserve">    4.  Настоящее дополнительное соглашение вступает в силу с момента его</w:t>
      </w:r>
      <w:r>
        <w:t xml:space="preserve"> </w:t>
      </w:r>
      <w:r>
        <w:t xml:space="preserve">подписания лицами, имеющими право действовать от имени каждой из Сторон.</w:t>
      </w:r>
    </w:p>
    <w:p>
      <w:pPr>
        <w:jc w:val="both"/>
      </w:pPr>
      <w:r>
        <w:t xml:space="preserve">    5. Обязательства Сторон по Соглашению прекращаются с момента вступления</w:t>
      </w:r>
      <w:r>
        <w:t xml:space="preserve"> </w:t>
      </w:r>
      <w:r>
        <w:t xml:space="preserve">в силу настоящего дополнительного соглашения, за исключением обязательств,</w:t>
      </w:r>
      <w:r>
        <w:t xml:space="preserve"> </w:t>
      </w:r>
      <w:r>
        <w:t xml:space="preserve">предусмотренных пунктами </w:t>
      </w:r>
      <w:r>
        <w:rPr>
          <w:u w:val="single"/>
        </w:rPr>
        <w:tab/>
      </w:r>
      <w:r>
        <w:rPr>
          <w:u w:val="single"/>
        </w:rPr>
        <w:tab/>
      </w:r>
      <w:r>
        <w:t xml:space="preserve"> Соглашения * (3), которые прекращают</w:t>
      </w:r>
      <w:r>
        <w:t xml:space="preserve"> </w:t>
      </w:r>
      <w:r>
        <w:t xml:space="preserve">свое действие после полного их исполнения.</w:t>
      </w:r>
    </w:p>
    <w:p>
      <w:pPr>
        <w:jc w:val="both"/>
      </w:pPr>
      <w:r>
        <w:t xml:space="preserve">    6.  Настоящее дополнительное соглашение составлено в форме бумажного</w:t>
      </w:r>
      <w:r>
        <w:t xml:space="preserve"> </w:t>
      </w:r>
      <w:r>
        <w:t xml:space="preserve">документа в двух экземплярах, по одному экземпляру для каждой из Сторон.</w:t>
      </w:r>
    </w:p>
    <w:p>
      <w:pPr>
        <w:jc w:val="both"/>
      </w:pPr>
      <w:r>
        <w:t xml:space="preserve">    7. Платежные реквизиты Сторон</w:t>
      </w:r>
    </w:p>
    <w:p>
      <w:pPr>
        <w:jc w:val="both"/>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jc w:val="both"/>
            </w:pPr>
            <w:r>
              <w:t xml:space="preserve">Наименование Администрации</w:t>
            </w:r>
          </w:p>
        </w:tc>
        <w:tc>
          <w:tcPr>
            <w:tcW w:w="4535" w:type="dxa"/>
            <w:tcBorders>
              <w:bottom w:val="nil"/>
            </w:tcBorders>
          </w:tcPr>
          <w:p>
            <w:pPr>
              <w:jc w:val="both"/>
            </w:pPr>
            <w:r>
              <w:t xml:space="preserve">Наименование Получателя</w:t>
            </w:r>
          </w:p>
        </w:tc>
      </w:tr>
      <w:tr>
        <w:tc>
          <w:tcPr>
            <w:tcW w:w="4535" w:type="dxa"/>
            <w:tcBorders>
              <w:top w:val="nil"/>
            </w:tcBorders>
          </w:tcPr>
          <w:p>
            <w:pPr>
              <w:jc w:val="both"/>
            </w:pPr>
            <w:r>
              <w:t xml:space="preserve">ОГРН, </w:t>
            </w:r>
            <w:hyperlink r:id="rId142" w:history="1">
              <w:r>
                <w:rPr>
                  <w:color w:val="0000ff"/>
                </w:rPr>
                <w:t xml:space="preserve">ОКТМО</w:t>
              </w:r>
            </w:hyperlink>
          </w:p>
        </w:tc>
        <w:tc>
          <w:tcPr>
            <w:tcW w:w="4535" w:type="dxa"/>
            <w:tcBorders>
              <w:top w:val="nil"/>
            </w:tcBorders>
          </w:tcPr>
          <w:p>
            <w:pPr>
              <w:jc w:val="both"/>
            </w:pPr>
            <w:r>
              <w:t xml:space="preserve">ОГРН, </w:t>
            </w:r>
            <w:hyperlink r:id="rId143" w:history="1">
              <w:r>
                <w:rPr>
                  <w:color w:val="0000ff"/>
                </w:rPr>
                <w:t xml:space="preserve">ОКТМО</w:t>
              </w:r>
            </w:hyperlink>
          </w:p>
        </w:tc>
      </w:tr>
      <w:tr>
        <w:tc>
          <w:tcPr>
            <w:tcW w:w="4535" w:type="dxa"/>
          </w:tcPr>
          <w:p>
            <w:pPr>
              <w:jc w:val="both"/>
            </w:pPr>
            <w:r>
              <w:t xml:space="preserve">Место нахождения:</w:t>
            </w:r>
          </w:p>
        </w:tc>
        <w:tc>
          <w:tcPr>
            <w:tcW w:w="4535" w:type="dxa"/>
          </w:tcPr>
          <w:p>
            <w:pPr>
              <w:jc w:val="both"/>
            </w:pPr>
            <w:r>
              <w:t xml:space="preserve">Место нахождения:</w:t>
            </w:r>
          </w:p>
        </w:tc>
      </w:tr>
      <w:tr>
        <w:tc>
          <w:tcPr>
            <w:tcW w:w="4535" w:type="dxa"/>
          </w:tcPr>
          <w:p>
            <w:pPr>
              <w:jc w:val="both"/>
            </w:pPr>
            <w:r>
              <w:t xml:space="preserve">ИНН/КПП</w:t>
            </w:r>
          </w:p>
        </w:tc>
        <w:tc>
          <w:tcPr>
            <w:tcW w:w="4535" w:type="dxa"/>
          </w:tcPr>
          <w:p>
            <w:pPr>
              <w:jc w:val="both"/>
            </w:pPr>
            <w:r>
              <w:t xml:space="preserve">ИНН/КПП</w:t>
            </w:r>
          </w:p>
        </w:tc>
      </w:tr>
      <w:tr>
        <w:tc>
          <w:tcPr>
            <w:tcW w:w="4535" w:type="dxa"/>
            <w:tcBorders>
              <w:bottom w:val="nil"/>
            </w:tcBorders>
          </w:tcPr>
          <w:p>
            <w:pPr>
              <w:jc w:val="both"/>
            </w:pPr>
            <w:r>
              <w:t xml:space="preserve">Платежные реквизиты:</w:t>
            </w:r>
          </w:p>
        </w:tc>
        <w:tc>
          <w:tcPr>
            <w:tcW w:w="4535" w:type="dxa"/>
            <w:tcBorders>
              <w:bottom w:val="nil"/>
            </w:tcBorders>
          </w:tcPr>
          <w:p>
            <w:pPr>
              <w:jc w:val="both"/>
            </w:pPr>
            <w:r>
              <w:t xml:space="preserve">Платежные реквизиты:</w:t>
            </w:r>
          </w:p>
        </w:tc>
      </w:tr>
      <w:tr>
        <w:tc>
          <w:tcPr>
            <w:tcW w:w="4535" w:type="dxa"/>
            <w:tcBorders>
              <w:top w:val="nil"/>
            </w:tcBorders>
          </w:tcPr>
          <w:p>
            <w:pPr>
              <w:jc w:val="both"/>
            </w:pPr>
            <w:r>
              <w:t xml:space="preserve">________________________________</w:t>
            </w:r>
          </w:p>
          <w:p>
            <w:pPr>
              <w:jc w:val="both"/>
            </w:pPr>
            <w:r>
              <w:t xml:space="preserve">________________________________</w:t>
            </w:r>
          </w:p>
          <w:p>
            <w:pPr>
              <w:jc w:val="both"/>
            </w:pPr>
            <w:r>
              <w:t xml:space="preserve">________________________________</w:t>
            </w:r>
          </w:p>
          <w:p>
            <w:pPr>
              <w:jc w:val="both"/>
            </w:pPr>
            <w:r>
              <w:t xml:space="preserve">________________________________</w:t>
            </w:r>
          </w:p>
        </w:tc>
        <w:tc>
          <w:tcPr>
            <w:tcW w:w="4535" w:type="dxa"/>
            <w:tcBorders>
              <w:top w:val="nil"/>
            </w:tcBorders>
          </w:tcPr>
          <w:p>
            <w:pPr>
              <w:jc w:val="both"/>
            </w:pPr>
            <w:r>
              <w:t xml:space="preserve">________________________________</w:t>
            </w:r>
          </w:p>
          <w:p>
            <w:pPr>
              <w:jc w:val="both"/>
            </w:pPr>
            <w:r>
              <w:t xml:space="preserve">________________________________</w:t>
            </w:r>
          </w:p>
          <w:p>
            <w:pPr>
              <w:jc w:val="both"/>
            </w:pPr>
            <w:r>
              <w:t xml:space="preserve">________________________________</w:t>
            </w:r>
          </w:p>
          <w:p>
            <w:pPr>
              <w:jc w:val="both"/>
            </w:pPr>
            <w:r>
              <w:t xml:space="preserve">________________________________</w:t>
            </w:r>
          </w:p>
        </w:tc>
      </w:tr>
    </w:tbl>
    <w:p>
      <w:pPr>
        <w:jc w:val="both"/>
      </w:pPr>
    </w:p>
    <w:p>
      <w:pPr>
        <w:jc w:val="both"/>
      </w:pPr>
      <w:r>
        <w:t xml:space="preserve">    8. Подписи Сторон</w:t>
      </w:r>
    </w:p>
    <w:p>
      <w:pPr>
        <w:jc w:val="both"/>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jc w:val="both"/>
            </w:pPr>
            <w:r>
              <w:t xml:space="preserve">Администрация</w:t>
            </w:r>
          </w:p>
        </w:tc>
        <w:tc>
          <w:tcPr>
            <w:tcW w:w="4535" w:type="dxa"/>
            <w:tcBorders>
              <w:top w:val="single" w:color="auto" w:sz="4" w:space="0"/>
              <w:bottom w:val="nil"/>
            </w:tcBorders>
          </w:tcPr>
          <w:p>
            <w:pPr>
              <w:jc w:val="both"/>
            </w:pPr>
            <w:r>
              <w:t xml:space="preserve">Получатель</w:t>
            </w:r>
          </w:p>
        </w:tc>
      </w:tr>
      <w:tr>
        <w:tc>
          <w:tcPr>
            <w:tcW w:w="4535" w:type="dxa"/>
            <w:tcBorders>
              <w:top w:val="nil"/>
              <w:bottom w:val="single" w:color="auto" w:sz="4" w:space="0"/>
            </w:tcBorders>
          </w:tcPr>
          <w:p>
            <w:pPr>
              <w:jc w:val="both"/>
            </w:pPr>
            <w:r>
              <w:t xml:space="preserve">_________/______________</w:t>
            </w:r>
          </w:p>
          <w:p>
            <w:pPr>
              <w:jc w:val="both"/>
            </w:pPr>
            <w:r>
              <w:rPr>
                <w:i/>
              </w:rPr>
              <w:t xml:space="preserve">(подпись)     (ФИО)</w:t>
            </w:r>
          </w:p>
        </w:tc>
        <w:tc>
          <w:tcPr>
            <w:tcW w:w="4535" w:type="dxa"/>
            <w:tcBorders>
              <w:top w:val="nil"/>
              <w:bottom w:val="single" w:color="auto" w:sz="4" w:space="0"/>
            </w:tcBorders>
          </w:tcPr>
          <w:p>
            <w:pPr>
              <w:jc w:val="both"/>
            </w:pPr>
            <w:r>
              <w:t xml:space="preserve">_________/______________</w:t>
            </w:r>
          </w:p>
          <w:p>
            <w:pPr>
              <w:jc w:val="both"/>
            </w:pPr>
            <w:r>
              <w:rPr>
                <w:i/>
              </w:rPr>
              <w:t xml:space="preserve">(подпись)     (ФИО)</w:t>
            </w:r>
          </w:p>
        </w:tc>
      </w:tr>
    </w:tbl>
    <w:p>
      <w:pPr>
        <w:jc w:val="both"/>
      </w:pPr>
    </w:p>
    <w:p>
      <w:pPr>
        <w:jc w:val="both"/>
      </w:pPr>
      <w:r>
        <w:t xml:space="preserve">    ____________________________</w:t>
      </w:r>
    </w:p>
    <w:p>
      <w:pPr>
        <w:jc w:val="both"/>
      </w:pPr>
      <w:r>
        <w:t xml:space="preserve">    * (1) Указывается в зависимости от исполнения обязательств, указанных в</w:t>
      </w:r>
      <w:r>
        <w:t xml:space="preserve"> </w:t>
      </w:r>
      <w:hyperlink w:anchor="P128" w:history="1">
        <w:r>
          <w:t xml:space="preserve">пунктах 2.1</w:t>
        </w:r>
      </w:hyperlink>
      <w:r>
        <w:t xml:space="preserve"> и </w:t>
      </w:r>
      <w:hyperlink w:anchor="P129" w:history="1">
        <w:r>
          <w:t xml:space="preserve">2.2</w:t>
        </w:r>
      </w:hyperlink>
      <w:r>
        <w:t xml:space="preserve"> н</w:t>
      </w:r>
      <w:r>
        <w:t xml:space="preserve">астоящего дополнительного соглашения.</w:t>
      </w:r>
    </w:p>
    <w:p>
      <w:pPr>
        <w:jc w:val="both"/>
      </w:pPr>
      <w:r>
        <w:t xml:space="preserve">    * (2) Указываются   иные   конкретные   условия (при   наличии).   По</w:t>
      </w:r>
      <w:r>
        <w:t xml:space="preserve"> </w:t>
      </w:r>
      <w:r>
        <w:t xml:space="preserve">взаиморасчетам и выполнению обязательств.</w:t>
      </w:r>
    </w:p>
    <w:p>
      <w:pPr>
        <w:jc w:val="both"/>
      </w:pPr>
      <w:r>
        <w:t xml:space="preserve">    * (3) Указываются пункты Соглашения (при наличии), предусматривающие</w:t>
      </w:r>
      <w:r>
        <w:t xml:space="preserve"> </w:t>
      </w:r>
      <w:r>
        <w:t xml:space="preserve">условия, исполнение которых предполагается после расторжения Соглашения</w:t>
      </w:r>
      <w:r>
        <w:t xml:space="preserve"> </w:t>
      </w:r>
      <w:r>
        <w:t xml:space="preserve">(например, пункт, предусматривающий условие о предоставлении отчетности).</w:t>
      </w:r>
    </w:p>
    <w:p>
      <w:pPr>
        <w:ind w:firstLine="4536"/>
        <w:jc w:val="both"/>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rPr>
          <w:rFonts w:eastAsia="Calibri"/>
        </w:rPr>
      </w:pPr>
    </w:p>
    <w:p>
      <w:pPr>
        <w:ind w:firstLine="4536"/>
        <w:jc w:val="right"/>
      </w:pPr>
      <w:r>
        <w:rPr>
          <w:rFonts w:eastAsia="Calibri"/>
        </w:rPr>
        <w:t xml:space="preserve">Приложение 5</w:t>
      </w:r>
      <w:r>
        <w:t xml:space="preserve"> </w:t>
      </w:r>
      <w:r>
        <w:t xml:space="preserve">к Порядку № 5</w:t>
      </w:r>
    </w:p>
    <w:p>
      <w:pPr>
        <w:jc w:val="both"/>
      </w:pPr>
    </w:p>
    <w:p>
      <w:pPr>
        <w:ind w:left="4536"/>
        <w:jc w:val="both"/>
        <w:rPr>
          <w:rFonts w:eastAsia="Calibri"/>
        </w:rPr>
      </w:pPr>
      <w:r>
        <w:rPr>
          <w:rFonts w:eastAsia="Calibri"/>
        </w:rPr>
        <w:t xml:space="preserve">Предоставления субсидий, направленных на поддержку осуществления деятельности сельскохозяйственных кредитн</w:t>
      </w:r>
      <w:r>
        <w:rPr>
          <w:rFonts w:eastAsia="Calibri"/>
        </w:rPr>
        <w:t xml:space="preserve">ых потребительских кооперативов</w:t>
      </w:r>
      <w:r>
        <w:rPr>
          <w:rFonts w:eastAsia="Calibri"/>
        </w:rPr>
        <w:t xml:space="preserve"> </w:t>
      </w:r>
    </w:p>
    <w:p>
      <w:pPr>
        <w:jc w:val="both"/>
        <w:rPr>
          <w:rFonts w:eastAsia="Calibri"/>
        </w:rPr>
      </w:pPr>
    </w:p>
    <w:p>
      <w:pPr>
        <w:jc w:val="both"/>
        <w:rPr>
          <w:rFonts w:eastAsia="Calibri"/>
        </w:rPr>
      </w:pPr>
    </w:p>
    <w:p>
      <w:pPr>
        <w:jc w:val="both"/>
      </w:pPr>
    </w:p>
    <w:p>
      <w:pPr>
        <w:jc w:val="center"/>
      </w:pPr>
      <w:r>
        <w:t xml:space="preserve">СОСТАВ</w:t>
      </w:r>
    </w:p>
    <w:p>
      <w:pPr>
        <w:jc w:val="center"/>
        <w:rPr>
          <w:caps/>
          <w:lang w:eastAsia="ar-SA"/>
        </w:rPr>
      </w:pPr>
      <w:r>
        <w:rPr>
          <w:lang w:eastAsia="ar-SA"/>
        </w:rPr>
        <w:t xml:space="preserve">КОМИССИИ ПО ПРИЕМУ И РАССМОТРЕНИЮ ЗАЯВОК НА ПРЕДОСТАВЛЕНИЕ СУБСИДИИ </w:t>
      </w:r>
      <w:r>
        <w:rPr>
          <w:caps/>
          <w:lang w:eastAsia="ar-SA"/>
        </w:rPr>
        <w:t xml:space="preserve">СЕЛЬСКОХОЗЯЙСТВЕННЫМ КРЕДИТНЫМ ПОТРЕБИТЕЛЬСКИМ КООПЕРАТИВАМ</w:t>
      </w:r>
    </w:p>
    <w:p>
      <w:pPr>
        <w:jc w:val="center"/>
        <w:rPr>
          <w:caps/>
          <w:lang w:eastAsia="ar-SA"/>
        </w:rPr>
      </w:pPr>
    </w:p>
    <w:tbl>
      <w:tblPr>
        <w:tblW w:w="10253" w:type="dxa"/>
        <w:jc w:val="center"/>
        <w:tblLook w:val="01E0" w:firstRow="1" w:lastRow="1" w:firstColumn="1" w:lastColumn="1" w:noHBand="0" w:noVBand="0"/>
      </w:tblPr>
      <w:tblGrid>
        <w:gridCol w:w="9809"/>
        <w:gridCol w:w="222"/>
        <w:gridCol w:w="222"/>
      </w:tblGrid>
      <w:tr>
        <w:trPr>
          <w:jc w:val="center"/>
          <w:trHeight w:val="606"/>
        </w:trPr>
        <w:tc>
          <w:tcPr>
            <w:tcW w:w="9809" w:type="dxa"/>
          </w:tcPr>
          <w:tbl>
            <w:tblPr>
              <w:tblW w:w="9593" w:type="dxa"/>
              <w:jc w:val="center"/>
              <w:tblLook w:val="01E0" w:firstRow="1" w:lastRow="1" w:firstColumn="1" w:lastColumn="1" w:noHBand="0" w:noVBand="0"/>
            </w:tblPr>
            <w:tblGrid>
              <w:gridCol w:w="2395"/>
              <w:gridCol w:w="6591"/>
              <w:gridCol w:w="607"/>
            </w:tblGrid>
            <w:tr>
              <w:trPr>
                <w:gridAfter w:val="1"/>
                <w:jc w:val="center"/>
                <w:trHeight w:val="606"/>
              </w:trPr>
              <w:tc>
                <w:tcPr>
                  <w:tcW w:w="2395" w:type="dxa"/>
                  <w:hideMark/>
                </w:tcPr>
                <w:p>
                  <w:pPr>
                    <w:ind w:left="40"/>
                    <w:rPr>
                      <w:szCs w:val="24"/>
                    </w:rPr>
                  </w:pPr>
                  <w:r>
                    <w:rPr>
                      <w:szCs w:val="24"/>
                    </w:rPr>
                    <w:t xml:space="preserve">  </w:t>
                  </w:r>
                  <w:r>
                    <w:rPr>
                      <w:szCs w:val="24"/>
                    </w:rPr>
                    <w:t xml:space="preserve">Жуков А.В.</w:t>
                  </w:r>
                </w:p>
              </w:tc>
              <w:tc>
                <w:tcPr>
                  <w:tcW w:w="6591" w:type="dxa"/>
                  <w:hideMark/>
                </w:tcPr>
                <w:p>
                  <w:pPr>
                    <w:jc w:val="both"/>
                  </w:pPr>
                  <w:r>
                    <w:t xml:space="preserve">- </w:t>
                  </w:r>
                  <w:r>
                    <w:t xml:space="preserve">первый заместитель главы администрации Задонского муниципального района, председатель комиссии;</w:t>
                  </w:r>
                </w:p>
                <w:p>
                  <w:pPr>
                    <w:jc w:val="both"/>
                  </w:pPr>
                </w:p>
              </w:tc>
            </w:tr>
            <w:tr>
              <w:trPr>
                <w:gridAfter w:val="1"/>
                <w:jc w:val="center"/>
                <w:trHeight w:val="277"/>
              </w:trPr>
              <w:tc>
                <w:tcPr>
                  <w:tcW w:w="2395" w:type="dxa"/>
                  <w:hideMark/>
                </w:tcPr>
                <w:p>
                  <w:pPr>
                    <w:rPr>
                      <w:szCs w:val="24"/>
                    </w:rPr>
                  </w:pPr>
                  <w:r>
                    <w:rPr>
                      <w:szCs w:val="24"/>
                    </w:rPr>
                    <w:t xml:space="preserve">  Рулёва Н.М.</w:t>
                  </w:r>
                </w:p>
              </w:tc>
              <w:tc>
                <w:tcPr>
                  <w:tcW w:w="6591" w:type="dxa"/>
                  <w:hideMark/>
                </w:tcPr>
                <w:p>
                  <w:pPr>
                    <w:jc w:val="both"/>
                    <w:rPr>
                      <w:szCs w:val="24"/>
                    </w:rPr>
                  </w:pPr>
                  <w:r>
                    <w:rPr>
                      <w:szCs w:val="24"/>
                    </w:rPr>
                    <w:t xml:space="preserve">- председател</w:t>
                  </w:r>
                  <w:r>
                    <w:rPr>
                      <w:szCs w:val="24"/>
                    </w:rPr>
                    <w:t xml:space="preserve">ь</w:t>
                  </w:r>
                  <w:r>
                    <w:rPr>
                      <w:szCs w:val="24"/>
                    </w:rPr>
                    <w:t xml:space="preserve"> комитета экономи</w:t>
                  </w:r>
                  <w:r>
                    <w:rPr>
                      <w:szCs w:val="24"/>
                    </w:rPr>
                    <w:t xml:space="preserve">ческого развития</w:t>
                  </w:r>
                  <w:r>
                    <w:rPr>
                      <w:szCs w:val="24"/>
                    </w:rPr>
                    <w:t xml:space="preserve">  администрации Задонского муниципального района, заместитель председателя комиссии; </w:t>
                  </w:r>
                </w:p>
                <w:p>
                  <w:pPr>
                    <w:ind w:firstLine="709"/>
                    <w:rPr>
                      <w:szCs w:val="24"/>
                    </w:rPr>
                  </w:pPr>
                </w:p>
              </w:tc>
            </w:tr>
            <w:tr>
              <w:trPr>
                <w:gridAfter w:val="1"/>
                <w:jc w:val="center"/>
                <w:trHeight w:val="712"/>
              </w:trPr>
              <w:tc>
                <w:tcPr>
                  <w:tcW w:w="2395" w:type="dxa"/>
                  <w:hideMark/>
                </w:tcPr>
                <w:p>
                  <w:pPr>
                    <w:rPr>
                      <w:szCs w:val="24"/>
                    </w:rPr>
                  </w:pPr>
                  <w:r>
                    <w:rPr>
                      <w:szCs w:val="24"/>
                    </w:rPr>
                    <w:t xml:space="preserve"> </w:t>
                  </w:r>
                  <w:r>
                    <w:rPr>
                      <w:szCs w:val="24"/>
                    </w:rPr>
                    <w:t xml:space="preserve">Дергунова Н.Н. </w:t>
                  </w:r>
                </w:p>
              </w:tc>
              <w:tc>
                <w:tcPr>
                  <w:tcW w:w="6591" w:type="dxa"/>
                  <w:hideMark/>
                </w:tcPr>
                <w:p>
                  <w:pPr>
                    <w:jc w:val="both"/>
                    <w:rPr>
                      <w:szCs w:val="24"/>
                    </w:rPr>
                  </w:pPr>
                  <w:r>
                    <w:rPr>
                      <w:szCs w:val="24"/>
                    </w:rPr>
                    <w:t xml:space="preserve">- </w:t>
                  </w:r>
                  <w:r>
                    <w:rPr>
                      <w:szCs w:val="24"/>
                    </w:rPr>
                    <w:t xml:space="preserve">ведущий экономист</w:t>
                  </w:r>
                  <w:r>
                    <w:rPr>
                      <w:szCs w:val="24"/>
                    </w:rPr>
                    <w:t xml:space="preserve"> отдела развития реального сектора экономики </w:t>
                  </w:r>
                  <w:r>
                    <w:rPr>
                      <w:szCs w:val="24"/>
                    </w:rPr>
                    <w:t xml:space="preserve">и агропромышленного комплекса </w:t>
                  </w:r>
                  <w:r>
                    <w:rPr>
                      <w:szCs w:val="24"/>
                    </w:rPr>
                    <w:t xml:space="preserve">комитета экономи</w:t>
                  </w:r>
                  <w:r>
                    <w:rPr>
                      <w:szCs w:val="24"/>
                    </w:rPr>
                    <w:t xml:space="preserve">ческого развития </w:t>
                  </w:r>
                  <w:r>
                    <w:rPr>
                      <w:szCs w:val="24"/>
                    </w:rPr>
                    <w:t xml:space="preserve">администрации Задонского муниципального района, секретарь комиссии</w:t>
                  </w:r>
                  <w:r>
                    <w:rPr>
                      <w:szCs w:val="24"/>
                    </w:rPr>
                    <w:t xml:space="preserve">.</w:t>
                  </w:r>
                </w:p>
              </w:tc>
            </w:tr>
            <w:tr>
              <w:trPr>
                <w:jc w:val="center"/>
                <w:trHeight w:val="712"/>
              </w:trPr>
              <w:tc>
                <w:tcPr>
                  <w:tcW w:w="9592" w:type="dxa"/>
                  <w:gridSpan w:val="3"/>
                </w:tcPr>
                <w:p>
                  <w:pPr>
                    <w:ind w:firstLine="709" w:left="252"/>
                    <w:jc w:val="center"/>
                    <w:rPr>
                      <w:szCs w:val="24"/>
                    </w:rPr>
                  </w:pPr>
                </w:p>
                <w:p>
                  <w:pPr>
                    <w:ind w:firstLine="709" w:left="252"/>
                    <w:jc w:val="center"/>
                    <w:rPr>
                      <w:szCs w:val="24"/>
                    </w:rPr>
                  </w:pPr>
                  <w:r>
                    <w:rPr>
                      <w:szCs w:val="24"/>
                    </w:rPr>
                    <w:t xml:space="preserve">Члены комиссии:</w:t>
                  </w:r>
                </w:p>
                <w:p>
                  <w:pPr>
                    <w:ind w:firstLine="709" w:left="252"/>
                    <w:jc w:val="center"/>
                    <w:rPr>
                      <w:szCs w:val="24"/>
                    </w:rPr>
                  </w:pPr>
                </w:p>
              </w:tc>
            </w:tr>
            <w:tr>
              <w:trPr>
                <w:jc w:val="center"/>
                <w:trHeight w:val="489"/>
              </w:trPr>
              <w:tc>
                <w:tcPr>
                  <w:tcW w:w="2395" w:type="dxa"/>
                  <w:hideMark/>
                </w:tcPr>
                <w:p>
                  <w:pPr>
                    <w:rPr>
                      <w:szCs w:val="24"/>
                    </w:rPr>
                  </w:pPr>
                  <w:r>
                    <w:rPr>
                      <w:szCs w:val="24"/>
                    </w:rPr>
                    <w:t xml:space="preserve"> </w:t>
                  </w:r>
                  <w:r>
                    <w:rPr>
                      <w:szCs w:val="24"/>
                    </w:rPr>
                    <w:t xml:space="preserve">Лутова Л.И.</w:t>
                  </w:r>
                </w:p>
              </w:tc>
              <w:tc>
                <w:tcPr>
                  <w:tcW w:w="6591" w:type="dxa"/>
                </w:tcPr>
                <w:p>
                  <w:pPr>
                    <w:pStyle w:val="212"/>
                    <w:spacing w:line="276" w:lineRule="auto"/>
                    <w:rPr>
                      <w:szCs w:val="24"/>
                    </w:rPr>
                  </w:pPr>
                  <w:r>
                    <w:rPr>
                      <w:szCs w:val="24"/>
                    </w:rPr>
                    <w:t xml:space="preserve">- председатель комитета финансов и казначейского  исполнения бюджета администрации Задонского муниципального района;</w:t>
                  </w:r>
                </w:p>
                <w:p>
                  <w:pPr>
                    <w:ind w:firstLine="709"/>
                    <w:rPr>
                      <w:szCs w:val="24"/>
                    </w:rPr>
                  </w:pPr>
                </w:p>
              </w:tc>
              <w:tc>
                <w:tcPr>
                  <w:tcW w:w="0" w:type="auto"/>
                  <w:vAlign w:val="center"/>
                  <w:hideMark/>
                </w:tcPr>
                <w:p>
                  <w:pPr>
                    <w:rPr>
                      <w:szCs w:val="24"/>
                    </w:rPr>
                  </w:pPr>
                </w:p>
              </w:tc>
            </w:tr>
            <w:tr>
              <w:trPr>
                <w:jc w:val="center"/>
                <w:trHeight w:val="326"/>
              </w:trPr>
              <w:tc>
                <w:tcPr>
                  <w:tcW w:w="2395" w:type="dxa"/>
                  <w:hideMark/>
                </w:tcPr>
                <w:p>
                  <w:pPr>
                    <w:rPr>
                      <w:szCs w:val="24"/>
                    </w:rPr>
                  </w:pPr>
                  <w:r>
                    <w:rPr>
                      <w:szCs w:val="24"/>
                    </w:rPr>
                    <w:t xml:space="preserve"> </w:t>
                  </w:r>
                  <w:r>
                    <w:rPr>
                      <w:szCs w:val="24"/>
                    </w:rPr>
                    <w:t xml:space="preserve">Копытина И.Н.</w:t>
                  </w:r>
                </w:p>
              </w:tc>
              <w:tc>
                <w:tcPr>
                  <w:tcW w:w="6591" w:type="dxa"/>
                  <w:hideMark/>
                </w:tcPr>
                <w:p>
                  <w:pPr>
                    <w:jc w:val="both"/>
                    <w:rPr>
                      <w:szCs w:val="24"/>
                    </w:rPr>
                  </w:pPr>
                  <w:r>
                    <w:rPr>
                      <w:szCs w:val="24"/>
                    </w:rPr>
                    <w:t xml:space="preserve">-</w:t>
                  </w:r>
                  <w:r>
                    <w:rPr>
                      <w:szCs w:val="24"/>
                    </w:rPr>
                    <w:t xml:space="preserve"> </w:t>
                  </w:r>
                  <w:r>
                    <w:rPr>
                      <w:szCs w:val="24"/>
                    </w:rPr>
                    <w:t xml:space="preserve">начальник отдела бухгалтерского учета</w:t>
                  </w:r>
                  <w:r>
                    <w:rPr>
                      <w:szCs w:val="24"/>
                    </w:rPr>
                    <w:t xml:space="preserve">,</w:t>
                  </w:r>
                  <w:r>
                    <w:rPr>
                      <w:szCs w:val="24"/>
                    </w:rPr>
                    <w:t xml:space="preserve"> отчетности</w:t>
                  </w:r>
                  <w:r>
                    <w:rPr>
                      <w:szCs w:val="24"/>
                    </w:rPr>
                    <w:t xml:space="preserve"> и закупок</w:t>
                  </w:r>
                  <w:r>
                    <w:rPr>
                      <w:szCs w:val="24"/>
                    </w:rPr>
                    <w:t xml:space="preserve"> администрации Задонского муниципального района;</w:t>
                  </w:r>
                </w:p>
                <w:p>
                  <w:pPr>
                    <w:jc w:val="both"/>
                    <w:rPr>
                      <w:szCs w:val="24"/>
                    </w:rPr>
                  </w:pPr>
                </w:p>
              </w:tc>
              <w:tc>
                <w:tcPr>
                  <w:tcW w:w="0" w:type="auto"/>
                  <w:vAlign w:val="center"/>
                  <w:hideMark/>
                </w:tcPr>
                <w:p>
                  <w:pPr>
                    <w:rPr>
                      <w:szCs w:val="24"/>
                    </w:rPr>
                  </w:pPr>
                </w:p>
              </w:tc>
            </w:tr>
            <w:tr>
              <w:trPr>
                <w:jc w:val="center"/>
                <w:trHeight w:val="185"/>
              </w:trPr>
              <w:tc>
                <w:tcPr>
                  <w:tcW w:w="2395" w:type="dxa"/>
                  <w:hideMark/>
                </w:tcPr>
                <w:p>
                  <w:pPr>
                    <w:jc w:val="both"/>
                    <w:rPr>
                      <w:szCs w:val="24"/>
                    </w:rPr>
                  </w:pPr>
                  <w:r>
                    <w:rPr>
                      <w:szCs w:val="24"/>
                    </w:rPr>
                    <w:t xml:space="preserve"> </w:t>
                  </w:r>
                  <w:r>
                    <w:rPr>
                      <w:szCs w:val="24"/>
                    </w:rPr>
                    <w:t xml:space="preserve">Панкова Т.Н.</w:t>
                  </w:r>
                </w:p>
              </w:tc>
              <w:tc>
                <w:tcPr>
                  <w:tcW w:w="6591" w:type="dxa"/>
                  <w:hideMark/>
                </w:tcPr>
                <w:p>
                  <w:pPr>
                    <w:jc w:val="both"/>
                  </w:pPr>
                  <w:r>
                    <w:t xml:space="preserve">-</w:t>
                  </w:r>
                  <w:r>
                    <w:t xml:space="preserve"> </w:t>
                  </w:r>
                  <w:r>
                    <w:t xml:space="preserve">начальник отдела</w:t>
                  </w:r>
                  <w:r>
                    <w:t xml:space="preserve"> </w:t>
                  </w:r>
                  <w:r>
                    <w:t xml:space="preserve">потребительского</w:t>
                  </w:r>
                  <w:r>
                    <w:t xml:space="preserve"> </w:t>
                  </w:r>
                  <w:r>
                    <w:t xml:space="preserve">рынка </w:t>
                  </w:r>
                  <w:r>
                    <w:t xml:space="preserve">и услуг </w:t>
                  </w:r>
                  <w:r>
                    <w:t xml:space="preserve">комитета </w:t>
                  </w:r>
                  <w:r>
                    <w:t xml:space="preserve">экономи</w:t>
                  </w:r>
                  <w:r>
                    <w:t xml:space="preserve">ческого развития а</w:t>
                  </w:r>
                  <w:r>
                    <w:t xml:space="preserve">дминистрации </w:t>
                  </w:r>
                  <w:r>
                    <w:t xml:space="preserve">Задонского </w:t>
                  </w:r>
                  <w:r>
                    <w:t xml:space="preserve">муниципального района</w:t>
                  </w:r>
                  <w:r>
                    <w:t xml:space="preserve">;</w:t>
                  </w:r>
                </w:p>
                <w:p>
                  <w:pPr>
                    <w:jc w:val="both"/>
                    <w:rPr>
                      <w:szCs w:val="24"/>
                    </w:rPr>
                  </w:pPr>
                </w:p>
              </w:tc>
              <w:tc>
                <w:tcPr>
                  <w:tcW w:w="0" w:type="auto"/>
                  <w:vAlign w:val="center"/>
                  <w:hideMark/>
                </w:tcPr>
                <w:p>
                  <w:pPr>
                    <w:jc w:val="both"/>
                    <w:rPr>
                      <w:sz w:val="20"/>
                    </w:rPr>
                  </w:pPr>
                </w:p>
              </w:tc>
            </w:tr>
            <w:tr>
              <w:trPr>
                <w:jc w:val="center"/>
                <w:trHeight w:val="267"/>
              </w:trPr>
              <w:tc>
                <w:tcPr>
                  <w:tcW w:w="2395" w:type="dxa"/>
                  <w:hideMark/>
                </w:tcPr>
                <w:p>
                  <w:pPr>
                    <w:rPr>
                      <w:szCs w:val="24"/>
                    </w:rPr>
                  </w:pPr>
                  <w:r>
                    <w:rPr>
                      <w:szCs w:val="24"/>
                    </w:rPr>
                    <w:t xml:space="preserve"> </w:t>
                  </w:r>
                  <w:r>
                    <w:rPr>
                      <w:szCs w:val="24"/>
                    </w:rPr>
                    <w:t xml:space="preserve">Минина Ю.В. </w:t>
                  </w:r>
                </w:p>
              </w:tc>
              <w:tc>
                <w:tcPr>
                  <w:tcW w:w="6591" w:type="dxa"/>
                  <w:hideMark/>
                </w:tcPr>
                <w:p>
                  <w:pPr>
                    <w:jc w:val="both"/>
                    <w:rPr>
                      <w:szCs w:val="24"/>
                    </w:rPr>
                  </w:pPr>
                  <w:r>
                    <w:rPr>
                      <w:szCs w:val="24"/>
                    </w:rPr>
                    <w:t xml:space="preserve">- </w:t>
                  </w:r>
                  <w:r>
                    <w:rPr>
                      <w:szCs w:val="24"/>
                    </w:rPr>
                    <w:t xml:space="preserve">старший экономист</w:t>
                  </w:r>
                  <w:r>
                    <w:rPr>
                      <w:szCs w:val="24"/>
                    </w:rPr>
                    <w:t xml:space="preserve"> отдела развития реального сектора экономики </w:t>
                  </w:r>
                  <w:r>
                    <w:rPr>
                      <w:szCs w:val="24"/>
                    </w:rPr>
                    <w:t xml:space="preserve">и агропромышленного комплекса </w:t>
                  </w:r>
                  <w:r>
                    <w:rPr>
                      <w:szCs w:val="24"/>
                    </w:rPr>
                    <w:t xml:space="preserve">комитета экономи</w:t>
                  </w:r>
                  <w:r>
                    <w:rPr>
                      <w:szCs w:val="24"/>
                    </w:rPr>
                    <w:t xml:space="preserve">ческого развития </w:t>
                  </w:r>
                  <w:r>
                    <w:rPr>
                      <w:szCs w:val="24"/>
                    </w:rPr>
                    <w:t xml:space="preserve">администрации </w:t>
                  </w:r>
                  <w:r>
                    <w:rPr>
                      <w:szCs w:val="24"/>
                    </w:rPr>
                    <w:t xml:space="preserve">Задонского </w:t>
                  </w:r>
                  <w:r>
                    <w:rPr>
                      <w:szCs w:val="24"/>
                    </w:rPr>
                    <w:t xml:space="preserve">муниципального района;</w:t>
                  </w:r>
                </w:p>
                <w:p>
                  <w:pPr>
                    <w:rPr>
                      <w:szCs w:val="24"/>
                    </w:rPr>
                  </w:pPr>
                </w:p>
              </w:tc>
              <w:tc>
                <w:tcPr>
                  <w:tcW w:w="0" w:type="auto"/>
                  <w:vAlign w:val="center"/>
                  <w:hideMark/>
                </w:tcPr>
                <w:p>
                  <w:pPr>
                    <w:rPr>
                      <w:sz w:val="20"/>
                    </w:rPr>
                  </w:pPr>
                </w:p>
              </w:tc>
            </w:tr>
            <w:tr>
              <w:trPr>
                <w:jc w:val="center"/>
                <w:trHeight w:val="164"/>
              </w:trPr>
              <w:tc>
                <w:tcPr>
                  <w:tcW w:w="2395" w:type="dxa"/>
                  <w:hideMark/>
                </w:tcPr>
                <w:p>
                  <w:pPr>
                    <w:rPr>
                      <w:szCs w:val="24"/>
                    </w:rPr>
                  </w:pPr>
                  <w:r>
                    <w:rPr>
                      <w:szCs w:val="24"/>
                    </w:rPr>
                    <w:t xml:space="preserve"> Панова </w:t>
                  </w:r>
                  <w:r>
                    <w:rPr>
                      <w:szCs w:val="24"/>
                    </w:rPr>
                    <w:t xml:space="preserve">Е.В.</w:t>
                  </w:r>
                </w:p>
              </w:tc>
              <w:tc>
                <w:tcPr>
                  <w:tcW w:w="6591" w:type="dxa"/>
                  <w:hideMark/>
                </w:tcPr>
                <w:p>
                  <w:pPr>
                    <w:jc w:val="both"/>
                    <w:rPr>
                      <w:szCs w:val="24"/>
                    </w:rPr>
                  </w:pPr>
                  <w:r>
                    <w:rPr>
                      <w:szCs w:val="24"/>
                    </w:rPr>
                    <w:t xml:space="preserve">- </w:t>
                  </w:r>
                  <w:r>
                    <w:rPr>
                      <w:szCs w:val="24"/>
                    </w:rPr>
                    <w:t xml:space="preserve">начальник правового отдела</w:t>
                  </w:r>
                  <w:r>
                    <w:rPr>
                      <w:szCs w:val="24"/>
                    </w:rPr>
                    <w:t xml:space="preserve"> администрации</w:t>
                  </w:r>
                  <w:r>
                    <w:rPr>
                      <w:szCs w:val="24"/>
                    </w:rPr>
                    <w:t xml:space="preserve"> Задонского </w:t>
                  </w:r>
                  <w:r>
                    <w:rPr>
                      <w:szCs w:val="24"/>
                    </w:rPr>
                    <w:t xml:space="preserve">муниципального района</w:t>
                  </w:r>
                  <w:r>
                    <w:rPr>
                      <w:szCs w:val="24"/>
                    </w:rPr>
                    <w:t xml:space="preserve">.</w:t>
                  </w:r>
                  <w:r>
                    <w:rPr>
                      <w:szCs w:val="24"/>
                    </w:rPr>
                    <w:t xml:space="preserve">  </w:t>
                  </w:r>
                </w:p>
              </w:tc>
              <w:tc>
                <w:tcPr>
                  <w:tcW w:w="0" w:type="auto"/>
                  <w:vAlign w:val="center"/>
                  <w:hideMark/>
                </w:tcPr>
                <w:p>
                  <w:pPr>
                    <w:rPr>
                      <w:sz w:val="20"/>
                    </w:rPr>
                  </w:pPr>
                </w:p>
              </w:tc>
            </w:tr>
          </w:tbl>
          <w:p>
            <w:pPr>
              <w:keepLines w:val="true"/>
              <w:jc w:val="both"/>
              <w:outlineLvl w:val="0"/>
              <w:rPr>
                <w:sz w:val="26"/>
                <w:szCs w:val="26"/>
              </w:rPr>
            </w:pPr>
          </w:p>
          <w:p>
            <w:pPr>
              <w:ind w:left="-142"/>
              <w:jc w:val="both"/>
            </w:pPr>
          </w:p>
        </w:tc>
        <w:tc>
          <w:tcPr>
            <w:tcW w:w="222" w:type="dxa"/>
          </w:tcPr>
          <w:p>
            <w:pPr>
              <w:jc w:val="both"/>
            </w:pPr>
          </w:p>
        </w:tc>
        <w:tc>
          <w:tcPr>
            <w:tcW w:w="222" w:type="dxa"/>
          </w:tcPr>
          <w:p>
            <w:pPr>
              <w:jc w:val="both"/>
            </w:pPr>
          </w:p>
        </w:tc>
      </w:tr>
      <w:tr>
        <w:trPr>
          <w:jc w:val="center"/>
          <w:trHeight w:val="277"/>
        </w:trPr>
        <w:tc>
          <w:tcPr>
            <w:tcW w:w="9809" w:type="dxa"/>
          </w:tcPr>
          <w:p>
            <w:pPr>
              <w:jc w:val="both"/>
            </w:pPr>
          </w:p>
        </w:tc>
        <w:tc>
          <w:tcPr>
            <w:tcW w:w="222" w:type="dxa"/>
          </w:tcPr>
          <w:p>
            <w:pPr>
              <w:jc w:val="both"/>
            </w:pPr>
          </w:p>
        </w:tc>
        <w:tc>
          <w:tcPr>
            <w:tcW w:w="222" w:type="dxa"/>
          </w:tcPr>
          <w:p>
            <w:pPr>
              <w:jc w:val="both"/>
            </w:pPr>
          </w:p>
        </w:tc>
      </w:tr>
      <w:tr>
        <w:trPr>
          <w:jc w:val="center"/>
          <w:trHeight w:val="712"/>
        </w:trPr>
        <w:tc>
          <w:tcPr>
            <w:tcW w:w="9809" w:type="dxa"/>
          </w:tcPr>
          <w:p>
            <w:pPr>
              <w:jc w:val="both"/>
            </w:pPr>
          </w:p>
          <w:p>
            <w:pPr>
              <w:jc w:val="both"/>
            </w:pPr>
          </w:p>
        </w:tc>
        <w:tc>
          <w:tcPr>
            <w:tcW w:w="222" w:type="dxa"/>
          </w:tcPr>
          <w:p>
            <w:pPr>
              <w:jc w:val="both"/>
            </w:pPr>
          </w:p>
        </w:tc>
        <w:tc>
          <w:tcPr>
            <w:tcW w:w="222" w:type="dxa"/>
          </w:tcPr>
          <w:p>
            <w:pPr>
              <w:jc w:val="both"/>
            </w:pPr>
          </w:p>
        </w:tc>
      </w:tr>
    </w:tbl>
    <w:p>
      <w:pPr>
        <w:ind w:firstLine="4536"/>
        <w:jc w:val="right"/>
      </w:pPr>
      <w:r>
        <w:t xml:space="preserve">Приложение </w:t>
      </w:r>
    </w:p>
    <w:p>
      <w:pPr>
        <w:ind w:left="4536"/>
        <w:jc w:val="both"/>
      </w:pPr>
      <w:r>
        <w:t xml:space="preserve">к Порядку предоставления субсидий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p>
      <w:pPr>
        <w:ind w:left="6237"/>
        <w:jc w:val="both"/>
      </w:pPr>
    </w:p>
    <w:p>
      <w:pPr>
        <w:ind w:left="4536"/>
        <w:jc w:val="both"/>
      </w:pPr>
      <w:r>
        <w:t xml:space="preserve">Начальнику управления экономического развития Липецкой области </w:t>
      </w:r>
    </w:p>
    <w:p>
      <w:pPr>
        <w:ind w:left="4536"/>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pPr>
        <w:ind w:left="5670"/>
        <w:jc w:val="both"/>
      </w:pPr>
      <w:r>
        <w:t xml:space="preserve"> </w:t>
      </w:r>
    </w:p>
    <w:p>
      <w:pPr>
        <w:jc w:val="center"/>
      </w:pPr>
      <w:r>
        <w:t xml:space="preserve">ЗАЯВКА</w:t>
      </w:r>
    </w:p>
    <w:p>
      <w:pPr>
        <w:jc w:val="center"/>
      </w:pPr>
      <w:r>
        <w:t xml:space="preserve">на предоставление субсидий местным бюджетам</w:t>
      </w:r>
    </w:p>
    <w:p>
      <w:pPr>
        <w:jc w:val="center"/>
      </w:pPr>
      <w:r>
        <w:t xml:space="preserve">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p>
      <w:pPr>
        <w:jc w:val="center"/>
      </w:pPr>
      <w:r>
        <w:t xml:space="preserve">на </w:t>
      </w:r>
      <w:r>
        <w:rPr>
          <w:u w:val="single"/>
        </w:rPr>
        <w:tab/>
      </w:r>
      <w:r>
        <w:rPr>
          <w:u w:val="single"/>
        </w:rPr>
        <w:tab/>
      </w:r>
      <w:r>
        <w:t xml:space="preserve">год и плановые периоды.</w:t>
      </w:r>
    </w:p>
    <w:p>
      <w:pPr>
        <w:jc w:val="center"/>
      </w:pPr>
    </w:p>
    <w:p>
      <w:pPr>
        <w:jc w:val="center"/>
      </w:pPr>
      <w:r>
        <w:t xml:space="preserve">Администрация</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i/>
        </w:rPr>
        <w:t xml:space="preserve">(наименование муниципального образования)</w:t>
      </w:r>
    </w:p>
    <w:p>
      <w:pPr>
        <w:jc w:val="both"/>
        <w:rPr>
          <w:color w:val="000000"/>
        </w:rPr>
      </w:pPr>
      <w:r>
        <w:t xml:space="preserve">просит рассмотреть настоящую заявку в рамках проведения отбора муниципальных образований в части предоставления субсидий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r>
        <w:t xml:space="preserve">,</w:t>
      </w:r>
      <w:r>
        <w:t xml:space="preserve"> в </w:t>
      </w:r>
      <w:r>
        <w:rPr>
          <w:color w:val="000000"/>
        </w:rPr>
        <w:t xml:space="preserve">размере на очередной финансовый год</w:t>
      </w:r>
      <w:r>
        <w:rPr>
          <w:color w:val="000000"/>
        </w:rPr>
        <w:t xml:space="preserve"> </w:t>
      </w:r>
      <w:r>
        <w:rPr>
          <w:color w:val="000000"/>
          <w:u w:val="single"/>
        </w:rPr>
        <w:tab/>
      </w:r>
      <w:r>
        <w:rPr>
          <w:color w:val="000000"/>
          <w:u w:val="single"/>
        </w:rPr>
        <w:tab/>
      </w:r>
      <w:r>
        <w:rPr>
          <w:color w:val="000000"/>
        </w:rPr>
        <w:t xml:space="preserve"> тыс. </w:t>
      </w:r>
      <w:r>
        <w:rPr>
          <w:color w:val="000000"/>
        </w:rPr>
        <w:t xml:space="preserve">руб., на первый </w:t>
      </w:r>
      <w:r>
        <w:rPr>
          <w:color w:val="000000"/>
        </w:rPr>
        <w:t xml:space="preserve">год </w:t>
      </w:r>
      <w:r>
        <w:rPr>
          <w:color w:val="000000"/>
        </w:rPr>
        <w:t xml:space="preserve">планов</w:t>
      </w:r>
      <w:r>
        <w:rPr>
          <w:color w:val="000000"/>
        </w:rPr>
        <w:t xml:space="preserve">ого</w:t>
      </w:r>
      <w:r>
        <w:rPr>
          <w:color w:val="000000"/>
        </w:rPr>
        <w:t xml:space="preserve"> период</w:t>
      </w:r>
      <w:r>
        <w:rPr>
          <w:color w:val="000000"/>
        </w:rPr>
        <w:t xml:space="preserve">а</w:t>
      </w:r>
      <w:r>
        <w:rPr>
          <w:color w:val="000000"/>
        </w:rPr>
        <w:t xml:space="preserve"> </w:t>
      </w:r>
      <w:r>
        <w:rPr>
          <w:color w:val="000000"/>
        </w:rPr>
        <w:tab/>
      </w:r>
      <w:r>
        <w:rPr>
          <w:color w:val="000000"/>
          <w:u w:val="single"/>
        </w:rPr>
        <w:tab/>
      </w:r>
      <w:r>
        <w:rPr>
          <w:color w:val="000000"/>
          <w:u w:val="single"/>
        </w:rPr>
        <w:tab/>
        <w:t xml:space="preserve"> </w:t>
      </w:r>
      <w:r>
        <w:rPr>
          <w:color w:val="000000"/>
        </w:rPr>
        <w:t xml:space="preserve">тыс. руб</w:t>
      </w:r>
      <w:r>
        <w:rPr>
          <w:color w:val="000000"/>
        </w:rPr>
        <w:t xml:space="preserve">., на второй </w:t>
      </w:r>
      <w:r>
        <w:rPr>
          <w:color w:val="000000"/>
        </w:rPr>
        <w:t xml:space="preserve">год </w:t>
      </w:r>
      <w:r>
        <w:rPr>
          <w:color w:val="000000"/>
        </w:rPr>
        <w:t xml:space="preserve">планов</w:t>
      </w:r>
      <w:r>
        <w:rPr>
          <w:color w:val="000000"/>
        </w:rPr>
        <w:t xml:space="preserve">ого</w:t>
      </w:r>
      <w:r>
        <w:rPr>
          <w:color w:val="000000"/>
        </w:rPr>
        <w:t xml:space="preserve"> период</w:t>
      </w:r>
      <w:r>
        <w:rPr>
          <w:color w:val="000000"/>
        </w:rPr>
        <w:t xml:space="preserve">а </w:t>
      </w:r>
      <w:r>
        <w:rPr>
          <w:color w:val="000000"/>
          <w:u w:val="single"/>
        </w:rPr>
        <w:tab/>
      </w:r>
      <w:r>
        <w:rPr>
          <w:color w:val="000000"/>
          <w:u w:val="single"/>
        </w:rPr>
        <w:tab/>
      </w:r>
      <w:r>
        <w:rPr>
          <w:color w:val="000000"/>
        </w:rPr>
        <w:t xml:space="preserve"> тыс. </w:t>
      </w:r>
      <w:r>
        <w:rPr>
          <w:color w:val="000000"/>
        </w:rPr>
        <w:t xml:space="preserve">руб.</w:t>
      </w:r>
    </w:p>
    <w:p>
      <w:pPr>
        <w:jc w:val="both"/>
        <w:rPr>
          <w:color w:val="000000"/>
        </w:rPr>
      </w:pPr>
    </w:p>
    <w:p>
      <w:pPr>
        <w:jc w:val="both"/>
      </w:pPr>
      <w:r>
        <w:t xml:space="preserve">Реквизиты муниципального образования:</w:t>
      </w:r>
    </w:p>
    <w:p>
      <w:pPr>
        <w:jc w:val="both"/>
      </w:pPr>
      <w:r>
        <w:t xml:space="preserve">ИНН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pPr>
      <w:r>
        <w:t xml:space="preserve">КПП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rPr>
          <w:u w:val="single"/>
        </w:rPr>
      </w:pPr>
      <w:r>
        <w:t xml:space="preserve">ОКТМО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pPr>
      <w:r>
        <w:t xml:space="preserve">Полное наименование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rPr>
          <w:u w:val="single"/>
        </w:rPr>
      </w:pPr>
      <w:r>
        <w:t xml:space="preserve">Расчетный счет</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pPr>
      <w:r>
        <w:t xml:space="preserve">Наименование банк</w:t>
      </w:r>
      <w:r>
        <w:t xml:space="preserve">а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pPr>
      <w:r>
        <w:t xml:space="preserve">Корреспондирующий счет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pPr>
      <w:r>
        <w:t xml:space="preserve">БИК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pPr>
      <w:r>
        <w:t xml:space="preserve">КБК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right"/>
      </w:pPr>
      <w:r>
        <w:t xml:space="preserve">      Т</w:t>
      </w:r>
      <w:r>
        <w:t xml:space="preserve">аблица</w:t>
      </w:r>
      <w:r>
        <w:t xml:space="preserve"> </w:t>
      </w:r>
      <w:r>
        <w:t xml:space="preserve">1 </w:t>
      </w:r>
    </w:p>
    <w:tbl>
      <w:tblPr>
        <w:tblW w:w="10605"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93"/>
        <w:gridCol w:w="675"/>
        <w:gridCol w:w="1026"/>
        <w:gridCol w:w="816"/>
        <w:gridCol w:w="994"/>
        <w:gridCol w:w="851"/>
        <w:gridCol w:w="852"/>
        <w:gridCol w:w="708"/>
        <w:gridCol w:w="882"/>
        <w:gridCol w:w="963"/>
        <w:gridCol w:w="1022"/>
        <w:gridCol w:w="823"/>
      </w:tblGrid>
      <w:tr>
        <w:tc>
          <w:tcPr>
            <w:tcW w:w="3510" w:type="dxa"/>
            <w:gridSpan w:val="4"/>
            <w:tcBorders>
              <w:top w:val="single" w:color="auto" w:sz="4" w:space="0"/>
              <w:left w:val="single" w:color="auto" w:sz="4" w:space="0"/>
              <w:bottom w:val="single" w:color="auto" w:sz="4" w:space="0"/>
              <w:right w:val="single" w:color="auto" w:sz="4" w:space="0"/>
            </w:tcBorders>
            <w:hideMark/>
          </w:tcPr>
          <w:p>
            <w:pPr>
              <w:jc w:val="both"/>
              <w:rPr>
                <w:color w:val="000000"/>
              </w:rPr>
            </w:pPr>
            <w:r>
              <w:rPr>
                <w:color w:val="000000"/>
              </w:rPr>
              <w:t xml:space="preserve">20____год</w:t>
            </w:r>
          </w:p>
        </w:tc>
        <w:tc>
          <w:tcPr>
            <w:tcW w:w="3405" w:type="dxa"/>
            <w:gridSpan w:val="4"/>
            <w:tcBorders>
              <w:top w:val="single" w:color="auto" w:sz="4" w:space="0"/>
              <w:left w:val="single" w:color="auto" w:sz="4" w:space="0"/>
              <w:bottom w:val="single" w:color="auto" w:sz="4" w:space="0"/>
              <w:right w:val="single" w:color="auto" w:sz="4" w:space="0"/>
            </w:tcBorders>
            <w:hideMark/>
          </w:tcPr>
          <w:p>
            <w:pPr>
              <w:jc w:val="both"/>
              <w:rPr>
                <w:color w:val="000000"/>
              </w:rPr>
            </w:pPr>
            <w:r>
              <w:rPr>
                <w:color w:val="000000"/>
              </w:rPr>
              <w:t xml:space="preserve">20____год</w:t>
            </w:r>
          </w:p>
        </w:tc>
        <w:tc>
          <w:tcPr>
            <w:tcW w:w="3690" w:type="dxa"/>
            <w:gridSpan w:val="4"/>
            <w:tcBorders>
              <w:top w:val="single" w:color="auto" w:sz="4" w:space="0"/>
              <w:left w:val="single" w:color="auto" w:sz="4" w:space="0"/>
              <w:bottom w:val="single" w:color="auto" w:sz="4" w:space="0"/>
              <w:right w:val="single" w:color="auto" w:sz="4" w:space="0"/>
            </w:tcBorders>
            <w:hideMark/>
          </w:tcPr>
          <w:p>
            <w:pPr>
              <w:jc w:val="both"/>
              <w:rPr>
                <w:color w:val="000000"/>
              </w:rPr>
            </w:pPr>
            <w:r>
              <w:rPr>
                <w:color w:val="000000"/>
              </w:rPr>
              <w:t xml:space="preserve">20____год</w:t>
            </w:r>
          </w:p>
        </w:tc>
      </w:tr>
      <w:tr>
        <w:trPr>
          <w:trHeight w:val="899"/>
        </w:trPr>
        <w:tc>
          <w:tcPr>
            <w:tcW w:w="1668" w:type="dxa"/>
            <w:gridSpan w:val="2"/>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Средства муниципального образования</w:t>
            </w:r>
          </w:p>
        </w:tc>
        <w:tc>
          <w:tcPr>
            <w:tcW w:w="1842" w:type="dxa"/>
            <w:gridSpan w:val="2"/>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Средства областного бюджета</w:t>
            </w:r>
          </w:p>
        </w:tc>
        <w:tc>
          <w:tcPr>
            <w:tcW w:w="1845" w:type="dxa"/>
            <w:gridSpan w:val="2"/>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Средства муниципального образования</w:t>
            </w:r>
          </w:p>
        </w:tc>
        <w:tc>
          <w:tcPr>
            <w:tcW w:w="1560" w:type="dxa"/>
            <w:gridSpan w:val="2"/>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Средства областного бюджета</w:t>
            </w:r>
          </w:p>
        </w:tc>
        <w:tc>
          <w:tcPr>
            <w:tcW w:w="1845" w:type="dxa"/>
            <w:gridSpan w:val="2"/>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Средства муниципального образования</w:t>
            </w:r>
          </w:p>
        </w:tc>
        <w:tc>
          <w:tcPr>
            <w:tcW w:w="1845" w:type="dxa"/>
            <w:gridSpan w:val="2"/>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Средства областного бюджета</w:t>
            </w:r>
          </w:p>
        </w:tc>
      </w:tr>
      <w:tr>
        <w:tc>
          <w:tcPr>
            <w:tcW w:w="993"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Сумм</w:t>
            </w:r>
            <w:r>
              <w:rPr>
                <w:color w:val="000000"/>
              </w:rPr>
              <w:t xml:space="preserve">а</w:t>
            </w:r>
            <w:r>
              <w:rPr>
                <w:color w:val="000000"/>
              </w:rPr>
              <w:t xml:space="preserve">, </w:t>
            </w:r>
            <w:r>
              <w:rPr>
                <w:color w:val="000000"/>
              </w:rPr>
              <w:t xml:space="preserve">тыс. </w:t>
            </w:r>
            <w:r>
              <w:rPr>
                <w:color w:val="000000"/>
              </w:rPr>
              <w:t xml:space="preserve">руб.</w:t>
            </w:r>
          </w:p>
        </w:tc>
        <w:tc>
          <w:tcPr>
            <w:tcW w:w="675"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w:t>
            </w:r>
            <w:r>
              <w:rPr>
                <w:color w:val="000000"/>
              </w:rPr>
              <w:t xml:space="preserve"> </w:t>
            </w:r>
            <w:r>
              <w:rPr>
                <w:color w:val="000000"/>
              </w:rPr>
              <w:t xml:space="preserve">софи</w:t>
            </w:r>
          </w:p>
          <w:p>
            <w:pPr>
              <w:jc w:val="center"/>
              <w:rPr>
                <w:color w:val="000000"/>
              </w:rPr>
            </w:pPr>
            <w:r>
              <w:rPr>
                <w:color w:val="000000"/>
              </w:rPr>
              <w:t xml:space="preserve">нансирования</w:t>
            </w:r>
          </w:p>
        </w:tc>
        <w:tc>
          <w:tcPr>
            <w:tcW w:w="1026"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Сумма, </w:t>
            </w:r>
            <w:r>
              <w:rPr>
                <w:color w:val="000000"/>
              </w:rPr>
              <w:t xml:space="preserve">тыс. </w:t>
            </w:r>
            <w:r>
              <w:rPr>
                <w:color w:val="000000"/>
              </w:rPr>
              <w:t xml:space="preserve">руб.</w:t>
            </w:r>
          </w:p>
        </w:tc>
        <w:tc>
          <w:tcPr>
            <w:tcW w:w="816"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 софинансирования</w:t>
            </w:r>
          </w:p>
        </w:tc>
        <w:tc>
          <w:tcPr>
            <w:tcW w:w="994"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Сумма, </w:t>
            </w:r>
            <w:r>
              <w:rPr>
                <w:color w:val="000000"/>
              </w:rPr>
              <w:t xml:space="preserve">тыс. </w:t>
            </w:r>
            <w:r>
              <w:rPr>
                <w:color w:val="000000"/>
              </w:rPr>
              <w:t xml:space="preserve">руб.</w:t>
            </w:r>
          </w:p>
        </w:tc>
        <w:tc>
          <w:tcPr>
            <w:tcW w:w="851"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 софинансирования</w:t>
            </w:r>
          </w:p>
        </w:tc>
        <w:tc>
          <w:tcPr>
            <w:tcW w:w="852"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Сумма, тыс. руб.</w:t>
            </w:r>
          </w:p>
        </w:tc>
        <w:tc>
          <w:tcPr>
            <w:tcW w:w="708"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 софинансирования</w:t>
            </w:r>
          </w:p>
        </w:tc>
        <w:tc>
          <w:tcPr>
            <w:tcW w:w="882"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Сумма, </w:t>
            </w:r>
            <w:r>
              <w:rPr>
                <w:color w:val="000000"/>
              </w:rPr>
              <w:t xml:space="preserve">тыс. </w:t>
            </w:r>
            <w:r>
              <w:rPr>
                <w:color w:val="000000"/>
              </w:rPr>
              <w:t xml:space="preserve">руб.</w:t>
            </w:r>
          </w:p>
        </w:tc>
        <w:tc>
          <w:tcPr>
            <w:tcW w:w="963"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 софинансирования</w:t>
            </w:r>
          </w:p>
        </w:tc>
        <w:tc>
          <w:tcPr>
            <w:tcW w:w="1022"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Сумма, </w:t>
            </w:r>
            <w:r>
              <w:rPr>
                <w:color w:val="000000"/>
              </w:rPr>
              <w:t xml:space="preserve">тыс. </w:t>
            </w:r>
            <w:r>
              <w:rPr>
                <w:color w:val="000000"/>
              </w:rPr>
              <w:t xml:space="preserve">руб.</w:t>
            </w:r>
          </w:p>
        </w:tc>
        <w:tc>
          <w:tcPr>
            <w:tcW w:w="823" w:type="dxa"/>
            <w:tcBorders>
              <w:top w:val="single" w:color="auto" w:sz="4" w:space="0"/>
              <w:left w:val="single" w:color="auto" w:sz="4" w:space="0"/>
              <w:bottom w:val="single" w:color="auto" w:sz="4" w:space="0"/>
              <w:right w:val="single" w:color="auto" w:sz="4" w:space="0"/>
            </w:tcBorders>
            <w:hideMark/>
          </w:tcPr>
          <w:p>
            <w:pPr>
              <w:jc w:val="center"/>
              <w:rPr>
                <w:color w:val="000000"/>
              </w:rPr>
            </w:pPr>
            <w:r>
              <w:rPr>
                <w:color w:val="000000"/>
              </w:rPr>
              <w:t xml:space="preserve">% софинанирования</w:t>
            </w:r>
          </w:p>
        </w:tc>
      </w:tr>
      <w:tr>
        <w:tc>
          <w:tcPr>
            <w:tcW w:w="993"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675"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1026"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816"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994"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851"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852"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708"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882"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963"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1022" w:type="dxa"/>
            <w:tcBorders>
              <w:top w:val="single" w:color="auto" w:sz="4" w:space="0"/>
              <w:left w:val="single" w:color="auto" w:sz="4" w:space="0"/>
              <w:bottom w:val="single" w:color="auto" w:sz="4" w:space="0"/>
              <w:right w:val="single" w:color="auto" w:sz="4" w:space="0"/>
            </w:tcBorders>
          </w:tcPr>
          <w:p>
            <w:pPr>
              <w:jc w:val="both"/>
              <w:rPr>
                <w:color w:val="000000"/>
              </w:rPr>
            </w:pPr>
          </w:p>
        </w:tc>
        <w:tc>
          <w:tcPr>
            <w:tcW w:w="823" w:type="dxa"/>
            <w:tcBorders>
              <w:top w:val="single" w:color="auto" w:sz="4" w:space="0"/>
              <w:left w:val="single" w:color="auto" w:sz="4" w:space="0"/>
              <w:bottom w:val="single" w:color="auto" w:sz="4" w:space="0"/>
              <w:right w:val="single" w:color="auto" w:sz="4" w:space="0"/>
            </w:tcBorders>
          </w:tcPr>
          <w:p>
            <w:pPr>
              <w:jc w:val="both"/>
              <w:rPr>
                <w:color w:val="000000"/>
              </w:rPr>
            </w:pPr>
          </w:p>
        </w:tc>
      </w:tr>
    </w:tbl>
    <w:p/>
    <w:p>
      <w:pPr>
        <w:ind w:firstLine="708"/>
        <w:jc w:val="both"/>
      </w:pPr>
      <w:r>
        <w:t xml:space="preserve">Реестр</w:t>
      </w:r>
      <w:r>
        <w:t xml:space="preserve"> сельскохозяйственных кредитных потребительских кооперативов зарегистрированных и осуществляющих свою деятельность на территории </w:t>
      </w:r>
      <w:r>
        <w:t xml:space="preserve">муниципального образования по форме:</w:t>
      </w:r>
    </w:p>
    <w:p>
      <w:pPr>
        <w:jc w:val="both"/>
      </w:pPr>
      <w:r>
        <w:tab/>
      </w:r>
      <w:r>
        <w:tab/>
      </w:r>
      <w:r>
        <w:tab/>
      </w:r>
      <w:r>
        <w:tab/>
      </w:r>
      <w:r>
        <w:tab/>
      </w:r>
      <w:r>
        <w:tab/>
      </w:r>
      <w:r>
        <w:tab/>
      </w:r>
      <w:r>
        <w:tab/>
      </w:r>
      <w:r>
        <w:tab/>
      </w:r>
      <w:r>
        <w:tab/>
      </w:r>
      <w:r>
        <w:tab/>
      </w:r>
    </w:p>
    <w:p>
      <w:pPr>
        <w:jc w:val="right"/>
      </w:pPr>
      <w:r>
        <w:t xml:space="preserve">Таблица 2</w:t>
      </w:r>
    </w:p>
    <w:tbl>
      <w:tblPr>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40"/>
        <w:gridCol w:w="8611"/>
      </w:tblGrid>
      <w:tr>
        <w:tc>
          <w:tcPr>
            <w:tcW w:w="740" w:type="dxa"/>
            <w:tcBorders>
              <w:top w:val="single" w:color="auto" w:sz="4" w:space="0"/>
              <w:left w:val="single" w:color="auto" w:sz="4" w:space="0"/>
              <w:bottom w:val="single" w:color="auto" w:sz="4" w:space="0"/>
              <w:right w:val="single" w:color="auto" w:sz="4" w:space="0"/>
            </w:tcBorders>
            <w:hideMark/>
          </w:tcPr>
          <w:p>
            <w:pPr>
              <w:jc w:val="center"/>
            </w:pPr>
            <w:r>
              <w:t xml:space="preserve">№ п/п</w:t>
            </w:r>
          </w:p>
        </w:tc>
        <w:tc>
          <w:tcPr>
            <w:tcW w:w="8611" w:type="dxa"/>
            <w:tcBorders>
              <w:top w:val="single" w:color="auto" w:sz="4" w:space="0"/>
              <w:left w:val="single" w:color="auto" w:sz="4" w:space="0"/>
              <w:bottom w:val="single" w:color="auto" w:sz="4" w:space="0"/>
              <w:right w:val="single" w:color="auto" w:sz="4" w:space="0"/>
            </w:tcBorders>
            <w:hideMark/>
          </w:tcPr>
          <w:p>
            <w:pPr>
              <w:jc w:val="center"/>
            </w:pPr>
            <w:r>
              <w:t xml:space="preserve">Наименование К</w:t>
            </w:r>
            <w:r>
              <w:t xml:space="preserve">С</w:t>
            </w:r>
            <w:r>
              <w:t xml:space="preserve">П</w:t>
            </w:r>
            <w:r>
              <w:t xml:space="preserve">о</w:t>
            </w:r>
            <w:r>
              <w:t xml:space="preserve">К</w:t>
            </w:r>
          </w:p>
        </w:tc>
      </w:tr>
      <w:tr>
        <w:tc>
          <w:tcPr>
            <w:tcW w:w="740" w:type="dxa"/>
            <w:tcBorders>
              <w:top w:val="single" w:color="auto" w:sz="4" w:space="0"/>
              <w:left w:val="single" w:color="auto" w:sz="4" w:space="0"/>
              <w:bottom w:val="single" w:color="auto" w:sz="4" w:space="0"/>
              <w:right w:val="single" w:color="auto" w:sz="4" w:space="0"/>
            </w:tcBorders>
          </w:tcPr>
          <w:p>
            <w:pPr>
              <w:jc w:val="both"/>
            </w:pPr>
          </w:p>
        </w:tc>
        <w:tc>
          <w:tcPr>
            <w:tcW w:w="8611" w:type="dxa"/>
            <w:tcBorders>
              <w:top w:val="single" w:color="auto" w:sz="4" w:space="0"/>
              <w:left w:val="single" w:color="auto" w:sz="4" w:space="0"/>
              <w:bottom w:val="single" w:color="auto" w:sz="4" w:space="0"/>
              <w:right w:val="single" w:color="auto" w:sz="4" w:space="0"/>
            </w:tcBorders>
          </w:tcPr>
          <w:p>
            <w:pPr>
              <w:jc w:val="both"/>
            </w:pPr>
          </w:p>
        </w:tc>
      </w:tr>
      <w:tr>
        <w:tc>
          <w:tcPr>
            <w:tcW w:w="740" w:type="dxa"/>
            <w:tcBorders>
              <w:top w:val="single" w:color="auto" w:sz="4" w:space="0"/>
              <w:left w:val="single" w:color="auto" w:sz="4" w:space="0"/>
              <w:bottom w:val="single" w:color="auto" w:sz="4" w:space="0"/>
              <w:right w:val="single" w:color="auto" w:sz="4" w:space="0"/>
            </w:tcBorders>
          </w:tcPr>
          <w:p>
            <w:pPr>
              <w:jc w:val="both"/>
            </w:pPr>
          </w:p>
        </w:tc>
        <w:tc>
          <w:tcPr>
            <w:tcW w:w="8611" w:type="dxa"/>
            <w:tcBorders>
              <w:top w:val="single" w:color="auto" w:sz="4" w:space="0"/>
              <w:left w:val="single" w:color="auto" w:sz="4" w:space="0"/>
              <w:bottom w:val="single" w:color="auto" w:sz="4" w:space="0"/>
              <w:right w:val="single" w:color="auto" w:sz="4" w:space="0"/>
            </w:tcBorders>
          </w:tcPr>
          <w:p>
            <w:pPr>
              <w:jc w:val="both"/>
            </w:pPr>
          </w:p>
        </w:tc>
      </w:tr>
      <w:tr>
        <w:tc>
          <w:tcPr>
            <w:tcW w:w="740" w:type="dxa"/>
            <w:tcBorders>
              <w:top w:val="single" w:color="auto" w:sz="4" w:space="0"/>
              <w:left w:val="single" w:color="auto" w:sz="4" w:space="0"/>
              <w:bottom w:val="single" w:color="auto" w:sz="4" w:space="0"/>
              <w:right w:val="single" w:color="auto" w:sz="4" w:space="0"/>
            </w:tcBorders>
          </w:tcPr>
          <w:p>
            <w:pPr>
              <w:jc w:val="both"/>
            </w:pPr>
          </w:p>
        </w:tc>
        <w:tc>
          <w:tcPr>
            <w:tcW w:w="8611" w:type="dxa"/>
            <w:tcBorders>
              <w:top w:val="single" w:color="auto" w:sz="4" w:space="0"/>
              <w:left w:val="single" w:color="auto" w:sz="4" w:space="0"/>
              <w:bottom w:val="single" w:color="auto" w:sz="4" w:space="0"/>
              <w:right w:val="single" w:color="auto" w:sz="4" w:space="0"/>
            </w:tcBorders>
          </w:tcPr>
          <w:p>
            <w:pPr>
              <w:jc w:val="both"/>
            </w:pPr>
          </w:p>
        </w:tc>
      </w:tr>
      <w:tr>
        <w:tc>
          <w:tcPr>
            <w:tcW w:w="740" w:type="dxa"/>
            <w:tcBorders>
              <w:top w:val="single" w:color="auto" w:sz="4" w:space="0"/>
              <w:left w:val="single" w:color="auto" w:sz="4" w:space="0"/>
              <w:bottom w:val="single" w:color="auto" w:sz="4" w:space="0"/>
              <w:right w:val="single" w:color="auto" w:sz="4" w:space="0"/>
            </w:tcBorders>
          </w:tcPr>
          <w:p>
            <w:pPr>
              <w:jc w:val="both"/>
            </w:pPr>
          </w:p>
        </w:tc>
        <w:tc>
          <w:tcPr>
            <w:tcW w:w="8611" w:type="dxa"/>
            <w:tcBorders>
              <w:top w:val="single" w:color="auto" w:sz="4" w:space="0"/>
              <w:left w:val="single" w:color="auto" w:sz="4" w:space="0"/>
              <w:bottom w:val="single" w:color="auto" w:sz="4" w:space="0"/>
              <w:right w:val="single" w:color="auto" w:sz="4" w:space="0"/>
            </w:tcBorders>
          </w:tcPr>
          <w:p>
            <w:pPr>
              <w:jc w:val="both"/>
            </w:pPr>
          </w:p>
        </w:tc>
      </w:tr>
    </w:tbl>
    <w:p>
      <w:pPr>
        <w:jc w:val="both"/>
      </w:pPr>
    </w:p>
    <w:p>
      <w:pPr>
        <w:jc w:val="both"/>
      </w:pPr>
    </w:p>
    <w:p>
      <w:pPr>
        <w:jc w:val="both"/>
      </w:pPr>
      <w:r>
        <w:tab/>
        <w:t xml:space="preserve">В случае предоставления субсидии уведомить о необходимости заключения соглашения следующим образом:</w:t>
      </w:r>
    </w:p>
    <w:p>
      <w:pPr>
        <w:jc w:val="both"/>
      </w:pPr>
    </w:p>
    <w:p>
      <w:pPr>
        <w:jc w:val="both"/>
      </w:pPr>
      <w:r>
        <w:t xml:space="preserve">Перечень прилагаемых документов на </w:t>
      </w:r>
      <w:r>
        <w:rPr>
          <w:u w:val="single"/>
        </w:rPr>
        <w:tab/>
      </w:r>
      <w:r>
        <w:rPr>
          <w:u w:val="single"/>
        </w:rPr>
        <w:tab/>
      </w:r>
      <w:r>
        <w:t xml:space="preserve"> л</w:t>
      </w:r>
      <w:r>
        <w:t xml:space="preserve">истах</w:t>
      </w:r>
      <w:r>
        <w:t xml:space="preserve">.</w:t>
      </w:r>
    </w:p>
    <w:p>
      <w:pPr>
        <w:jc w:val="both"/>
      </w:pPr>
    </w:p>
    <w:p>
      <w:pPr>
        <w:jc w:val="both"/>
        <w:rPr>
          <w:u w:val="single"/>
        </w:rPr>
      </w:pPr>
      <w:r>
        <w:rPr>
          <w:u w:val="single"/>
        </w:rPr>
        <w:t xml:space="preserve">Глава администрации</w:t>
      </w:r>
      <w:r>
        <w:rPr>
          <w:u w:val="single"/>
        </w:rPr>
        <w:tab/>
      </w:r>
      <w:r>
        <w:rPr>
          <w:u w:val="single"/>
        </w:rPr>
        <w:tab/>
      </w:r>
      <w:r>
        <w:rPr>
          <w:u w:val="single"/>
        </w:rPr>
        <w:tab/>
      </w:r>
      <w:r>
        <w:rPr>
          <w:u w:val="single"/>
        </w:rPr>
        <w:tab/>
        <w:t xml:space="preserve">  </w:t>
      </w:r>
      <w:r>
        <w:t xml:space="preserve">    </w:t>
      </w:r>
      <w:r>
        <w:rPr>
          <w:u w:val="single"/>
        </w:rPr>
        <w:tab/>
        <w:t xml:space="preserve">     </w:t>
      </w:r>
      <w:r>
        <w:rPr>
          <w:u w:val="single"/>
        </w:rPr>
        <w:tab/>
      </w:r>
      <w:r>
        <w:t xml:space="preserve"> </w:t>
      </w:r>
      <w:r>
        <w:rPr>
          <w:u w:val="single"/>
        </w:rPr>
        <w:tab/>
        <w:t xml:space="preserve">   </w:t>
      </w:r>
      <w:r>
        <w:rPr>
          <w:u w:val="single"/>
        </w:rPr>
        <w:tab/>
      </w:r>
      <w:r>
        <w:rPr>
          <w:u w:val="single"/>
        </w:rPr>
        <w:tab/>
      </w:r>
      <w:r>
        <w:rPr>
          <w:u w:val="single"/>
        </w:rPr>
        <w:tab/>
      </w:r>
    </w:p>
    <w:p>
      <w:pPr>
        <w:jc w:val="both"/>
        <w:rPr>
          <w:i/>
        </w:rPr>
      </w:pPr>
      <w:r>
        <w:rPr>
          <w:i/>
        </w:rPr>
        <w:t xml:space="preserve">(наименование муниципального образования)           (подпись)    (расшифровка подписи)</w:t>
      </w:r>
    </w:p>
    <w:p>
      <w:pPr>
        <w:jc w:val="both"/>
        <w:rPr>
          <w:i/>
        </w:rPr>
      </w:pPr>
    </w:p>
    <w:p>
      <w:pPr>
        <w:jc w:val="both"/>
        <w:rPr>
          <w:u w:val="single"/>
        </w:rPr>
      </w:pPr>
      <w:r>
        <w:rPr>
          <w:u w:val="single"/>
        </w:rPr>
        <w:t xml:space="preserve">Руководитель финансового органа </w:t>
      </w:r>
      <w:r>
        <w:rPr>
          <w:u w:val="single"/>
        </w:rPr>
        <w:t xml:space="preserve">                    </w:t>
      </w:r>
      <w:r>
        <w:t xml:space="preserve"> </w:t>
      </w:r>
      <w:r>
        <w:rPr>
          <w:u w:val="single"/>
        </w:rPr>
        <w:tab/>
      </w:r>
      <w:r>
        <w:rPr>
          <w:u w:val="single"/>
        </w:rPr>
        <w:tab/>
        <w:t xml:space="preserve">  </w:t>
      </w:r>
      <w:r>
        <w:rPr>
          <w:u w:val="single"/>
        </w:rPr>
        <w:tab/>
      </w:r>
      <w:r>
        <w:t xml:space="preserve">   </w:t>
      </w:r>
      <w:r>
        <w:rPr>
          <w:u w:val="single"/>
        </w:rPr>
        <w:tab/>
      </w:r>
      <w:r>
        <w:rPr>
          <w:u w:val="single"/>
        </w:rPr>
        <w:tab/>
      </w:r>
      <w:r>
        <w:rPr>
          <w:u w:val="single"/>
        </w:rPr>
        <w:tab/>
      </w:r>
      <w:r>
        <w:rPr>
          <w:u w:val="single"/>
        </w:rPr>
        <w:tab/>
      </w:r>
    </w:p>
    <w:p>
      <w:pPr>
        <w:jc w:val="both"/>
        <w:rPr>
          <w:i/>
        </w:rPr>
      </w:pPr>
      <w:r>
        <w:rPr>
          <w:i/>
        </w:rPr>
        <w:t xml:space="preserve">(наименование муниципального образования)    (подпись)             (расшифровка подписи)</w:t>
      </w:r>
    </w:p>
    <w:p>
      <w:pPr>
        <w:jc w:val="both"/>
        <w:rPr>
          <w:i/>
        </w:rPr>
      </w:pPr>
    </w:p>
    <w:p>
      <w:pPr>
        <w:jc w:val="both"/>
      </w:pPr>
      <w:r>
        <w:t xml:space="preserve">М.П. </w:t>
      </w:r>
    </w:p>
    <w:p>
      <w:pPr>
        <w:jc w:val="both"/>
      </w:pPr>
    </w:p>
    <w:p>
      <w:pPr>
        <w:jc w:val="both"/>
      </w:pPr>
      <w:r>
        <w:t xml:space="preserve"> «</w:t>
      </w:r>
      <w:r>
        <w:rPr>
          <w:u w:val="single"/>
        </w:rPr>
        <w:tab/>
      </w:r>
      <w:r>
        <w:t xml:space="preserve">»  </w:t>
      </w:r>
      <w:r>
        <w:rPr>
          <w:u w:val="single"/>
        </w:rPr>
        <w:tab/>
      </w:r>
      <w:r>
        <w:rPr>
          <w:u w:val="single"/>
        </w:rPr>
        <w:tab/>
      </w:r>
      <w:r>
        <w:rPr>
          <w:u w:val="single"/>
        </w:rPr>
        <w:tab/>
      </w:r>
      <w:r>
        <w:t xml:space="preserve">20</w:t>
      </w:r>
      <w:r>
        <w:rPr>
          <w:u w:val="single"/>
        </w:rPr>
        <w:tab/>
      </w:r>
      <w:r>
        <w:t xml:space="preserve"> г.</w:t>
      </w:r>
    </w:p>
    <w:p>
      <w:pPr>
        <w:jc w:val="both"/>
      </w:pPr>
    </w:p>
    <w:p>
      <w:pPr>
        <w:jc w:val="both"/>
      </w:pPr>
    </w:p>
    <w:p>
      <w:pPr>
        <w:jc w:val="both"/>
      </w:pPr>
      <w:r>
        <mc:AlternateContent>
          <mc:Choice Requires="wpg">
            <w:drawing>
              <wp:anchor xmlns:wp="http://schemas.openxmlformats.org/drawingml/2006/wordprocessingDrawing" xmlns:wp14="http://schemas.microsoft.com/office/word/2010/wordprocessingDrawing" distT="0" distB="0" distL="114300" distR="114300" simplePos="0" relativeHeight="251685888" behindDoc="0" locked="0" layoutInCell="1" allowOverlap="1">
                <wp:simplePos x="0" y="0"/>
                <wp:positionH relativeFrom="column">
                  <wp:posOffset>-51350</wp:posOffset>
                </wp:positionH>
                <wp:positionV relativeFrom="paragraph">
                  <wp:posOffset>161934</wp:posOffset>
                </wp:positionV>
                <wp:extent cx="6543675" cy="0"/>
                <wp:effectExtent l="0" t="0" r="9525" b="19050"/>
                <wp:wrapNone/>
                <wp:docPr id="13" name="Прямая соединительная линия 14"/>
                <wp:cNvGraphicFramePr/>
                <a:graphic xmlns:a="http://schemas.openxmlformats.org/drawingml/2006/main">
                  <a:graphicData uri="http://schemas.microsoft.com/office/word/2010/wordprocessingShape">
                    <wps:wsp>
                      <wps:cNvPr id="0" name=""/>
                      <wps:cNvSpPr/>
                      <wps:spPr>
                        <a:xfrm>
                          <a:off x="0" y="0"/>
                          <a:ext cx="6543675"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V relativeFrom="margin">
                  <wp14:pctHeight>0</wp14:pctHeight>
                </wp14:sizeRelV>
              </wp:anchor>
            </w:drawing>
          </mc:Choice>
          <mc:Fallback>
            <w:pict>
              <v:line id="shape 12" o:spid="_x0000_s12" style="position:absolute;left:0;text-align:left;z-index:251685888;mso-wrap-distance-left:9.00pt;mso-wrap-distance-top:0.00pt;mso-wrap-distance-right:9.00pt;mso-wrap-distance-bottom:0.00pt;visibility:visible;" from="-4.0pt,12.8pt" to="511.2pt,12.8pt" filled="f" strokecolor="#000000" strokeweight="0.75pt">
                <v:stroke dashstyle="solid"/>
              </v:line>
            </w:pict>
          </mc:Fallback>
        </mc:AlternateContent>
      </w:r>
    </w:p>
    <w:p>
      <w:pPr>
        <w:jc w:val="both"/>
      </w:pPr>
      <w:r>
        <w:t xml:space="preserve">                                                       (линия отреза)</w:t>
      </w:r>
    </w:p>
    <w:p>
      <w:pPr>
        <w:jc w:val="both"/>
      </w:pPr>
    </w:p>
    <w:p>
      <w:pPr>
        <w:jc w:val="both"/>
        <w:rPr>
          <w:u w:val="single"/>
        </w:rPr>
      </w:pPr>
      <w:r>
        <w:t xml:space="preserve">Заявление и другие документы на </w:t>
      </w:r>
      <w:r>
        <w:rPr>
          <w:u w:val="single"/>
        </w:rPr>
        <w:tab/>
      </w:r>
      <w:r>
        <w:rPr>
          <w:u w:val="single"/>
        </w:rPr>
        <w:tab/>
      </w:r>
      <w:r>
        <w:t xml:space="preserve"> листах приняты специалистом</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both"/>
      </w:pPr>
    </w:p>
    <w:p>
      <w:pPr>
        <w:jc w:val="both"/>
      </w:pPr>
      <w:r>
        <w:t xml:space="preserve">«____»  ___________20____г.</w:t>
      </w:r>
    </w:p>
    <w:p>
      <w:pPr>
        <w:jc w:val="both"/>
        <w:sectPr>
          <w:pgSz w:h="16800" w:w="11900"/>
          <w:pgMar w:top="851" w:right="701" w:bottom="1560" w:left="1701" w:header="57" w:footer="170" w:gutter="0"/>
          <w:cols w:space="720"/>
          <w:docGrid w:linePitch="326"/>
        </w:sectPr>
      </w:pPr>
    </w:p>
    <w:p>
      <w:pPr>
        <w:jc w:val="center"/>
      </w:pPr>
      <w:r>
        <w:t xml:space="preserve">ОТЧЕТ</w:t>
      </w:r>
    </w:p>
    <w:p>
      <w:pPr>
        <w:jc w:val="center"/>
      </w:pPr>
      <w:r>
        <w:t xml:space="preserve">о расходовании бюджетных средств</w:t>
      </w:r>
    </w:p>
    <w:p>
      <w:pPr>
        <w:jc w:val="both"/>
      </w:pPr>
      <w:r>
        <w:t xml:space="preserve">по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pPr>
        <w:jc w:val="center"/>
      </w:pPr>
      <w:r>
        <w:t xml:space="preserve">(наименование муниципального образования)</w:t>
      </w:r>
    </w:p>
    <w:p>
      <w:pPr>
        <w:jc w:val="center"/>
      </w:pPr>
      <w:r>
        <w:t xml:space="preserve">за 20</w:t>
      </w:r>
      <w:r>
        <w:rPr>
          <w:u w:val="single"/>
        </w:rPr>
        <w:tab/>
      </w:r>
      <w:r>
        <w:t xml:space="preserve"> год</w:t>
      </w:r>
    </w:p>
    <w:p>
      <w:pPr>
        <w:jc w:val="both"/>
      </w:pPr>
      <w:r>
        <w:t xml:space="preserve">Наименование мероприятия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bl>
      <w:tblPr>
        <w:tblpPr w:horzAnchor="margin" w:tblpXSpec="center" w:vertAnchor="text" w:tblpY="359" w:leftFromText="180" w:rightFromText="180"/>
        <w:tblW w:w="10456"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707"/>
        <w:gridCol w:w="960"/>
        <w:gridCol w:w="882"/>
        <w:gridCol w:w="1702"/>
        <w:gridCol w:w="1561"/>
        <w:gridCol w:w="1560"/>
        <w:gridCol w:w="1525"/>
        <w:gridCol w:w="1559"/>
      </w:tblGrid>
      <w:tr>
        <w:tc>
          <w:tcPr>
            <w:tcW w:w="707" w:type="dxa"/>
            <w:vMerge w:val="restart"/>
            <w:tcBorders>
              <w:top w:val="single" w:color="auto" w:sz="4" w:space="0"/>
              <w:left w:val="single" w:color="auto" w:sz="4" w:space="0"/>
              <w:bottom w:val="single" w:color="auto" w:sz="4" w:space="0"/>
              <w:right w:val="single" w:color="auto" w:sz="4" w:space="0"/>
            </w:tcBorders>
            <w:hideMark/>
          </w:tcPr>
          <w:p>
            <w:pPr>
              <w:jc w:val="both"/>
            </w:pPr>
            <w:r>
              <w:t xml:space="preserve">N п/п</w:t>
            </w:r>
          </w:p>
        </w:tc>
        <w:tc>
          <w:tcPr>
            <w:tcW w:w="960" w:type="dxa"/>
            <w:vMerge w:val="restart"/>
            <w:tcBorders>
              <w:top w:val="single" w:color="auto" w:sz="4" w:space="0"/>
              <w:left w:val="single" w:color="auto" w:sz="4" w:space="0"/>
              <w:bottom w:val="single" w:color="auto" w:sz="4" w:space="0"/>
              <w:right w:val="single" w:color="auto" w:sz="4" w:space="0"/>
            </w:tcBorders>
            <w:hideMark/>
          </w:tcPr>
          <w:p>
            <w:pPr>
              <w:jc w:val="both"/>
            </w:pPr>
            <w:r>
              <w:t xml:space="preserve">Получатель субсидий</w:t>
            </w:r>
          </w:p>
        </w:tc>
        <w:tc>
          <w:tcPr>
            <w:tcW w:w="4145" w:type="dxa"/>
            <w:gridSpan w:val="3"/>
            <w:tcBorders>
              <w:top w:val="single" w:color="auto" w:sz="4" w:space="0"/>
              <w:left w:val="single" w:color="auto" w:sz="4" w:space="0"/>
              <w:bottom w:val="single" w:color="auto" w:sz="4" w:space="0"/>
              <w:right w:val="single" w:color="auto" w:sz="4" w:space="0"/>
            </w:tcBorders>
            <w:hideMark/>
          </w:tcPr>
          <w:p>
            <w:pPr>
              <w:jc w:val="both"/>
            </w:pPr>
            <w:r>
              <w:t xml:space="preserve">Размер причитающихся субсидий (руб.)</w:t>
            </w:r>
          </w:p>
        </w:tc>
        <w:tc>
          <w:tcPr>
            <w:tcW w:w="4644" w:type="dxa"/>
            <w:gridSpan w:val="3"/>
            <w:tcBorders>
              <w:top w:val="single" w:color="auto" w:sz="4" w:space="0"/>
              <w:left w:val="single" w:color="auto" w:sz="4" w:space="0"/>
              <w:bottom w:val="single" w:color="auto" w:sz="4" w:space="0"/>
              <w:right w:val="single" w:color="auto" w:sz="4" w:space="0"/>
            </w:tcBorders>
            <w:hideMark/>
          </w:tcPr>
          <w:p>
            <w:pPr>
              <w:jc w:val="both"/>
            </w:pPr>
            <w:r>
              <w:t xml:space="preserve">Размер выплаченных субсидий (руб.)</w:t>
            </w:r>
          </w:p>
        </w:tc>
      </w:tr>
      <w:tr>
        <w:tc>
          <w:tcPr>
            <w:tcW w:w="707" w:type="dxa"/>
            <w:vMerge w:val="continue"/>
            <w:tcBorders>
              <w:top w:val="single" w:color="auto" w:sz="4" w:space="0"/>
              <w:left w:val="single" w:color="auto" w:sz="4" w:space="0"/>
              <w:bottom w:val="single" w:color="auto" w:sz="4" w:space="0"/>
              <w:right w:val="single" w:color="auto" w:sz="4" w:space="0"/>
            </w:tcBorders>
            <w:vAlign w:val="center"/>
            <w:hideMark/>
          </w:tcPr>
          <w:p>
            <w:pPr>
              <w:jc w:val="both"/>
            </w:pPr>
          </w:p>
        </w:tc>
        <w:tc>
          <w:tcPr>
            <w:tcW w:w="960" w:type="dxa"/>
            <w:vMerge w:val="continue"/>
            <w:tcBorders>
              <w:top w:val="single" w:color="auto" w:sz="4" w:space="0"/>
              <w:left w:val="single" w:color="auto" w:sz="4" w:space="0"/>
              <w:bottom w:val="single" w:color="auto" w:sz="4" w:space="0"/>
              <w:right w:val="single" w:color="auto" w:sz="4" w:space="0"/>
            </w:tcBorders>
            <w:vAlign w:val="center"/>
            <w:hideMark/>
          </w:tcPr>
          <w:p>
            <w:pPr>
              <w:jc w:val="both"/>
            </w:pPr>
          </w:p>
        </w:tc>
        <w:tc>
          <w:tcPr>
            <w:tcW w:w="882" w:type="dxa"/>
            <w:vMerge w:val="restart"/>
            <w:tcBorders>
              <w:top w:val="single" w:color="auto" w:sz="4" w:space="0"/>
              <w:left w:val="single" w:color="auto" w:sz="4" w:space="0"/>
              <w:bottom w:val="single" w:color="auto" w:sz="4" w:space="0"/>
              <w:right w:val="single" w:color="auto" w:sz="4" w:space="0"/>
            </w:tcBorders>
            <w:hideMark/>
          </w:tcPr>
          <w:p>
            <w:pPr>
              <w:jc w:val="both"/>
            </w:pPr>
            <w:r>
              <w:t xml:space="preserve">всего</w:t>
            </w:r>
          </w:p>
        </w:tc>
        <w:tc>
          <w:tcPr>
            <w:tcW w:w="3263" w:type="dxa"/>
            <w:gridSpan w:val="2"/>
            <w:tcBorders>
              <w:top w:val="single" w:color="auto" w:sz="4" w:space="0"/>
              <w:left w:val="single" w:color="auto" w:sz="4" w:space="0"/>
              <w:bottom w:val="single" w:color="auto" w:sz="4" w:space="0"/>
              <w:right w:val="single" w:color="auto" w:sz="4" w:space="0"/>
            </w:tcBorders>
            <w:hideMark/>
          </w:tcPr>
          <w:p>
            <w:pPr>
              <w:jc w:val="both"/>
            </w:pPr>
            <w:r>
              <w:t xml:space="preserve">в том числе:</w:t>
            </w:r>
          </w:p>
        </w:tc>
        <w:tc>
          <w:tcPr>
            <w:tcW w:w="1560" w:type="dxa"/>
            <w:vMerge w:val="restart"/>
            <w:tcBorders>
              <w:top w:val="single" w:color="auto" w:sz="4" w:space="0"/>
              <w:left w:val="single" w:color="auto" w:sz="4" w:space="0"/>
              <w:bottom w:val="single" w:color="auto" w:sz="4" w:space="0"/>
              <w:right w:val="single" w:color="auto" w:sz="4" w:space="0"/>
            </w:tcBorders>
            <w:hideMark/>
          </w:tcPr>
          <w:p>
            <w:pPr>
              <w:jc w:val="both"/>
            </w:pPr>
            <w:r>
              <w:t xml:space="preserve">всего</w:t>
            </w:r>
          </w:p>
        </w:tc>
        <w:tc>
          <w:tcPr>
            <w:tcW w:w="3084" w:type="dxa"/>
            <w:gridSpan w:val="2"/>
            <w:tcBorders>
              <w:top w:val="single" w:color="auto" w:sz="4" w:space="0"/>
              <w:left w:val="single" w:color="auto" w:sz="4" w:space="0"/>
              <w:bottom w:val="single" w:color="auto" w:sz="4" w:space="0"/>
              <w:right w:val="single" w:color="auto" w:sz="4" w:space="0"/>
            </w:tcBorders>
            <w:hideMark/>
          </w:tcPr>
          <w:p>
            <w:pPr>
              <w:jc w:val="both"/>
            </w:pPr>
            <w:r>
              <w:t xml:space="preserve">в том числе:</w:t>
            </w:r>
          </w:p>
        </w:tc>
      </w:tr>
      <w:tr>
        <w:tc>
          <w:tcPr>
            <w:tcW w:w="707" w:type="dxa"/>
            <w:vMerge w:val="continue"/>
            <w:tcBorders>
              <w:top w:val="single" w:color="auto" w:sz="4" w:space="0"/>
              <w:left w:val="single" w:color="auto" w:sz="4" w:space="0"/>
              <w:bottom w:val="single" w:color="auto" w:sz="4" w:space="0"/>
              <w:right w:val="single" w:color="auto" w:sz="4" w:space="0"/>
            </w:tcBorders>
            <w:vAlign w:val="center"/>
            <w:hideMark/>
          </w:tcPr>
          <w:p>
            <w:pPr>
              <w:jc w:val="both"/>
            </w:pPr>
          </w:p>
        </w:tc>
        <w:tc>
          <w:tcPr>
            <w:tcW w:w="960" w:type="dxa"/>
            <w:vMerge w:val="continue"/>
            <w:tcBorders>
              <w:top w:val="single" w:color="auto" w:sz="4" w:space="0"/>
              <w:left w:val="single" w:color="auto" w:sz="4" w:space="0"/>
              <w:bottom w:val="single" w:color="auto" w:sz="4" w:space="0"/>
              <w:right w:val="single" w:color="auto" w:sz="4" w:space="0"/>
            </w:tcBorders>
            <w:vAlign w:val="center"/>
            <w:hideMark/>
          </w:tcPr>
          <w:p>
            <w:pPr>
              <w:jc w:val="both"/>
            </w:pPr>
          </w:p>
        </w:tc>
        <w:tc>
          <w:tcPr>
            <w:tcW w:w="882" w:type="dxa"/>
            <w:vMerge w:val="continue"/>
            <w:tcBorders>
              <w:top w:val="single" w:color="auto" w:sz="4" w:space="0"/>
              <w:left w:val="single" w:color="auto" w:sz="4" w:space="0"/>
              <w:bottom w:val="single" w:color="auto" w:sz="4" w:space="0"/>
              <w:right w:val="single" w:color="auto" w:sz="4" w:space="0"/>
            </w:tcBorders>
            <w:vAlign w:val="center"/>
            <w:hideMark/>
          </w:tcPr>
          <w:p>
            <w:pPr>
              <w:jc w:val="both"/>
            </w:pPr>
          </w:p>
        </w:tc>
        <w:tc>
          <w:tcPr>
            <w:tcW w:w="1702" w:type="dxa"/>
            <w:tcBorders>
              <w:top w:val="single" w:color="auto" w:sz="4" w:space="0"/>
              <w:left w:val="single" w:color="auto" w:sz="4" w:space="0"/>
              <w:bottom w:val="single" w:color="auto" w:sz="4" w:space="0"/>
              <w:right w:val="single" w:color="auto" w:sz="4" w:space="0"/>
            </w:tcBorders>
            <w:hideMark/>
          </w:tcPr>
          <w:p>
            <w:pPr>
              <w:jc w:val="both"/>
            </w:pPr>
            <w:r>
              <w:t xml:space="preserve">за счет средств областного бюджета</w:t>
            </w:r>
          </w:p>
        </w:tc>
        <w:tc>
          <w:tcPr>
            <w:tcW w:w="1561" w:type="dxa"/>
            <w:tcBorders>
              <w:top w:val="single" w:color="auto" w:sz="4" w:space="0"/>
              <w:left w:val="single" w:color="auto" w:sz="4" w:space="0"/>
              <w:bottom w:val="single" w:color="auto" w:sz="4" w:space="0"/>
              <w:right w:val="single" w:color="auto" w:sz="4" w:space="0"/>
            </w:tcBorders>
            <w:hideMark/>
          </w:tcPr>
          <w:p>
            <w:pPr>
              <w:jc w:val="both"/>
            </w:pPr>
            <w:r>
              <w:t xml:space="preserve">за счет средств местного бюджета</w:t>
            </w:r>
          </w:p>
        </w:tc>
        <w:tc>
          <w:tcPr>
            <w:tcW w:w="1560" w:type="dxa"/>
            <w:vMerge w:val="continue"/>
            <w:tcBorders>
              <w:top w:val="single" w:color="auto" w:sz="4" w:space="0"/>
              <w:left w:val="single" w:color="auto" w:sz="4" w:space="0"/>
              <w:bottom w:val="single" w:color="auto" w:sz="4" w:space="0"/>
              <w:right w:val="single" w:color="auto" w:sz="4" w:space="0"/>
            </w:tcBorders>
            <w:vAlign w:val="center"/>
            <w:hideMark/>
          </w:tcPr>
          <w:p>
            <w:pPr>
              <w:jc w:val="both"/>
            </w:pPr>
          </w:p>
        </w:tc>
        <w:tc>
          <w:tcPr>
            <w:tcW w:w="1525" w:type="dxa"/>
            <w:tcBorders>
              <w:top w:val="single" w:color="auto" w:sz="4" w:space="0"/>
              <w:left w:val="single" w:color="auto" w:sz="4" w:space="0"/>
              <w:bottom w:val="single" w:color="auto" w:sz="4" w:space="0"/>
              <w:right w:val="single" w:color="auto" w:sz="4" w:space="0"/>
            </w:tcBorders>
            <w:hideMark/>
          </w:tcPr>
          <w:p>
            <w:pPr>
              <w:jc w:val="both"/>
            </w:pPr>
            <w:r>
              <w:t xml:space="preserve">за счет средств областного бюджета</w:t>
            </w:r>
          </w:p>
        </w:tc>
        <w:tc>
          <w:tcPr>
            <w:tcW w:w="1559" w:type="dxa"/>
            <w:tcBorders>
              <w:top w:val="single" w:color="auto" w:sz="4" w:space="0"/>
              <w:left w:val="single" w:color="auto" w:sz="4" w:space="0"/>
              <w:bottom w:val="single" w:color="auto" w:sz="4" w:space="0"/>
              <w:right w:val="single" w:color="auto" w:sz="4" w:space="0"/>
            </w:tcBorders>
            <w:hideMark/>
          </w:tcPr>
          <w:p>
            <w:pPr>
              <w:jc w:val="both"/>
            </w:pPr>
            <w:r>
              <w:t xml:space="preserve">за счет средств местного бюджета</w:t>
            </w:r>
          </w:p>
        </w:tc>
      </w:tr>
      <w:tr>
        <w:tc>
          <w:tcPr>
            <w:tcW w:w="707" w:type="dxa"/>
            <w:tcBorders>
              <w:top w:val="single" w:color="auto" w:sz="4" w:space="0"/>
              <w:left w:val="single" w:color="auto" w:sz="4" w:space="0"/>
              <w:bottom w:val="single" w:color="auto" w:sz="4" w:space="0"/>
              <w:right w:val="single" w:color="auto" w:sz="4" w:space="0"/>
            </w:tcBorders>
            <w:hideMark/>
          </w:tcPr>
          <w:p>
            <w:pPr>
              <w:jc w:val="both"/>
            </w:pPr>
            <w:r>
              <w:t xml:space="preserve">1.</w:t>
            </w:r>
          </w:p>
        </w:tc>
        <w:tc>
          <w:tcPr>
            <w:tcW w:w="960" w:type="dxa"/>
            <w:tcBorders>
              <w:top w:val="single" w:color="auto" w:sz="4" w:space="0"/>
              <w:left w:val="single" w:color="auto" w:sz="4" w:space="0"/>
              <w:bottom w:val="single" w:color="auto" w:sz="4" w:space="0"/>
              <w:right w:val="single" w:color="auto" w:sz="4" w:space="0"/>
            </w:tcBorders>
          </w:tcPr>
          <w:p>
            <w:pPr>
              <w:jc w:val="both"/>
            </w:pPr>
          </w:p>
        </w:tc>
        <w:tc>
          <w:tcPr>
            <w:tcW w:w="882" w:type="dxa"/>
            <w:tcBorders>
              <w:top w:val="single" w:color="auto" w:sz="4" w:space="0"/>
              <w:left w:val="single" w:color="auto" w:sz="4" w:space="0"/>
              <w:bottom w:val="single" w:color="auto" w:sz="4" w:space="0"/>
              <w:right w:val="single" w:color="auto" w:sz="4" w:space="0"/>
            </w:tcBorders>
          </w:tcPr>
          <w:p>
            <w:pPr>
              <w:jc w:val="both"/>
            </w:pPr>
          </w:p>
        </w:tc>
        <w:tc>
          <w:tcPr>
            <w:tcW w:w="1702" w:type="dxa"/>
            <w:tcBorders>
              <w:top w:val="single" w:color="auto" w:sz="4" w:space="0"/>
              <w:left w:val="single" w:color="auto" w:sz="4" w:space="0"/>
              <w:bottom w:val="single" w:color="auto" w:sz="4" w:space="0"/>
              <w:right w:val="single" w:color="auto" w:sz="4" w:space="0"/>
            </w:tcBorders>
          </w:tcPr>
          <w:p>
            <w:pPr>
              <w:jc w:val="both"/>
            </w:pPr>
          </w:p>
        </w:tc>
        <w:tc>
          <w:tcPr>
            <w:tcW w:w="1561" w:type="dxa"/>
            <w:tcBorders>
              <w:top w:val="single" w:color="auto" w:sz="4" w:space="0"/>
              <w:left w:val="single" w:color="auto" w:sz="4" w:space="0"/>
              <w:bottom w:val="single" w:color="auto" w:sz="4" w:space="0"/>
              <w:right w:val="single" w:color="auto" w:sz="4" w:space="0"/>
            </w:tcBorders>
          </w:tcPr>
          <w:p>
            <w:pPr>
              <w:jc w:val="both"/>
            </w:pPr>
          </w:p>
        </w:tc>
        <w:tc>
          <w:tcPr>
            <w:tcW w:w="1560" w:type="dxa"/>
            <w:tcBorders>
              <w:top w:val="single" w:color="auto" w:sz="4" w:space="0"/>
              <w:left w:val="single" w:color="auto" w:sz="4" w:space="0"/>
              <w:bottom w:val="single" w:color="auto" w:sz="4" w:space="0"/>
              <w:right w:val="single" w:color="auto" w:sz="4" w:space="0"/>
            </w:tcBorders>
          </w:tcPr>
          <w:p>
            <w:pPr>
              <w:jc w:val="both"/>
            </w:pPr>
          </w:p>
        </w:tc>
        <w:tc>
          <w:tcPr>
            <w:tcW w:w="1525" w:type="dxa"/>
            <w:tcBorders>
              <w:top w:val="single" w:color="auto" w:sz="4" w:space="0"/>
              <w:left w:val="single" w:color="auto" w:sz="4" w:space="0"/>
              <w:bottom w:val="single" w:color="auto" w:sz="4" w:space="0"/>
              <w:right w:val="single" w:color="auto" w:sz="4" w:space="0"/>
            </w:tcBorders>
          </w:tcPr>
          <w:p>
            <w:pPr>
              <w:jc w:val="both"/>
            </w:pPr>
          </w:p>
        </w:tc>
        <w:tc>
          <w:tcPr>
            <w:tcW w:w="1559" w:type="dxa"/>
            <w:tcBorders>
              <w:top w:val="single" w:color="auto" w:sz="4" w:space="0"/>
              <w:left w:val="single" w:color="auto" w:sz="4" w:space="0"/>
              <w:bottom w:val="single" w:color="auto" w:sz="4" w:space="0"/>
              <w:right w:val="single" w:color="auto" w:sz="4" w:space="0"/>
            </w:tcBorders>
          </w:tcPr>
          <w:p>
            <w:pPr>
              <w:jc w:val="both"/>
            </w:pPr>
          </w:p>
        </w:tc>
      </w:tr>
      <w:tr>
        <w:tc>
          <w:tcPr>
            <w:tcW w:w="707" w:type="dxa"/>
            <w:tcBorders>
              <w:top w:val="single" w:color="auto" w:sz="4" w:space="0"/>
              <w:left w:val="single" w:color="auto" w:sz="4" w:space="0"/>
              <w:bottom w:val="single" w:color="auto" w:sz="4" w:space="0"/>
              <w:right w:val="single" w:color="auto" w:sz="4" w:space="0"/>
            </w:tcBorders>
            <w:hideMark/>
          </w:tcPr>
          <w:p>
            <w:pPr>
              <w:jc w:val="both"/>
            </w:pPr>
            <w:r>
              <w:t xml:space="preserve">2.</w:t>
            </w:r>
          </w:p>
        </w:tc>
        <w:tc>
          <w:tcPr>
            <w:tcW w:w="960" w:type="dxa"/>
            <w:tcBorders>
              <w:top w:val="single" w:color="auto" w:sz="4" w:space="0"/>
              <w:left w:val="single" w:color="auto" w:sz="4" w:space="0"/>
              <w:bottom w:val="single" w:color="auto" w:sz="4" w:space="0"/>
              <w:right w:val="single" w:color="auto" w:sz="4" w:space="0"/>
            </w:tcBorders>
          </w:tcPr>
          <w:p>
            <w:pPr>
              <w:jc w:val="both"/>
            </w:pPr>
          </w:p>
        </w:tc>
        <w:tc>
          <w:tcPr>
            <w:tcW w:w="882" w:type="dxa"/>
            <w:tcBorders>
              <w:top w:val="single" w:color="auto" w:sz="4" w:space="0"/>
              <w:left w:val="single" w:color="auto" w:sz="4" w:space="0"/>
              <w:bottom w:val="single" w:color="auto" w:sz="4" w:space="0"/>
              <w:right w:val="single" w:color="auto" w:sz="4" w:space="0"/>
            </w:tcBorders>
          </w:tcPr>
          <w:p>
            <w:pPr>
              <w:jc w:val="both"/>
            </w:pPr>
          </w:p>
        </w:tc>
        <w:tc>
          <w:tcPr>
            <w:tcW w:w="1702" w:type="dxa"/>
            <w:tcBorders>
              <w:top w:val="single" w:color="auto" w:sz="4" w:space="0"/>
              <w:left w:val="single" w:color="auto" w:sz="4" w:space="0"/>
              <w:bottom w:val="single" w:color="auto" w:sz="4" w:space="0"/>
              <w:right w:val="single" w:color="auto" w:sz="4" w:space="0"/>
            </w:tcBorders>
          </w:tcPr>
          <w:p>
            <w:pPr>
              <w:jc w:val="both"/>
            </w:pPr>
          </w:p>
        </w:tc>
        <w:tc>
          <w:tcPr>
            <w:tcW w:w="1561" w:type="dxa"/>
            <w:tcBorders>
              <w:top w:val="single" w:color="auto" w:sz="4" w:space="0"/>
              <w:left w:val="single" w:color="auto" w:sz="4" w:space="0"/>
              <w:bottom w:val="single" w:color="auto" w:sz="4" w:space="0"/>
              <w:right w:val="single" w:color="auto" w:sz="4" w:space="0"/>
            </w:tcBorders>
          </w:tcPr>
          <w:p>
            <w:pPr>
              <w:jc w:val="both"/>
            </w:pPr>
          </w:p>
        </w:tc>
        <w:tc>
          <w:tcPr>
            <w:tcW w:w="1560" w:type="dxa"/>
            <w:tcBorders>
              <w:top w:val="single" w:color="auto" w:sz="4" w:space="0"/>
              <w:left w:val="single" w:color="auto" w:sz="4" w:space="0"/>
              <w:bottom w:val="single" w:color="auto" w:sz="4" w:space="0"/>
              <w:right w:val="single" w:color="auto" w:sz="4" w:space="0"/>
            </w:tcBorders>
          </w:tcPr>
          <w:p>
            <w:pPr>
              <w:jc w:val="both"/>
            </w:pPr>
          </w:p>
        </w:tc>
        <w:tc>
          <w:tcPr>
            <w:tcW w:w="1525" w:type="dxa"/>
            <w:tcBorders>
              <w:top w:val="single" w:color="auto" w:sz="4" w:space="0"/>
              <w:left w:val="single" w:color="auto" w:sz="4" w:space="0"/>
              <w:bottom w:val="single" w:color="auto" w:sz="4" w:space="0"/>
              <w:right w:val="single" w:color="auto" w:sz="4" w:space="0"/>
            </w:tcBorders>
          </w:tcPr>
          <w:p>
            <w:pPr>
              <w:jc w:val="both"/>
            </w:pPr>
          </w:p>
        </w:tc>
        <w:tc>
          <w:tcPr>
            <w:tcW w:w="1559" w:type="dxa"/>
            <w:tcBorders>
              <w:top w:val="single" w:color="auto" w:sz="4" w:space="0"/>
              <w:left w:val="single" w:color="auto" w:sz="4" w:space="0"/>
              <w:bottom w:val="single" w:color="auto" w:sz="4" w:space="0"/>
              <w:right w:val="single" w:color="auto" w:sz="4" w:space="0"/>
            </w:tcBorders>
          </w:tcPr>
          <w:p>
            <w:pPr>
              <w:jc w:val="both"/>
            </w:pPr>
          </w:p>
        </w:tc>
      </w:tr>
      <w:tr>
        <w:tc>
          <w:tcPr>
            <w:tcW w:w="1667" w:type="dxa"/>
            <w:gridSpan w:val="2"/>
            <w:tcBorders>
              <w:top w:val="single" w:color="auto" w:sz="4" w:space="0"/>
              <w:left w:val="single" w:color="auto" w:sz="4" w:space="0"/>
              <w:bottom w:val="single" w:color="auto" w:sz="4" w:space="0"/>
              <w:right w:val="single" w:color="auto" w:sz="4" w:space="0"/>
            </w:tcBorders>
            <w:hideMark/>
          </w:tcPr>
          <w:p>
            <w:pPr>
              <w:jc w:val="both"/>
            </w:pPr>
            <w:r>
              <w:t xml:space="preserve">Итого:</w:t>
            </w:r>
          </w:p>
        </w:tc>
        <w:tc>
          <w:tcPr>
            <w:tcW w:w="882" w:type="dxa"/>
            <w:tcBorders>
              <w:top w:val="single" w:color="auto" w:sz="4" w:space="0"/>
              <w:left w:val="single" w:color="auto" w:sz="4" w:space="0"/>
              <w:bottom w:val="single" w:color="auto" w:sz="4" w:space="0"/>
              <w:right w:val="single" w:color="auto" w:sz="4" w:space="0"/>
            </w:tcBorders>
          </w:tcPr>
          <w:p>
            <w:pPr>
              <w:jc w:val="both"/>
            </w:pPr>
          </w:p>
        </w:tc>
        <w:tc>
          <w:tcPr>
            <w:tcW w:w="1702" w:type="dxa"/>
            <w:tcBorders>
              <w:top w:val="single" w:color="auto" w:sz="4" w:space="0"/>
              <w:left w:val="single" w:color="auto" w:sz="4" w:space="0"/>
              <w:bottom w:val="single" w:color="auto" w:sz="4" w:space="0"/>
              <w:right w:val="single" w:color="auto" w:sz="4" w:space="0"/>
            </w:tcBorders>
          </w:tcPr>
          <w:p>
            <w:pPr>
              <w:jc w:val="both"/>
            </w:pPr>
          </w:p>
        </w:tc>
        <w:tc>
          <w:tcPr>
            <w:tcW w:w="1561" w:type="dxa"/>
            <w:tcBorders>
              <w:top w:val="single" w:color="auto" w:sz="4" w:space="0"/>
              <w:left w:val="single" w:color="auto" w:sz="4" w:space="0"/>
              <w:bottom w:val="single" w:color="auto" w:sz="4" w:space="0"/>
              <w:right w:val="single" w:color="auto" w:sz="4" w:space="0"/>
            </w:tcBorders>
          </w:tcPr>
          <w:p>
            <w:pPr>
              <w:jc w:val="both"/>
            </w:pPr>
          </w:p>
        </w:tc>
        <w:tc>
          <w:tcPr>
            <w:tcW w:w="1560" w:type="dxa"/>
            <w:tcBorders>
              <w:top w:val="single" w:color="auto" w:sz="4" w:space="0"/>
              <w:left w:val="single" w:color="auto" w:sz="4" w:space="0"/>
              <w:bottom w:val="single" w:color="auto" w:sz="4" w:space="0"/>
              <w:right w:val="single" w:color="auto" w:sz="4" w:space="0"/>
            </w:tcBorders>
          </w:tcPr>
          <w:p>
            <w:pPr>
              <w:jc w:val="both"/>
            </w:pPr>
          </w:p>
        </w:tc>
        <w:tc>
          <w:tcPr>
            <w:tcW w:w="1525" w:type="dxa"/>
            <w:tcBorders>
              <w:top w:val="single" w:color="auto" w:sz="4" w:space="0"/>
              <w:left w:val="single" w:color="auto" w:sz="4" w:space="0"/>
              <w:bottom w:val="single" w:color="auto" w:sz="4" w:space="0"/>
              <w:right w:val="single" w:color="auto" w:sz="4" w:space="0"/>
            </w:tcBorders>
          </w:tcPr>
          <w:p>
            <w:pPr>
              <w:jc w:val="both"/>
            </w:pPr>
          </w:p>
        </w:tc>
        <w:tc>
          <w:tcPr>
            <w:tcW w:w="1559" w:type="dxa"/>
            <w:tcBorders>
              <w:top w:val="single" w:color="auto" w:sz="4" w:space="0"/>
              <w:left w:val="single" w:color="auto" w:sz="4" w:space="0"/>
              <w:bottom w:val="single" w:color="auto" w:sz="4" w:space="0"/>
              <w:right w:val="single" w:color="auto" w:sz="4" w:space="0"/>
            </w:tcBorders>
          </w:tcPr>
          <w:p>
            <w:pPr>
              <w:jc w:val="both"/>
            </w:pPr>
          </w:p>
        </w:tc>
      </w:tr>
    </w:tbl>
    <w:p>
      <w:pPr>
        <w:jc w:val="both"/>
      </w:pPr>
    </w:p>
    <w:p>
      <w:pPr>
        <w:jc w:val="both"/>
      </w:pPr>
    </w:p>
    <w:p>
      <w:pPr>
        <w:jc w:val="both"/>
      </w:pPr>
    </w:p>
    <w:p>
      <w:pPr>
        <w:jc w:val="both"/>
      </w:pPr>
    </w:p>
    <w:p>
      <w:pPr>
        <w:jc w:val="both"/>
      </w:pPr>
    </w:p>
    <w:p>
      <w:pPr>
        <w:jc w:val="both"/>
      </w:pPr>
    </w:p>
    <w:p>
      <w:pPr>
        <w:jc w:val="both"/>
      </w:pPr>
      <w:r>
        <w:t xml:space="preserve">Перечень прилагаемых документов: на </w:t>
      </w:r>
      <w:r>
        <w:rPr>
          <w:u w:val="single"/>
        </w:rPr>
        <w:tab/>
      </w:r>
      <w:r>
        <w:rPr>
          <w:u w:val="single"/>
        </w:rPr>
        <w:tab/>
      </w:r>
      <w:r>
        <w:t xml:space="preserve"> листах.</w:t>
      </w:r>
    </w:p>
    <w:p>
      <w:pPr>
        <w:jc w:val="both"/>
      </w:pPr>
    </w:p>
    <w:p>
      <w:pPr>
        <w:jc w:val="both"/>
        <w:rPr>
          <w:u w:val="single"/>
        </w:rPr>
      </w:pPr>
      <w:r>
        <w:rPr>
          <w:u w:val="single"/>
        </w:rPr>
        <w:t xml:space="preserve">Глава администрации</w:t>
      </w:r>
      <w:r>
        <w:rPr>
          <w:u w:val="single"/>
        </w:rPr>
        <w:tab/>
      </w:r>
      <w:r>
        <w:rPr>
          <w:u w:val="single"/>
        </w:rPr>
        <w:tab/>
      </w:r>
      <w:r>
        <w:rPr>
          <w:u w:val="single"/>
        </w:rPr>
        <w:tab/>
      </w:r>
      <w:r>
        <w:rPr>
          <w:u w:val="single"/>
        </w:rPr>
        <w:tab/>
        <w:t xml:space="preserve"> </w:t>
      </w:r>
      <w:r>
        <w:t xml:space="preserve"> </w:t>
      </w:r>
      <w:r>
        <w:rPr>
          <w:u w:val="single"/>
        </w:rPr>
        <w:tab/>
      </w:r>
      <w:r>
        <w:rPr>
          <w:u w:val="single"/>
        </w:rPr>
        <w:tab/>
      </w:r>
      <w:r>
        <w:rPr>
          <w:u w:val="single"/>
        </w:rPr>
        <w:tab/>
      </w:r>
      <w:r>
        <w:t xml:space="preserve"> </w:t>
      </w:r>
      <w:r>
        <w:rPr>
          <w:u w:val="single"/>
        </w:rPr>
        <w:tab/>
      </w:r>
      <w:r>
        <w:rPr>
          <w:u w:val="single"/>
        </w:rPr>
        <w:tab/>
      </w:r>
      <w:r>
        <w:rPr>
          <w:u w:val="single"/>
        </w:rPr>
        <w:tab/>
      </w:r>
      <w:r>
        <w:rPr>
          <w:u w:val="single"/>
        </w:rPr>
        <w:t xml:space="preserve"> </w:t>
      </w:r>
    </w:p>
    <w:p>
      <w:pPr>
        <w:jc w:val="both"/>
        <w:rPr>
          <w:i/>
        </w:rPr>
      </w:pPr>
      <w:r>
        <w:rPr>
          <w:i/>
        </w:rPr>
        <w:t xml:space="preserve">(наименование муниципального образования)        (подпись)                (расшифровка подписи)</w:t>
      </w:r>
    </w:p>
    <w:p>
      <w:pPr>
        <w:jc w:val="both"/>
      </w:pPr>
    </w:p>
    <w:p>
      <w:pPr>
        <w:jc w:val="both"/>
      </w:pPr>
    </w:p>
    <w:p>
      <w:pPr>
        <w:jc w:val="both"/>
        <w:rPr>
          <w:u w:val="single"/>
        </w:rPr>
      </w:pPr>
      <w:r>
        <w:rPr>
          <w:u w:val="single"/>
        </w:rPr>
        <w:t xml:space="preserve">Руководитель финансового органа </w:t>
      </w:r>
      <w:r>
        <w:rPr>
          <w:u w:val="single"/>
        </w:rPr>
        <w:tab/>
      </w:r>
      <w:r>
        <w:rPr>
          <w:u w:val="single"/>
        </w:rPr>
        <w:tab/>
      </w:r>
      <w:r>
        <w:t xml:space="preserve"> </w:t>
      </w:r>
      <w:r>
        <w:rPr>
          <w:u w:val="single"/>
        </w:rPr>
        <w:tab/>
      </w:r>
      <w:r>
        <w:rPr>
          <w:u w:val="single"/>
        </w:rPr>
        <w:tab/>
      </w:r>
      <w:r>
        <w:rPr>
          <w:u w:val="single"/>
        </w:rPr>
        <w:tab/>
      </w:r>
      <w:r>
        <w:t xml:space="preserve"> </w:t>
      </w:r>
      <w:r>
        <w:rPr>
          <w:u w:val="single"/>
        </w:rPr>
        <w:tab/>
      </w:r>
      <w:r>
        <w:rPr>
          <w:u w:val="single"/>
        </w:rPr>
        <w:tab/>
      </w:r>
      <w:r>
        <w:rPr>
          <w:u w:val="single"/>
        </w:rPr>
        <w:tab/>
      </w:r>
    </w:p>
    <w:p>
      <w:pPr>
        <w:jc w:val="both"/>
        <w:rPr>
          <w:i/>
          <w:u w:val="single"/>
        </w:rPr>
      </w:pPr>
      <w:r>
        <w:rPr>
          <w:i/>
        </w:rPr>
        <w:t xml:space="preserve">(наименование муниципального образования)      (подпись)                  (расшифровка подписи)</w:t>
      </w:r>
    </w:p>
    <w:p>
      <w:pPr>
        <w:jc w:val="both"/>
        <w:rPr>
          <w:i/>
        </w:rPr>
      </w:pPr>
    </w:p>
    <w:p>
      <w:pPr>
        <w:jc w:val="both"/>
      </w:pPr>
      <w:r>
        <w:t xml:space="preserve">М.П.</w:t>
      </w:r>
    </w:p>
    <w:p>
      <w:pPr>
        <w:jc w:val="both"/>
      </w:pPr>
    </w:p>
    <w:p>
      <w:pPr>
        <w:rPr>
          <w:szCs w:val="24"/>
        </w:rPr>
      </w:pPr>
    </w:p>
    <w:p>
      <w:pPr>
        <w:jc w:val="right"/>
        <w:rPr>
          <w:sz w:val="26"/>
          <w:szCs w:val="26"/>
        </w:rPr>
      </w:pPr>
    </w:p>
    <w:p>
      <w:pPr>
        <w:jc w:val="center"/>
        <w:rPr>
          <w:szCs w:val="24"/>
        </w:rPr>
      </w:pPr>
    </w:p>
    <w:p>
      <w:pPr>
        <w:jc w:val="center"/>
        <w:rPr>
          <w:szCs w:val="24"/>
        </w:rPr>
      </w:pPr>
    </w:p>
    <w:p>
      <w:pPr>
        <w:contextualSpacing w:val="true"/>
        <w:jc w:val="both"/>
        <w:rPr>
          <w:rFonts w:eastAsia="Calibri"/>
          <w:szCs w:val="24"/>
        </w:rPr>
      </w:pPr>
    </w:p>
    <w:p>
      <w:pPr>
        <w:ind w:left="5760"/>
        <w:contextualSpacing w:val="true"/>
        <w:jc w:val="both"/>
        <w:rPr>
          <w:rFonts w:eastAsia="Calibri"/>
          <w:szCs w:val="24"/>
        </w:rPr>
      </w:pPr>
    </w:p>
    <w:p>
      <w:pPr>
        <w:pStyle w:val="ConsNormal"/>
        <w:tabs>
          <w:tab w:val="left" w:pos="6840"/>
        </w:tabs>
        <w:ind w:firstLine="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 </w:t>
      </w:r>
      <w:r>
        <w:rPr>
          <w:rFonts w:ascii="Times New Roman" w:hAnsi="Times New Roman" w:cs="Times New Roman"/>
          <w:bCs/>
          <w:sz w:val="24"/>
          <w:szCs w:val="24"/>
        </w:rPr>
        <w:t xml:space="preserve">6</w:t>
      </w:r>
      <w:r>
        <w:rPr>
          <w:rFonts w:ascii="Times New Roman" w:hAnsi="Times New Roman" w:cs="Times New Roman"/>
          <w:bCs/>
          <w:sz w:val="24"/>
          <w:szCs w:val="24"/>
        </w:rPr>
        <w:t xml:space="preserve"> к  Подпрограмме 1</w:t>
      </w:r>
    </w:p>
    <w:p>
      <w:pPr>
        <w:pStyle w:val="a5"/>
        <w:tabs>
          <w:tab w:val="left" w:pos="0"/>
        </w:tabs>
        <w:ind w:firstLine="540"/>
        <w:jc w:val="center"/>
        <w:rPr>
          <w:sz w:val="24"/>
          <w:szCs w:val="24"/>
        </w:rPr>
      </w:pPr>
    </w:p>
    <w:p>
      <w:pPr>
        <w:pStyle w:val="a5"/>
        <w:tabs>
          <w:tab w:val="left" w:pos="0"/>
        </w:tabs>
        <w:ind w:firstLine="540"/>
        <w:jc w:val="center"/>
        <w:rPr>
          <w:sz w:val="24"/>
          <w:szCs w:val="24"/>
        </w:rPr>
      </w:pPr>
      <w:r>
        <w:rPr>
          <w:sz w:val="24"/>
          <w:szCs w:val="24"/>
        </w:rPr>
        <w:t xml:space="preserve">Порядок №</w:t>
      </w:r>
      <w:r>
        <w:rPr>
          <w:sz w:val="24"/>
          <w:szCs w:val="24"/>
        </w:rPr>
        <w:t xml:space="preserve">6</w:t>
      </w:r>
      <w:r>
        <w:rPr>
          <w:sz w:val="24"/>
          <w:szCs w:val="24"/>
        </w:rPr>
        <w:t xml:space="preserve">.</w:t>
      </w:r>
    </w:p>
    <w:p>
      <w:pPr>
        <w:pStyle w:val="a5"/>
        <w:tabs>
          <w:tab w:val="left" w:pos="0"/>
        </w:tabs>
        <w:ind w:firstLine="540"/>
        <w:jc w:val="center"/>
        <w:rPr>
          <w:sz w:val="24"/>
          <w:szCs w:val="24"/>
        </w:rPr>
      </w:pPr>
    </w:p>
    <w:p>
      <w:pPr>
        <w:pStyle w:val="a5"/>
        <w:tabs>
          <w:tab w:val="left" w:pos="0"/>
        </w:tabs>
        <w:ind w:firstLine="540"/>
        <w:jc w:val="center"/>
        <w:rPr>
          <w:sz w:val="24"/>
          <w:szCs w:val="24"/>
        </w:rPr>
      </w:pPr>
      <w:r>
        <w:rPr>
          <w:sz w:val="24"/>
          <w:szCs w:val="24"/>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упаковочных материалов и тары, не находившихся в эксплуатации, для осуществления заготовительной деятельности и реализации сельскохозяйственной продукции (далее - упаковочных материалов)</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Настоящий порядок устанавливает механизм предоставления и расходования субсидий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в текущем году упаковочных материалов и тары, не находившихся в эксплуатации, для осуществления заготовительной </w:t>
      </w:r>
      <w:r>
        <w:rPr>
          <w:rFonts w:ascii="Times New Roman" w:hAnsi="Times New Roman" w:cs="Times New Roman"/>
          <w:sz w:val="24"/>
          <w:szCs w:val="24"/>
        </w:rPr>
        <w:t xml:space="preserve">деятельности и реализации сельскохозяйственной продукции (далее - упаковочных материалов).</w:t>
      </w:r>
    </w:p>
    <w:p>
      <w:pPr>
        <w:pStyle w:val="a5"/>
        <w:tabs>
          <w:tab w:val="left" w:pos="0"/>
        </w:tabs>
        <w:ind w:firstLine="540"/>
        <w:rPr>
          <w:b/>
          <w:sz w:val="24"/>
          <w:szCs w:val="24"/>
        </w:rPr>
      </w:pPr>
      <w:r>
        <w:rPr>
          <w:sz w:val="24"/>
          <w:szCs w:val="24"/>
        </w:rPr>
        <w:t xml:space="preserve">2. Субсидии предоставляются   субъектам предпринимательства на возмещение части затрат, направленных на приобретение в текущем году упаковочных материалов и тары, не находившихся в эксплуатации, для осуществления заготовительной деятельности и реализации сельскохозяйственной продукции (далее - упаковочных материалов). Возмещению подлежит часть затрат, приобретение в текущем году упаковочных материалов и тары, не находившихся в эксплуатации, для осуществления заготовительной деятельности и реализации сельскохозяйственной продукции (далее - упаковочных материалов)</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Условиями предоставления субсидий являются:</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3.1. Долевое финансирование части затрат за счет собственных средств субъектов предпринимательства не менее 25%.</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3.2. Наличие у субъекта предпринимательства долгосрочных договоров на закупку сельскохозяйственной продукции.</w:t>
      </w:r>
    </w:p>
    <w:p>
      <w:pPr>
        <w:ind w:firstLine="540"/>
        <w:jc w:val="both"/>
        <w:rPr>
          <w:szCs w:val="24"/>
        </w:rPr>
      </w:pPr>
      <w:r>
        <w:rPr>
          <w:szCs w:val="24"/>
        </w:rPr>
        <w:t xml:space="preserve">3.3.</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№9 к Порядку).</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 подтверждённой налоговым органом;</w:t>
      </w:r>
    </w:p>
    <w:p>
      <w:pPr>
        <w:ind w:firstLine="540"/>
        <w:jc w:val="both"/>
      </w:pPr>
      <w:r>
        <w:t xml:space="preserve">- Отсутствие просроченной задолженности по налогам, сборам, страховым взносам, пеням, штрафам, процентам, подтверждённой налоговым органом;</w:t>
      </w:r>
    </w:p>
    <w:p>
      <w:pPr>
        <w:ind w:firstLine="540"/>
        <w:jc w:val="both"/>
        <w:rPr>
          <w:szCs w:val="24"/>
        </w:rPr>
      </w:pPr>
      <w:r>
        <w:rPr>
          <w:szCs w:val="24"/>
        </w:rPr>
        <w:t xml:space="preserve">Предельный уровень софинансирования утвержд</w:t>
      </w:r>
      <w:r>
        <w:rPr>
          <w:szCs w:val="24"/>
        </w:rPr>
        <w:t xml:space="preserve">ается ежегодно </w:t>
      </w:r>
      <w:r>
        <w:rPr>
          <w:szCs w:val="24"/>
        </w:rPr>
        <w:t xml:space="preserve"> распоряжением </w:t>
      </w:r>
      <w:r>
        <w:rPr>
          <w:szCs w:val="24"/>
        </w:rPr>
        <w:t xml:space="preserve">Правительства</w:t>
      </w:r>
      <w:r>
        <w:rPr>
          <w:szCs w:val="24"/>
        </w:rPr>
        <w:t xml:space="preserve"> Липецкой области.</w:t>
      </w:r>
    </w:p>
    <w:p>
      <w:pPr>
        <w:tabs>
          <w:tab w:val="num" w:pos="540"/>
        </w:tabs>
        <w:jc w:val="both"/>
        <w:rPr>
          <w:szCs w:val="24"/>
        </w:rPr>
      </w:pPr>
      <w:r>
        <w:rPr>
          <w:szCs w:val="24"/>
        </w:rPr>
        <w:t xml:space="preserve">4. Критериями отбора субъектов предпринимательства являются: </w:t>
      </w:r>
    </w:p>
    <w:p>
      <w:pPr>
        <w:ind w:firstLine="567"/>
        <w:jc w:val="both"/>
        <w:rPr>
          <w:color w:val="ff0000"/>
          <w:szCs w:val="24"/>
        </w:rPr>
      </w:pPr>
      <w:r>
        <w:rPr>
          <w:szCs w:val="24"/>
        </w:rPr>
        <w:t xml:space="preserve">4.1. Субъект предпринимательства, должен быть зарегистрирован на территории области и осуществлять деятельность на территории района.</w:t>
      </w:r>
    </w:p>
    <w:p>
      <w:pPr>
        <w:tabs>
          <w:tab w:val="num" w:pos="540"/>
        </w:tabs>
        <w:jc w:val="both"/>
        <w:rPr>
          <w:bCs/>
          <w:iCs/>
          <w:szCs w:val="24"/>
        </w:rPr>
      </w:pPr>
      <w:r>
        <w:rPr>
          <w:szCs w:val="24"/>
        </w:rPr>
        <w:t xml:space="preserve">4.2. В</w:t>
      </w:r>
      <w:r>
        <w:rPr>
          <w:bCs/>
          <w:iCs/>
          <w:szCs w:val="24"/>
        </w:rPr>
        <w:t xml:space="preserve">ыполнение показателей, характеризующих развитие заготовительной деятельности и первичной переработки сельскохозяйственной продукции, предусмотренных приложением 1 к Порядку. (Критериями оценки работы субъекта предпринимательства, осуществляющего деятельность более двух лет, является период прошлого года. Критериями оценки работы субъекта предпринимательства, осуществляющего деятельность менее двух лет – период предыдущего квартала текущего года).</w:t>
      </w:r>
    </w:p>
    <w:p>
      <w:pPr>
        <w:tabs>
          <w:tab w:val="num" w:pos="900"/>
        </w:tabs>
        <w:ind w:firstLine="540"/>
        <w:jc w:val="both"/>
        <w:rPr>
          <w:szCs w:val="24"/>
        </w:rPr>
      </w:pPr>
      <w:r>
        <w:rPr>
          <w:bCs/>
          <w:iCs/>
          <w:szCs w:val="24"/>
        </w:rPr>
        <w:t xml:space="preserve">5.</w:t>
      </w:r>
      <w:r>
        <w:rPr>
          <w:szCs w:val="24"/>
        </w:rPr>
        <w:t xml:space="preserve">Субсидии одному и тому же субъекту предпринимательства предоставляются однократно по каждому направлению предоставления субсидий.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6.Для формирования предложения о предоставлении субсидии на цели, предусмотренные пунктом 1 Порядка, субъекты предпринимательства, отвечающие требованиям, приведенным в правовом акте о бюджете муниципального района на соответствующий финансовый год, представляют в администрацию муниципального района заявку согласно приложению 2, к которой должны быть приложены следующие документы:</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6.1. Сведения о приобретенных в текущем году упаковочных материалах и таре</w:t>
      </w:r>
      <w:r>
        <w:rPr>
          <w:rFonts w:ascii="Times New Roman" w:hAnsi="Times New Roman" w:cs="Times New Roman"/>
          <w:sz w:val="24"/>
          <w:szCs w:val="24"/>
        </w:rPr>
        <w:t xml:space="preserve">;</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6.2. Анкета (приложения 3);</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6.3. Копии учредительных документов (для юр. лиц) либо копию свидетельства о государственной регистрации физического лица в качестве предпринимателя без образования юридического лица (для ПБОЮЛ);</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6.4. Копия выписки из единого государственного реестра юридических лиц (для юр. лиц) или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4"/>
          <w:szCs w:val="24"/>
        </w:rPr>
      </w:pPr>
      <w:r>
        <w:rPr>
          <w:rFonts w:ascii="Times New Roman" w:hAnsi="Times New Roman" w:cs="Times New Roman"/>
          <w:sz w:val="24"/>
          <w:szCs w:val="24"/>
        </w:rPr>
        <w:t xml:space="preserve">       6.</w:t>
      </w:r>
      <w:r>
        <w:rPr>
          <w:rFonts w:ascii="Times New Roman" w:hAnsi="Times New Roman" w:cs="Times New Roman"/>
          <w:sz w:val="24"/>
          <w:szCs w:val="24"/>
        </w:rPr>
        <w:t xml:space="preserve">5</w:t>
      </w:r>
      <w:r>
        <w:rPr>
          <w:rFonts w:ascii="Times New Roman" w:hAnsi="Times New Roman" w:cs="Times New Roman"/>
          <w:sz w:val="24"/>
          <w:szCs w:val="24"/>
        </w:rPr>
        <w:t xml:space="preserve">.  Копия документа, подтверждающего право собственности, или копия договора аренды на объекты заготовительной деятельности и (или) первичной переработки сельскохозяйственной продукции и (или) торговой деятельности;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w:t>
      </w:r>
      <w:r>
        <w:rPr>
          <w:rFonts w:ascii="Times New Roman" w:hAnsi="Times New Roman" w:cs="Times New Roman"/>
          <w:sz w:val="24"/>
          <w:szCs w:val="24"/>
        </w:rPr>
        <w:t xml:space="preserve">6</w:t>
      </w:r>
      <w:r>
        <w:rPr>
          <w:rFonts w:ascii="Times New Roman" w:hAnsi="Times New Roman" w:cs="Times New Roman"/>
          <w:sz w:val="24"/>
          <w:szCs w:val="24"/>
        </w:rPr>
        <w:t xml:space="preserve">. Реестр договоров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w:t>
      </w:r>
      <w:r>
        <w:rPr>
          <w:rFonts w:ascii="Times New Roman" w:hAnsi="Times New Roman" w:cs="Times New Roman"/>
          <w:sz w:val="24"/>
          <w:szCs w:val="24"/>
        </w:rPr>
        <w:t xml:space="preserve">7</w:t>
      </w:r>
      <w:r>
        <w:rPr>
          <w:rFonts w:ascii="Times New Roman" w:hAnsi="Times New Roman" w:cs="Times New Roman"/>
          <w:sz w:val="24"/>
          <w:szCs w:val="24"/>
        </w:rPr>
        <w:t xml:space="preserve">. 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w:t>
      </w:r>
      <w:r>
        <w:rPr>
          <w:rFonts w:ascii="Times New Roman" w:hAnsi="Times New Roman" w:cs="Times New Roman"/>
          <w:sz w:val="24"/>
          <w:szCs w:val="24"/>
        </w:rPr>
        <w:t xml:space="preserve">8</w:t>
      </w:r>
      <w:r>
        <w:rPr>
          <w:rFonts w:ascii="Times New Roman" w:hAnsi="Times New Roman" w:cs="Times New Roman"/>
          <w:sz w:val="24"/>
          <w:szCs w:val="24"/>
        </w:rPr>
        <w:t xml:space="preserve">.  Реестр документов, подтверждающих факт реализации, закупленной и (или) переработанной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w:t>
      </w:r>
      <w:r>
        <w:rPr>
          <w:rFonts w:ascii="Times New Roman" w:hAnsi="Times New Roman" w:cs="Times New Roman"/>
          <w:sz w:val="24"/>
          <w:szCs w:val="24"/>
        </w:rPr>
        <w:t xml:space="preserve">9</w:t>
      </w:r>
      <w:r>
        <w:rPr>
          <w:rFonts w:ascii="Times New Roman" w:hAnsi="Times New Roman" w:cs="Times New Roman"/>
          <w:sz w:val="24"/>
          <w:szCs w:val="24"/>
        </w:rPr>
        <w:t xml:space="preserve">. П</w:t>
      </w:r>
      <w:r>
        <w:rPr>
          <w:rFonts w:ascii="Times New Roman" w:hAnsi="Times New Roman" w:cs="Times New Roman"/>
          <w:bCs/>
          <w:iCs/>
          <w:sz w:val="24"/>
          <w:szCs w:val="24"/>
        </w:rPr>
        <w:t xml:space="preserve">оказатели, характеризующие развитие заготовительной деятельности субъекта предпринимательства, согласно приложениям 4, 5, 6;</w:t>
      </w:r>
    </w:p>
    <w:p>
      <w:pPr>
        <w:pStyle w:val="ConsPlusNormal"/>
        <w:ind w:firstLine="540"/>
        <w:jc w:val="both"/>
        <w:rPr>
          <w:rFonts w:ascii="Times New Roman" w:hAnsi="Times New Roman" w:cs="Times New Roman"/>
          <w:spacing w:val="-6"/>
          <w:sz w:val="24"/>
          <w:szCs w:val="24"/>
        </w:rPr>
      </w:pPr>
      <w:r>
        <w:rPr>
          <w:rFonts w:ascii="Times New Roman" w:hAnsi="Times New Roman" w:cs="Times New Roman"/>
          <w:sz w:val="24"/>
          <w:szCs w:val="24"/>
        </w:rPr>
        <w:t xml:space="preserve">6.1</w:t>
      </w:r>
      <w:r>
        <w:rPr>
          <w:rFonts w:ascii="Times New Roman" w:hAnsi="Times New Roman" w:cs="Times New Roman"/>
          <w:sz w:val="24"/>
          <w:szCs w:val="24"/>
        </w:rPr>
        <w:t xml:space="preserve">0</w:t>
      </w:r>
      <w:r>
        <w:rPr>
          <w:rFonts w:ascii="Times New Roman" w:hAnsi="Times New Roman" w:cs="Times New Roman"/>
          <w:sz w:val="24"/>
          <w:szCs w:val="24"/>
        </w:rPr>
        <w:t xml:space="preserve">.  Р</w:t>
      </w:r>
      <w:r>
        <w:rPr>
          <w:rFonts w:ascii="Times New Roman" w:hAnsi="Times New Roman" w:cs="Times New Roman"/>
          <w:spacing w:val="-6"/>
          <w:sz w:val="24"/>
          <w:szCs w:val="24"/>
        </w:rPr>
        <w:t xml:space="preserve">асчет суммы, предъявляемой к возмещению согласно приложению 7;</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6.1</w:t>
      </w:r>
      <w:r>
        <w:rPr>
          <w:rFonts w:ascii="Times New Roman" w:hAnsi="Times New Roman" w:cs="Times New Roman"/>
          <w:sz w:val="24"/>
          <w:szCs w:val="24"/>
        </w:rPr>
        <w:t xml:space="preserve">1</w:t>
      </w:r>
      <w:r>
        <w:rPr>
          <w:rFonts w:ascii="Times New Roman" w:hAnsi="Times New Roman" w:cs="Times New Roman"/>
          <w:sz w:val="24"/>
          <w:szCs w:val="24"/>
        </w:rPr>
        <w:t xml:space="preserve">. Копии договоров купли-продажи (поставки); </w:t>
      </w:r>
    </w:p>
    <w:p>
      <w:pPr>
        <w:ind w:firstLine="540"/>
        <w:jc w:val="both"/>
        <w:rPr>
          <w:szCs w:val="24"/>
        </w:rPr>
      </w:pPr>
      <w:r>
        <w:rPr>
          <w:szCs w:val="24"/>
        </w:rPr>
        <w:t xml:space="preserve">6.1</w:t>
      </w:r>
      <w:r>
        <w:rPr>
          <w:szCs w:val="24"/>
        </w:rPr>
        <w:t xml:space="preserve">2</w:t>
      </w:r>
      <w:r>
        <w:rPr>
          <w:szCs w:val="24"/>
        </w:rPr>
        <w:t xml:space="preserve">. Копии счетов-фактур, подтверждающих приобретение упаковочных материалов;</w:t>
      </w:r>
    </w:p>
    <w:p>
      <w:pPr>
        <w:ind w:firstLine="540"/>
        <w:jc w:val="both"/>
        <w:rPr>
          <w:szCs w:val="24"/>
        </w:rPr>
      </w:pPr>
      <w:r>
        <w:rPr>
          <w:szCs w:val="24"/>
        </w:rPr>
        <w:t xml:space="preserve">6.1</w:t>
      </w:r>
      <w:r>
        <w:rPr>
          <w:szCs w:val="24"/>
        </w:rPr>
        <w:t xml:space="preserve">3</w:t>
      </w:r>
      <w:r>
        <w:rPr>
          <w:szCs w:val="24"/>
        </w:rPr>
        <w:t xml:space="preserve">. Копии платежных документов, подтверждающих оплату упаковочных материалов;</w:t>
      </w:r>
    </w:p>
    <w:p>
      <w:pPr>
        <w:ind w:firstLine="540"/>
        <w:jc w:val="both"/>
        <w:rPr>
          <w:szCs w:val="24"/>
        </w:rPr>
      </w:pPr>
      <w:r>
        <w:rPr>
          <w:szCs w:val="24"/>
        </w:rPr>
        <w:t xml:space="preserve">Перечисленные в пункте 6.3 копии документов представляются с предъявлением оригиналов и заверяются подписью и печатью субъекта предпринимательства;</w:t>
      </w:r>
    </w:p>
    <w:p>
      <w:pPr>
        <w:ind w:firstLine="540"/>
        <w:jc w:val="both"/>
        <w:rPr>
          <w:szCs w:val="24"/>
        </w:rPr>
      </w:pPr>
      <w:r>
        <w:rPr>
          <w:szCs w:val="24"/>
        </w:rPr>
        <w:t xml:space="preserve">6.1</w:t>
      </w:r>
      <w:r>
        <w:rPr>
          <w:szCs w:val="24"/>
        </w:rPr>
        <w:t xml:space="preserve">4</w:t>
      </w:r>
      <w:r>
        <w:rPr>
          <w:szCs w:val="24"/>
        </w:rPr>
        <w:t xml:space="preserve">.</w:t>
      </w:r>
      <w:r>
        <w:rPr>
          <w:szCs w:val="24"/>
        </w:rPr>
        <w:t xml:space="preserve">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№9 к Порядку).</w:t>
      </w:r>
    </w:p>
    <w:p>
      <w:pPr>
        <w:ind w:firstLine="720"/>
        <w:jc w:val="both"/>
        <w:rPr>
          <w:szCs w:val="24"/>
        </w:rPr>
      </w:pPr>
      <w:r>
        <w:rPr>
          <w:szCs w:val="24"/>
        </w:rPr>
        <w:t xml:space="preserve">7.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numPr>
          <w:ilvl w:val="0"/>
          <w:numId w:val="32"/>
        </w:numPr>
        <w:shd w:val="clear" w:color="auto" w:fill="auto"/>
        <w:spacing w:line="240" w:lineRule="auto"/>
        <w:ind w:firstLine="360" w:left="0"/>
        <w:contextualSpacing w:val="true"/>
        <w:rPr>
          <w:sz w:val="24"/>
          <w:szCs w:val="24"/>
        </w:rPr>
      </w:pPr>
      <w:r>
        <w:rPr>
          <w:sz w:val="24"/>
          <w:szCs w:val="24"/>
        </w:rPr>
        <w:t xml:space="preserve">Заявки подаются главному распорядителю в следующие сроки: за период с 1 января по 31 марта текущего года – до 10 апреля текущего года , с 1 апреля по 30 июня текущего года - до 10 июля текущего года, с 1 июля по 30 сентября текущего года – до 10  октября текущего года, с 1 октября по 31 декабря текущего года - до </w:t>
      </w:r>
      <w:r>
        <w:rPr>
          <w:sz w:val="24"/>
          <w:szCs w:val="24"/>
        </w:rPr>
        <w:t xml:space="preserve">15 ноября текущего года</w:t>
      </w:r>
      <w:r>
        <w:rPr>
          <w:sz w:val="24"/>
          <w:szCs w:val="24"/>
        </w:rPr>
        <w:t xml:space="preserve">.</w:t>
      </w:r>
    </w:p>
    <w:p>
      <w:pPr>
        <w:pStyle w:val="a5"/>
        <w:numPr>
          <w:ilvl w:val="0"/>
          <w:numId w:val="32"/>
        </w:numPr>
        <w:tabs>
          <w:tab w:val="left" w:pos="0"/>
        </w:tabs>
        <w:ind w:left="928"/>
        <w:contextualSpacing w:val="true"/>
        <w:rPr>
          <w:sz w:val="24"/>
          <w:szCs w:val="24"/>
        </w:rPr>
      </w:pPr>
      <w:r>
        <w:rPr>
          <w:sz w:val="24"/>
          <w:szCs w:val="24"/>
        </w:rPr>
        <w:t xml:space="preserve">С получателями субсидии заключается Соглашение в соответствии с приложением </w:t>
      </w:r>
    </w:p>
    <w:p>
      <w:pPr>
        <w:pStyle w:val="a5"/>
        <w:tabs>
          <w:tab w:val="left" w:pos="0"/>
        </w:tabs>
        <w:contextualSpacing w:val="true"/>
        <w:rPr>
          <w:sz w:val="24"/>
          <w:szCs w:val="24"/>
        </w:rPr>
      </w:pPr>
      <w:r>
        <w:rPr>
          <w:sz w:val="24"/>
          <w:szCs w:val="24"/>
        </w:rPr>
        <w:t xml:space="preserve">№ 8.</w:t>
      </w:r>
    </w:p>
    <w:p>
      <w:pPr>
        <w:pStyle w:val="a5"/>
        <w:tabs>
          <w:tab w:val="left" w:pos="0"/>
        </w:tabs>
        <w:contextualSpacing w:val="true"/>
        <w:rPr>
          <w:sz w:val="24"/>
          <w:szCs w:val="24"/>
        </w:rPr>
      </w:pPr>
      <w:r>
        <w:rPr>
          <w:sz w:val="24"/>
          <w:szCs w:val="24"/>
        </w:rPr>
        <w:t xml:space="preserve">        10. </w:t>
      </w:r>
      <w:r>
        <w:rPr>
          <w:sz w:val="24"/>
          <w:szCs w:val="24"/>
        </w:rPr>
        <w:t xml:space="preserve">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pStyle w:val="a5"/>
        <w:tabs>
          <w:tab w:val="left" w:pos="0"/>
        </w:tabs>
        <w:contextualSpacing w:val="true"/>
        <w:rPr>
          <w:sz w:val="24"/>
          <w:szCs w:val="24"/>
        </w:rPr>
      </w:pPr>
      <w:r>
        <w:rPr>
          <w:sz w:val="24"/>
          <w:szCs w:val="24"/>
        </w:rPr>
        <w:t xml:space="preserve">Получатель вправе предоставить оригиналы указанной справки по собственной инициативе.</w:t>
      </w:r>
    </w:p>
    <w:p>
      <w:pPr>
        <w:pStyle w:val="a5"/>
        <w:tabs>
          <w:tab w:val="left" w:pos="0"/>
        </w:tabs>
        <w:rPr>
          <w:szCs w:val="24"/>
        </w:rPr>
      </w:pPr>
      <w:r>
        <w:rPr>
          <w:sz w:val="24"/>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задолженности.</w:t>
      </w:r>
    </w:p>
    <w:p>
      <w:pPr>
        <w:pStyle w:val="a5"/>
        <w:tabs>
          <w:tab w:val="left" w:pos="0"/>
        </w:tabs>
        <w:contextualSpacing w:val="true"/>
        <w:rPr>
          <w:sz w:val="24"/>
          <w:szCs w:val="24"/>
        </w:rPr>
      </w:pPr>
    </w:p>
    <w:p>
      <w:pPr>
        <w:pStyle w:val="a5"/>
        <w:tabs>
          <w:tab w:val="left" w:pos="0"/>
        </w:tabs>
        <w:ind w:firstLine="540"/>
        <w:rPr>
          <w:sz w:val="24"/>
          <w:szCs w:val="24"/>
        </w:rPr>
      </w:pPr>
      <w:r>
        <w:rPr>
          <w:sz w:val="24"/>
          <w:szCs w:val="24"/>
        </w:rPr>
        <w:t xml:space="preserve">1</w:t>
      </w:r>
      <w:r>
        <w:rPr>
          <w:sz w:val="24"/>
          <w:szCs w:val="24"/>
        </w:rPr>
        <w:t xml:space="preserve">1</w:t>
      </w:r>
      <w:r>
        <w:rPr>
          <w:sz w:val="24"/>
          <w:szCs w:val="24"/>
        </w:rPr>
        <w:t xml:space="preserve">. В течение </w:t>
      </w:r>
      <w:r>
        <w:rPr>
          <w:sz w:val="24"/>
          <w:szCs w:val="24"/>
        </w:rPr>
        <w:t xml:space="preserve">5</w:t>
      </w:r>
      <w:r>
        <w:rPr>
          <w:sz w:val="24"/>
          <w:szCs w:val="24"/>
        </w:rPr>
        <w:t xml:space="preserve"> рабочих дней после поступления средств из областного фонда софинансирования расходов в бюджет муниципального района администрация района готовит нормативный правовой акт о распределении субсидий из областного бюджета между субъектами предпринимательства. </w:t>
      </w:r>
    </w:p>
    <w:p>
      <w:pPr>
        <w:pStyle w:val="a5"/>
        <w:tabs>
          <w:tab w:val="left" w:pos="0"/>
          <w:tab w:val="left" w:pos="540"/>
        </w:tabs>
        <w:ind w:firstLine="540"/>
        <w:rPr>
          <w:sz w:val="24"/>
          <w:szCs w:val="24"/>
        </w:rPr>
      </w:pPr>
      <w:r>
        <w:rPr>
          <w:sz w:val="24"/>
          <w:szCs w:val="24"/>
        </w:rPr>
        <w:t xml:space="preserve">1</w:t>
      </w:r>
      <w:r>
        <w:rPr>
          <w:sz w:val="24"/>
          <w:szCs w:val="24"/>
        </w:rPr>
        <w:t xml:space="preserve">2</w:t>
      </w:r>
      <w:r>
        <w:rPr>
          <w:sz w:val="24"/>
          <w:szCs w:val="24"/>
        </w:rPr>
        <w:t xml:space="preserve">. Хозяйствующие субъекты несут ответственность за достоверность сведений, отраженных в представленных документах, в соответствии с действующим законодательством.</w:t>
      </w:r>
    </w:p>
    <w:p>
      <w:pPr>
        <w:ind w:firstLine="567"/>
        <w:jc w:val="both"/>
        <w:rPr>
          <w:szCs w:val="24"/>
        </w:rPr>
      </w:pPr>
      <w:r>
        <w:rPr>
          <w:szCs w:val="24"/>
        </w:rPr>
        <w:t xml:space="preserve">1</w:t>
      </w:r>
      <w:r>
        <w:rPr>
          <w:szCs w:val="24"/>
        </w:rPr>
        <w:t xml:space="preserve">3</w:t>
      </w:r>
      <w:r>
        <w:rPr>
          <w:szCs w:val="24"/>
        </w:rPr>
        <w:t xml:space="preserve">.  В случае выявления нарушений условий предоставления субсидий, их нецелевого использования получатели субсидий возвращают в районный бюджет полученные денежные средства в 10-дневный срок со дня получения соответствующего уведомления главного распорядителя средств районного бюджета. При отказе от добровольного возврата указанных средств главные распорядители средств районного бюджета обеспечивают их принудительное взыскание и перечисление в доход районного бюджета в порядке, установленном действующим законодательством.</w:t>
      </w:r>
    </w:p>
    <w:p>
      <w:pPr>
        <w:pStyle w:val="a5"/>
        <w:tabs>
          <w:tab w:val="left" w:pos="0"/>
        </w:tabs>
        <w:ind w:firstLine="540"/>
        <w:rPr>
          <w:sz w:val="24"/>
          <w:szCs w:val="24"/>
        </w:rPr>
      </w:pPr>
      <w:r>
        <w:rPr>
          <w:sz w:val="24"/>
          <w:szCs w:val="24"/>
        </w:rPr>
        <w:t xml:space="preserve">1</w:t>
      </w:r>
      <w:r>
        <w:rPr>
          <w:sz w:val="24"/>
          <w:szCs w:val="24"/>
        </w:rPr>
        <w:t xml:space="preserve">4</w:t>
      </w:r>
      <w:r>
        <w:rPr>
          <w:sz w:val="24"/>
          <w:szCs w:val="24"/>
        </w:rPr>
        <w:t xml:space="preserve">.</w:t>
      </w:r>
      <w:r>
        <w:rPr>
          <w:sz w:val="24"/>
          <w:szCs w:val="24"/>
        </w:rPr>
        <w:t xml:space="preserve"> Контроль за целевым использованием средств осуществляет главный распорядитель средств бюджета муниципального района.</w:t>
      </w:r>
    </w:p>
    <w:p>
      <w:pPr>
        <w:jc w:val="both"/>
        <w:rPr>
          <w:szCs w:val="24"/>
        </w:rPr>
      </w:pPr>
      <w:r>
        <w:rPr>
          <w:szCs w:val="24"/>
        </w:rPr>
        <w:t xml:space="preserve">         </w:t>
      </w:r>
      <w:r>
        <w:rPr>
          <w:szCs w:val="24"/>
        </w:rPr>
        <w:t xml:space="preserve">1</w:t>
      </w:r>
      <w:r>
        <w:rPr>
          <w:szCs w:val="24"/>
        </w:rPr>
        <w:t xml:space="preserve">5</w:t>
      </w:r>
      <w:r>
        <w:rPr>
          <w:szCs w:val="24"/>
        </w:rPr>
        <w:t xml:space="preserve">.Главный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pStyle w:val="a5"/>
        <w:tabs>
          <w:tab w:val="left" w:pos="0"/>
        </w:tabs>
        <w:ind w:firstLine="540"/>
        <w:rPr>
          <w:sz w:val="24"/>
          <w:szCs w:val="24"/>
        </w:rPr>
        <w:sectPr>
          <w:headerReference w:type="even" r:id="rId14"/>
          <w:headerReference w:type="default" r:id="rId15"/>
          <w:footerReference w:type="even" r:id="rId31"/>
          <w:footerReference w:type="default" r:id="rId32"/>
          <w:pgSz w:h="16838" w:w="11906"/>
          <w:pgMar w:top="-426" w:right="992" w:bottom="851" w:left="1134" w:header="142" w:footer="177" w:gutter="0"/>
          <w:cols w:space="720"/>
          <w:docGrid w:linePitch="326"/>
        </w:sectPr>
      </w:pPr>
    </w:p>
    <w:p>
      <w:pPr>
        <w:pStyle w:val="a5"/>
        <w:tabs>
          <w:tab w:val="left" w:pos="0"/>
        </w:tabs>
        <w:ind w:firstLine="540"/>
        <w:jc w:val="right"/>
        <w:rPr>
          <w:sz w:val="24"/>
          <w:szCs w:val="24"/>
        </w:rPr>
      </w:pPr>
      <w:r>
        <w:rPr>
          <w:sz w:val="24"/>
          <w:szCs w:val="24"/>
        </w:rPr>
        <w:t xml:space="preserve">Приложение </w:t>
      </w:r>
      <w:r>
        <w:rPr>
          <w:sz w:val="24"/>
          <w:szCs w:val="24"/>
        </w:rPr>
        <w:t xml:space="preserve">№ </w:t>
      </w:r>
      <w:r>
        <w:rPr>
          <w:sz w:val="24"/>
          <w:szCs w:val="24"/>
        </w:rPr>
        <w:t xml:space="preserve">1к порядку №</w:t>
      </w:r>
      <w:r>
        <w:rPr>
          <w:sz w:val="24"/>
          <w:szCs w:val="24"/>
        </w:rPr>
        <w:t xml:space="preserve">6</w:t>
      </w:r>
    </w:p>
    <w:p>
      <w:pPr>
        <w:pStyle w:val="ConsPlusNormal"/>
        <w:ind w:right="-426" w:firstLine="0" w:left="-142"/>
        <w:jc w:val="right"/>
        <w:rPr>
          <w:rFonts w:ascii="Times New Roman" w:hAnsi="Times New Roman" w:cs="Times New Roman"/>
          <w:sz w:val="24"/>
          <w:szCs w:val="24"/>
        </w:rPr>
      </w:pPr>
    </w:p>
    <w:p>
      <w:pPr>
        <w:pStyle w:val="a5"/>
        <w:tabs>
          <w:tab w:val="left" w:pos="0"/>
        </w:tabs>
        <w:ind w:firstLine="540"/>
        <w:rPr>
          <w:sz w:val="24"/>
          <w:szCs w:val="24"/>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 развития заготовительной деятельности и первичной переработки</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сельскохозяйственной продукции ______________________________________________________</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(наименование субъекта предпринимательства)</w:t>
      </w:r>
    </w:p>
    <w:p>
      <w:pPr>
        <w:pStyle w:val="ConsPlusNormal"/>
        <w:ind w:right="-426" w:firstLine="0" w:left="-142"/>
        <w:jc w:val="center"/>
        <w:rPr>
          <w:rFonts w:ascii="Times New Roman" w:hAnsi="Times New Roman" w:cs="Times New Roman"/>
          <w:sz w:val="24"/>
          <w:szCs w:val="24"/>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за период с ___________ по ____________ 20    г.</w:t>
      </w:r>
    </w:p>
    <w:p>
      <w:pPr>
        <w:pStyle w:val="ConsPlusNormal"/>
        <w:ind w:firstLine="0"/>
        <w:jc w:val="center"/>
        <w:rPr>
          <w:rFonts w:ascii="Times New Roman" w:hAnsi="Times New Roman" w:cs="Times New Roman"/>
          <w:sz w:val="24"/>
          <w:szCs w:val="24"/>
        </w:rPr>
      </w:pPr>
    </w:p>
    <w:p>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 xml:space="preserve">Таблица</w:t>
      </w:r>
    </w:p>
    <w:p>
      <w:pPr>
        <w:pStyle w:val="ConsPlusNormal"/>
        <w:ind w:firstLine="0"/>
        <w:jc w:val="both"/>
        <w:rPr>
          <w:rFonts w:ascii="Times New Roman" w:hAnsi="Times New Roman" w:cs="Times New Roman"/>
          <w:sz w:val="24"/>
          <w:szCs w:val="24"/>
        </w:rPr>
      </w:pPr>
    </w:p>
    <w:tbl>
      <w:tblPr>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5954"/>
        <w:gridCol w:w="3544"/>
      </w:tblGrid>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widowControl w:val="true"/>
              <w:ind w:right="-108" w:left="-142"/>
              <w:jc w:val="center"/>
              <w:rPr>
                <w:rFonts w:ascii="Times New Roman" w:hAnsi="Times New Roman" w:cs="Times New Roman"/>
                <w:sz w:val="24"/>
                <w:szCs w:val="24"/>
              </w:rPr>
            </w:pPr>
            <w:r>
              <w:rPr>
                <w:rFonts w:ascii="Times New Roman" w:hAnsi="Times New Roman" w:cs="Times New Roman"/>
                <w:sz w:val="24"/>
                <w:szCs w:val="24"/>
              </w:rPr>
              <w:t xml:space="preserve">№ п/п</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Значение показателя</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1.</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Темп роста заготовительного оборота</w:t>
            </w:r>
          </w:p>
          <w:p>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(в % к соответствующему периоду прошлого года или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Не менее 100 %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2.</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объемов закупленной продукции у ЛПХ с</w:t>
            </w:r>
            <w:r>
              <w:rPr>
                <w:rFonts w:ascii="Times New Roman" w:hAnsi="Times New Roman" w:cs="Times New Roman"/>
                <w:sz w:val="24"/>
                <w:szCs w:val="24"/>
              </w:rPr>
              <w:t xml:space="preserve">ельскохозяйственной продукции (</w:t>
            </w:r>
            <w:r>
              <w:rPr>
                <w:rFonts w:ascii="Times New Roman" w:hAnsi="Times New Roman" w:cs="Times New Roman"/>
                <w:sz w:val="24"/>
                <w:szCs w:val="24"/>
              </w:rPr>
              <w:t xml:space="preserve">в % к соответствующему периоду прошлого года или к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3.</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Наличие  местной сельхозпродукции в  торговых точках и рынках района ( по результатам информационно-аналитического наблюдения)</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Имеется\ отсутствует</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4.</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Участие в областных розничных ярмарках субъекта предпринимательства (среднеарифметическое за отчетный период, единиц за каждую ярмарку) </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2  ед.</w:t>
            </w:r>
          </w:p>
        </w:tc>
      </w:tr>
    </w:tbl>
    <w:p>
      <w:pPr>
        <w:pStyle w:val="ConsPlusNormal"/>
        <w:ind w:firstLine="0"/>
        <w:jc w:val="both"/>
        <w:rPr>
          <w:rFonts w:ascii="Times New Roman" w:hAnsi="Times New Roman" w:cs="Times New Roman"/>
          <w:sz w:val="24"/>
          <w:szCs w:val="24"/>
        </w:rPr>
      </w:pPr>
    </w:p>
    <w:p>
      <w:pPr>
        <w:pStyle w:val="ConsPlusNormal"/>
        <w:ind w:firstLine="0"/>
        <w:jc w:val="both"/>
        <w:rPr>
          <w:rFonts w:ascii="Times New Roman" w:hAnsi="Times New Roman" w:cs="Times New Roman"/>
          <w:sz w:val="24"/>
          <w:szCs w:val="24"/>
        </w:rPr>
      </w:pPr>
    </w:p>
    <w:p>
      <w:pPr>
        <w:pStyle w:val="ConsPlusNormal"/>
        <w:ind w:right="-426" w:firstLine="0" w:left="-142"/>
        <w:jc w:val="both"/>
        <w:rPr>
          <w:rFonts w:ascii="Times New Roman" w:hAnsi="Times New Roman" w:cs="Times New Roman"/>
          <w:sz w:val="24"/>
          <w:szCs w:val="24"/>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jc w:val="right"/>
        <w:rPr>
          <w:sz w:val="18"/>
          <w:szCs w:val="18"/>
        </w:rPr>
      </w:pPr>
    </w:p>
    <w:p>
      <w:pPr>
        <w:pStyle w:val="a5"/>
        <w:tabs>
          <w:tab w:val="left" w:pos="0"/>
        </w:tabs>
        <w:jc w:val="right"/>
        <w:rPr>
          <w:sz w:val="24"/>
          <w:szCs w:val="24"/>
        </w:rPr>
      </w:pPr>
      <w:r>
        <w:rPr>
          <w:sz w:val="24"/>
          <w:szCs w:val="24"/>
        </w:rPr>
        <w:t xml:space="preserve">Приложение </w:t>
      </w:r>
      <w:r>
        <w:rPr>
          <w:sz w:val="24"/>
          <w:szCs w:val="24"/>
        </w:rPr>
        <w:t xml:space="preserve">№ </w:t>
      </w:r>
      <w:r>
        <w:rPr>
          <w:sz w:val="24"/>
          <w:szCs w:val="24"/>
        </w:rPr>
        <w:t xml:space="preserve">2к порядку №</w:t>
      </w:r>
      <w:r>
        <w:rPr>
          <w:sz w:val="24"/>
          <w:szCs w:val="24"/>
        </w:rPr>
        <w:t xml:space="preserve">6</w:t>
      </w:r>
    </w:p>
    <w:p>
      <w:pPr>
        <w:pStyle w:val="ConsPlusNormal"/>
        <w:ind w:firstLine="540"/>
        <w:jc w:val="right"/>
        <w:rPr>
          <w:rFonts w:ascii="Times New Roman" w:hAnsi="Times New Roman" w:cs="Times New Roman"/>
          <w:sz w:val="24"/>
          <w:szCs w:val="24"/>
        </w:rPr>
      </w:pPr>
    </w:p>
    <w:p>
      <w:pPr>
        <w:pStyle w:val="ConsPlusNormal"/>
        <w:ind w:firstLine="540"/>
        <w:jc w:val="both"/>
        <w:rPr>
          <w:rFonts w:ascii="Times New Roman" w:hAnsi="Times New Roman" w:cs="Times New Roman"/>
          <w:sz w:val="24"/>
          <w:szCs w:val="24"/>
        </w:rPr>
      </w:pPr>
    </w:p>
    <w:p>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                                                           Главе администрации ______________________________</w:t>
      </w:r>
    </w:p>
    <w:p>
      <w:pPr>
        <w:pStyle w:val="ConsPlusNormal"/>
        <w:ind w:firstLine="540"/>
        <w:jc w:val="right"/>
        <w:rPr>
          <w:rFonts w:ascii="Times New Roman" w:hAnsi="Times New Roman" w:cs="Times New Roman"/>
          <w:sz w:val="18"/>
          <w:szCs w:val="18"/>
        </w:rPr>
      </w:pPr>
      <w:r>
        <w:rPr>
          <w:rFonts w:ascii="Times New Roman" w:hAnsi="Times New Roman" w:cs="Times New Roman"/>
          <w:sz w:val="18"/>
          <w:szCs w:val="18"/>
        </w:rPr>
        <w:t xml:space="preserve">                                                                                                                                         (наименование муниципального района)</w:t>
      </w:r>
    </w:p>
    <w:p>
      <w:pPr>
        <w:pStyle w:val="ConsPlusNormal"/>
        <w:ind w:firstLine="540"/>
        <w:jc w:val="center"/>
        <w:rPr>
          <w:rFonts w:ascii="Times New Roman" w:hAnsi="Times New Roman" w:cs="Times New Roman"/>
          <w:sz w:val="24"/>
          <w:szCs w:val="24"/>
        </w:rPr>
      </w:pPr>
    </w:p>
    <w:p>
      <w:pPr>
        <w:pStyle w:val="ConsPlusTitle"/>
        <w:widowControl w:val="true"/>
        <w:ind w:firstLine="540"/>
        <w:jc w:val="center"/>
        <w:rPr>
          <w:rFonts w:ascii="Times New Roman" w:hAnsi="Times New Roman" w:cs="Times New Roman"/>
          <w:b w:val="0"/>
          <w:sz w:val="24"/>
          <w:szCs w:val="24"/>
        </w:rPr>
      </w:pPr>
      <w:r>
        <w:rPr>
          <w:rFonts w:ascii="Times New Roman" w:hAnsi="Times New Roman" w:cs="Times New Roman"/>
          <w:b w:val="0"/>
          <w:sz w:val="24"/>
          <w:szCs w:val="24"/>
        </w:rPr>
        <w:t xml:space="preserve">ЗАЯВКА НА ПОЛУЧЕНИЕ СУБСИДИИ</w:t>
      </w:r>
    </w:p>
    <w:p>
      <w:pPr>
        <w:pStyle w:val="ConsPlusNormal"/>
        <w:ind w:firstLine="540"/>
        <w:jc w:val="center"/>
        <w:rPr>
          <w:rFonts w:ascii="Times New Roman" w:hAnsi="Times New Roman" w:cs="Times New Roman"/>
          <w:sz w:val="22"/>
          <w:szCs w:val="22"/>
        </w:rPr>
      </w:pPr>
    </w:p>
    <w:p>
      <w:pPr>
        <w:ind w:firstLine="540"/>
        <w:jc w:val="center"/>
        <w:rPr>
          <w:sz w:val="22"/>
          <w:szCs w:val="22"/>
        </w:rPr>
      </w:pPr>
      <w:r>
        <w:rPr>
          <w:sz w:val="22"/>
          <w:szCs w:val="22"/>
        </w:rPr>
        <w:t xml:space="preserve">Ознакомившись с условиями предоставления субсидий на возмещение части затрат, направленных ________________________________________________________________________________________,</w:t>
      </w:r>
    </w:p>
    <w:p>
      <w:pPr>
        <w:ind w:firstLine="540"/>
        <w:jc w:val="center"/>
        <w:rPr>
          <w:sz w:val="16"/>
          <w:szCs w:val="16"/>
        </w:rPr>
      </w:pPr>
      <w:r>
        <w:rPr>
          <w:sz w:val="16"/>
          <w:szCs w:val="16"/>
        </w:rPr>
        <w:t xml:space="preserve">(наименование направления согласно п.2 Правового акта о местном бюджете)</w:t>
      </w:r>
    </w:p>
    <w:p>
      <w:pPr>
        <w:jc w:val="center"/>
      </w:pPr>
      <w:r>
        <w:rPr>
          <w:sz w:val="22"/>
          <w:szCs w:val="22"/>
        </w:rPr>
        <w:t xml:space="preserve">заявитель </w:t>
      </w:r>
      <w:r>
        <w:t xml:space="preserve">_________________________________________________________________________________</w:t>
      </w:r>
    </w:p>
    <w:p>
      <w:pPr>
        <w:ind w:firstLine="540"/>
        <w:jc w:val="both"/>
        <w:rPr>
          <w:sz w:val="16"/>
          <w:szCs w:val="16"/>
        </w:rPr>
      </w:pPr>
      <w:r>
        <w:rPr>
          <w:sz w:val="16"/>
          <w:szCs w:val="16"/>
        </w:rPr>
        <w:t xml:space="preserve">                                                    (полное наименование юр. лица, ФИО индивидуального предпринимателя)</w:t>
      </w:r>
    </w:p>
    <w:p>
      <w:pPr>
        <w:jc w:val="both"/>
        <w:rPr>
          <w:sz w:val="22"/>
          <w:szCs w:val="22"/>
        </w:rPr>
      </w:pPr>
      <w:r>
        <w:rPr>
          <w:sz w:val="22"/>
          <w:szCs w:val="22"/>
        </w:rPr>
        <w:t xml:space="preserve">желает получить данную поддержку.</w:t>
      </w:r>
    </w:p>
    <w:p>
      <w:pPr>
        <w:ind w:firstLine="540"/>
        <w:jc w:val="both"/>
        <w:rPr>
          <w:spacing w:val="-6"/>
          <w:sz w:val="22"/>
          <w:szCs w:val="22"/>
        </w:rPr>
      </w:pPr>
      <w:r>
        <w:rPr>
          <w:spacing w:val="-6"/>
          <w:sz w:val="22"/>
          <w:szCs w:val="22"/>
        </w:rPr>
        <w:t xml:space="preserve">Заявитель подтверждает, что вся информация, содержащаяся в заявке и прилагаемых к ней документах, является подлинной, и не возражает против доступа к ней всех заинтересованных лиц.</w:t>
      </w:r>
    </w:p>
    <w:p>
      <w:pPr>
        <w:ind w:firstLine="540"/>
        <w:jc w:val="both"/>
        <w:rPr>
          <w:sz w:val="22"/>
          <w:szCs w:val="22"/>
        </w:rPr>
      </w:pPr>
      <w:r>
        <w:rPr>
          <w:sz w:val="22"/>
          <w:szCs w:val="22"/>
        </w:rPr>
        <w:t xml:space="preserve">Перечень прилагаемых к заявке документов:</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пояснительная записка с обоснованием необходимости реализации мероприятий;</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анкета;</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копии учредительных документов (для юридических лиц), </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свидетельства о государственной регистрации физического лица в качестве предпринимателя без образования юридического лица (ПБОЮЛ);</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юридических лиц (для юридических лиц);</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индивидуальн</w:t>
      </w:r>
      <w:r>
        <w:rPr>
          <w:rFonts w:ascii="Times New Roman" w:hAnsi="Times New Roman" w:cs="Times New Roman"/>
          <w:sz w:val="22"/>
          <w:szCs w:val="22"/>
        </w:rPr>
        <w:t xml:space="preserve">ых предпринимателей (для ПБОЮЛ);</w:t>
      </w:r>
    </w:p>
    <w:p>
      <w:pPr>
        <w:pStyle w:val="ConsPlusNormal"/>
        <w:tabs>
          <w:tab w:val="left" w:pos="540"/>
        </w:tabs>
        <w:ind w:firstLine="0"/>
        <w:jc w:val="both"/>
        <w:rPr>
          <w:rFonts w:ascii="Times New Roman" w:hAnsi="Times New Roman" w:cs="Times New Roman"/>
          <w:sz w:val="22"/>
          <w:szCs w:val="22"/>
        </w:rPr>
      </w:pPr>
      <w:r>
        <w:rPr>
          <w:rFonts w:ascii="Times New Roman" w:hAnsi="Times New Roman" w:cs="Times New Roman"/>
          <w:sz w:val="22"/>
          <w:szCs w:val="22"/>
        </w:rPr>
        <w:tab/>
        <w:t xml:space="preserve">реестр договоров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w:t>
      </w:r>
      <w:r>
        <w:rPr>
          <w:rFonts w:ascii="Times New Roman" w:hAnsi="Times New Roman" w:cs="Times New Roman"/>
          <w:bCs/>
          <w:iCs/>
          <w:sz w:val="22"/>
          <w:szCs w:val="22"/>
        </w:rPr>
        <w:t xml:space="preserve">оказатели, характеризующие развитие заготовительной деятельности</w:t>
      </w:r>
      <w:r>
        <w:rPr>
          <w:rFonts w:ascii="Times New Roman" w:hAnsi="Times New Roman" w:cs="Times New Roman"/>
          <w:sz w:val="22"/>
          <w:szCs w:val="22"/>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расчет суммы, предъявляемой к возмещению;</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справка о сведениях о количестве ЛПХ, вовлеченных в заготовительный оборот</w:t>
      </w:r>
    </w:p>
    <w:p>
      <w:pPr>
        <w:pStyle w:val="ConsPlusNormal"/>
        <w:ind w:firstLine="540"/>
        <w:jc w:val="both"/>
        <w:rPr>
          <w:rFonts w:ascii="Times New Roman" w:hAnsi="Times New Roman" w:cs="Times New Roman"/>
          <w:sz w:val="22"/>
          <w:szCs w:val="22"/>
        </w:rPr>
      </w:pPr>
      <w:r>
        <w:rPr>
          <w:rFonts w:ascii="Times New Roman" w:hAnsi="Times New Roman" w:eastAsia="Calibri" w:cs="Times New Roman"/>
          <w:sz w:val="24"/>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rFonts w:ascii="Times New Roman" w:hAnsi="Times New Roman" w:cs="Times New Roman"/>
          <w:sz w:val="22"/>
          <w:szCs w:val="22"/>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иные документы, предусмотренные порядком муниципального образования (перечислить).</w:t>
      </w:r>
    </w:p>
    <w:p>
      <w:pPr>
        <w:ind w:firstLine="540"/>
        <w:jc w:val="both"/>
        <w:rPr>
          <w:sz w:val="22"/>
          <w:szCs w:val="22"/>
        </w:rPr>
      </w:pPr>
      <w:r>
        <w:rPr>
          <w:sz w:val="22"/>
          <w:szCs w:val="22"/>
        </w:rPr>
        <w:tab/>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Указанные документы скрепляются подписью и печатью претендента.</w:t>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        Руководитель организации</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2"/>
          <w:szCs w:val="22"/>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Главный бухгалтер                                                                        </w:t>
      </w:r>
      <w:r>
        <w:rPr>
          <w:rFonts w:ascii="Times New Roman" w:hAnsi="Times New Roman" w:cs="Times New Roman"/>
          <w:sz w:val="24"/>
          <w:szCs w:val="24"/>
        </w:rPr>
        <w:t xml:space="preserve">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r>
        <w:rPr>
          <w:rFonts w:ascii="Times New Roman" w:hAnsi="Times New Roman" w:cs="Times New Roman"/>
          <w:sz w:val="22"/>
          <w:szCs w:val="22"/>
        </w:rPr>
        <w:t xml:space="preserve">М.П.</w:t>
      </w:r>
    </w:p>
    <w:p>
      <w:pPr>
        <w:pStyle w:val="ConsPlusNormal"/>
        <w:ind w:firstLine="540"/>
        <w:jc w:val="both"/>
        <w:outlineLvl w:val="1"/>
        <w:rPr>
          <w:rFonts w:ascii="Times New Roman" w:hAnsi="Times New Roman" w:cs="Times New Roman"/>
          <w:sz w:val="18"/>
          <w:szCs w:val="18"/>
        </w:rPr>
      </w:pPr>
    </w:p>
    <w:p>
      <w:pPr>
        <w:pStyle w:val="ConsPlusNormal"/>
        <w:ind w:firstLine="540"/>
        <w:jc w:val="both"/>
        <w:outlineLvl w:val="1"/>
        <w:rPr>
          <w:rFonts w:ascii="Times New Roman" w:hAnsi="Times New Roman" w:cs="Times New Roman"/>
          <w:sz w:val="18"/>
          <w:szCs w:val="18"/>
        </w:rPr>
      </w:pPr>
    </w:p>
    <w:p>
      <w:pPr>
        <w:pStyle w:val="ConsPlusNormal"/>
        <w:ind w:firstLine="540"/>
        <w:jc w:val="both"/>
        <w:outlineLvl w:val="1"/>
        <w:rPr>
          <w:rFonts w:ascii="Times New Roman" w:hAnsi="Times New Roman" w:cs="Times New Roman"/>
          <w:sz w:val="18"/>
          <w:szCs w:val="18"/>
        </w:rPr>
      </w:pPr>
    </w:p>
    <w:p>
      <w:pPr>
        <w:pStyle w:val="ConsPlusNormal"/>
        <w:ind w:firstLine="540"/>
        <w:jc w:val="both"/>
        <w:outlineLvl w:val="1"/>
        <w:rPr>
          <w:rFonts w:ascii="Times New Roman" w:hAnsi="Times New Roman" w:cs="Times New Roman"/>
          <w:sz w:val="18"/>
          <w:szCs w:val="18"/>
        </w:rPr>
      </w:pPr>
    </w:p>
    <w:p>
      <w:pPr>
        <w:pStyle w:val="ConsPlusNormal"/>
        <w:ind w:firstLine="540"/>
        <w:jc w:val="both"/>
        <w:outlineLvl w:val="1"/>
        <w:rPr>
          <w:rFonts w:ascii="Times New Roman" w:hAnsi="Times New Roman" w:cs="Times New Roman"/>
          <w:sz w:val="18"/>
          <w:szCs w:val="18"/>
        </w:rPr>
      </w:pPr>
    </w:p>
    <w:p>
      <w:pPr>
        <w:pStyle w:val="ConsPlusNormal"/>
        <w:ind w:firstLine="540"/>
        <w:jc w:val="right"/>
        <w:outlineLvl w:val="1"/>
        <w:rPr>
          <w:rFonts w:ascii="Times New Roman" w:hAnsi="Times New Roman" w:cs="Times New Roman"/>
          <w:sz w:val="18"/>
          <w:szCs w:val="18"/>
        </w:rPr>
      </w:pPr>
    </w:p>
    <w:p>
      <w:pPr>
        <w:pStyle w:val="ConsPlusNormal"/>
        <w:ind w:firstLine="540"/>
        <w:jc w:val="right"/>
        <w:outlineLvl w:val="1"/>
        <w:rPr>
          <w:rFonts w:ascii="Times New Roman" w:hAnsi="Times New Roman" w:cs="Times New Roman"/>
          <w:sz w:val="24"/>
          <w:szCs w:val="24"/>
        </w:rPr>
      </w:pPr>
      <w:r>
        <w:rPr>
          <w:rFonts w:ascii="Times New Roman" w:hAnsi="Times New Roman" w:cs="Times New Roman"/>
          <w:sz w:val="24"/>
          <w:szCs w:val="24"/>
        </w:rPr>
        <w:t xml:space="preserve">Приложение № 3  к порядку №</w:t>
      </w:r>
      <w:r>
        <w:rPr>
          <w:rFonts w:ascii="Times New Roman" w:hAnsi="Times New Roman" w:cs="Times New Roman"/>
          <w:sz w:val="24"/>
          <w:szCs w:val="24"/>
        </w:rPr>
        <w:t xml:space="preserve">6</w:t>
      </w:r>
    </w:p>
    <w:p>
      <w:pPr>
        <w:pStyle w:val="ConsPlusNormal"/>
        <w:ind w:firstLine="540"/>
        <w:jc w:val="right"/>
        <w:outlineLvl w:val="1"/>
        <w:rPr>
          <w:rFonts w:ascii="Times New Roman" w:hAnsi="Times New Roman" w:cs="Times New Roman"/>
          <w:sz w:val="24"/>
          <w:szCs w:val="24"/>
        </w:rPr>
      </w:pPr>
    </w:p>
    <w:p>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rmal"/>
        <w:ind w:firstLine="151" w:left="8496"/>
        <w:jc w:val="both"/>
        <w:rPr>
          <w:rFonts w:ascii="Times New Roman" w:hAnsi="Times New Roman" w:cs="Times New Roman"/>
          <w:sz w:val="24"/>
          <w:szCs w:val="24"/>
        </w:rPr>
      </w:pPr>
      <w:r>
        <w:rPr>
          <w:rFonts w:ascii="Times New Roman" w:hAnsi="Times New Roman" w:cs="Times New Roman"/>
          <w:sz w:val="24"/>
          <w:szCs w:val="24"/>
        </w:rPr>
        <w:t xml:space="preserve">Таблица</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40"/>
        <w:gridCol w:w="4865"/>
        <w:gridCol w:w="4365"/>
      </w:tblGrid>
      <w:t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п/п</w:t>
            </w:r>
          </w:p>
        </w:tc>
        <w:tc>
          <w:tcPr>
            <w:tcW w:w="49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ind w:firstLine="540"/>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w:t>
            </w:r>
          </w:p>
        </w:tc>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Сведения заполняются претендентом </w:t>
            </w: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Полное и сокращенное наименования субъекта предпринимательства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руководителя</w:t>
            </w:r>
          </w:p>
          <w:p>
            <w:pPr>
              <w:pStyle w:val="ConsTitle"/>
              <w:widowControl w:val="true"/>
              <w:jc w:val="both"/>
              <w:rPr>
                <w:rFonts w:ascii="Times New Roman" w:hAnsi="Times New Roman" w:cs="Times New Roman"/>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лица, ответственного за реализацию проекта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Свидетельство о регистрации </w:t>
            </w:r>
            <w:r>
              <w:rPr>
                <w:rFonts w:ascii="Times New Roman" w:hAnsi="Times New Roman" w:cs="Times New Roman"/>
                <w:b w:val="0"/>
              </w:rPr>
              <w:t xml:space="preserve">(где, кем, когда зарегистрирован, регистрационный № свидетельства)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275"/>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5.</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Организационно-правовая форма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6.</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Юридический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7.</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Почтовый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8.</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2"/>
                <w:szCs w:val="22"/>
              </w:rPr>
            </w:pPr>
            <w:r>
              <w:rPr>
                <w:rFonts w:ascii="Times New Roman" w:hAnsi="Times New Roman" w:cs="Times New Roman"/>
                <w:b w:val="0"/>
                <w:sz w:val="24"/>
                <w:szCs w:val="24"/>
              </w:rPr>
              <w:t xml:space="preserve">Телефон </w:t>
            </w:r>
            <w:r>
              <w:rPr>
                <w:rFonts w:ascii="Times New Roman" w:hAnsi="Times New Roman" w:cs="Times New Roman"/>
                <w:b w:val="0"/>
                <w:sz w:val="22"/>
                <w:szCs w:val="22"/>
              </w:rPr>
              <w:t xml:space="preserve">(с указанием кода населенного пункта)</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Факс (с указанием кода населенного пункта)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9.</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Адрес электронной почты</w:t>
            </w:r>
          </w:p>
          <w:p>
            <w:pPr>
              <w:pStyle w:val="ConsTitle"/>
              <w:widowControl w:val="true"/>
              <w:jc w:val="both"/>
              <w:rPr>
                <w:rFonts w:ascii="Times New Roman" w:hAnsi="Times New Roman" w:cs="Times New Roman"/>
                <w:b w:val="0"/>
                <w:sz w:val="10"/>
                <w:szCs w:val="10"/>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10.</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Паспортные данные </w:t>
            </w:r>
            <w:r>
              <w:rPr>
                <w:rFonts w:ascii="Times New Roman" w:hAnsi="Times New Roman" w:cs="Times New Roman"/>
                <w:b w:val="0"/>
                <w:sz w:val="18"/>
                <w:szCs w:val="18"/>
              </w:rPr>
              <w:t xml:space="preserve">(номер, серия, кем и когда выдан) (для индивидуального предпринимателя)</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473"/>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Банковские реквизиты (наименование банка, БИК, КПП, ИНН, расчетный счет)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p>
            <w:pPr>
              <w:pStyle w:val="ConsTitle"/>
              <w:widowControl w:val="true"/>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 закупаемой и (или) перерабатываемой продукции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Опыт деятельности в сфере:</w:t>
            </w:r>
          </w:p>
          <w:p>
            <w:pPr>
              <w:pStyle w:val="ConsPlusNonformat"/>
              <w:widowControl w:val="true"/>
              <w:jc w:val="both"/>
              <w:rPr>
                <w:rFonts w:ascii="Times New Roman" w:hAnsi="Times New Roman" w:cs="Times New Roman"/>
              </w:rPr>
            </w:pPr>
            <w:r>
              <w:rPr>
                <w:rFonts w:ascii="Times New Roman" w:hAnsi="Times New Roman" w:cs="Times New Roman"/>
              </w:rPr>
              <w:t xml:space="preserve">- заготовительной деятельности (лет)</w:t>
            </w:r>
          </w:p>
          <w:p>
            <w:pPr>
              <w:pStyle w:val="ConsPlusNonformat"/>
              <w:widowControl w:val="true"/>
              <w:jc w:val="both"/>
              <w:rPr>
                <w:rFonts w:ascii="Times New Roman" w:hAnsi="Times New Roman" w:cs="Times New Roman"/>
                <w:sz w:val="24"/>
                <w:szCs w:val="24"/>
              </w:rPr>
            </w:pPr>
            <w:r>
              <w:rPr>
                <w:rFonts w:ascii="Times New Roman" w:hAnsi="Times New Roman" w:cs="Times New Roman"/>
              </w:rPr>
              <w:t xml:space="preserve">- перерабатывающей деятельности (лет)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Наличие материально-технической базы – всего (ед.), в т.:</w:t>
            </w:r>
          </w:p>
          <w:p>
            <w:pPr>
              <w:jc w:val="both"/>
              <w:rPr>
                <w:sz w:val="20"/>
              </w:rPr>
            </w:pPr>
            <w:r>
              <w:rPr>
                <w:sz w:val="20"/>
              </w:rPr>
              <w:t xml:space="preserve">- складские помещения</w:t>
            </w:r>
          </w:p>
          <w:p>
            <w:pPr>
              <w:jc w:val="both"/>
              <w:rPr>
                <w:sz w:val="20"/>
              </w:rPr>
            </w:pPr>
            <w:r>
              <w:rPr>
                <w:sz w:val="20"/>
              </w:rPr>
              <w:t xml:space="preserve">- овощекартофелехранилища</w:t>
            </w:r>
          </w:p>
          <w:p>
            <w:pPr>
              <w:jc w:val="both"/>
              <w:rPr>
                <w:sz w:val="20"/>
              </w:rPr>
            </w:pPr>
            <w:r>
              <w:rPr>
                <w:sz w:val="20"/>
              </w:rPr>
              <w:t xml:space="preserve">- приемозаготовительные пункты</w:t>
            </w:r>
          </w:p>
          <w:p>
            <w:pPr>
              <w:jc w:val="both"/>
              <w:rPr>
                <w:sz w:val="20"/>
              </w:rPr>
            </w:pPr>
            <w:r>
              <w:rPr>
                <w:sz w:val="20"/>
              </w:rPr>
              <w:t xml:space="preserve">- скотобойные пункты</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цеха по первичной переработке</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автотранспортные средства</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предприятия торговли</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bl>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Руководитель организации </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16"/>
          <w:szCs w:val="16"/>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Главный бухгалтер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ind w:firstLine="540"/>
        <w:jc w:val="both"/>
        <w:rPr>
          <w:rFonts w:ascii="Times New Roman" w:hAnsi="Times New Roman" w:cs="Times New Roman"/>
          <w:sz w:val="24"/>
          <w:szCs w:val="24"/>
        </w:rPr>
        <w:sectPr>
          <w:pgSz w:h="16838" w:w="11906"/>
          <w:pgMar w:top="709" w:right="992" w:bottom="851" w:left="1134" w:header="567" w:footer="567" w:gutter="0"/>
          <w:cols w:space="720"/>
        </w:sectPr>
      </w:pPr>
    </w:p>
    <w:p>
      <w:pPr>
        <w:pStyle w:val="a5"/>
        <w:tabs>
          <w:tab w:val="left" w:pos="0"/>
        </w:tabs>
        <w:ind w:firstLine="540"/>
        <w:jc w:val="right"/>
        <w:rPr>
          <w:sz w:val="24"/>
          <w:szCs w:val="24"/>
        </w:rPr>
      </w:pPr>
      <w:r>
        <w:rPr>
          <w:sz w:val="24"/>
          <w:szCs w:val="24"/>
        </w:rPr>
        <w:t xml:space="preserve">Приложение </w:t>
      </w:r>
      <w:r>
        <w:rPr>
          <w:sz w:val="24"/>
          <w:szCs w:val="24"/>
        </w:rPr>
        <w:t xml:space="preserve">№ </w:t>
      </w:r>
      <w:r>
        <w:rPr>
          <w:sz w:val="24"/>
          <w:szCs w:val="24"/>
        </w:rPr>
        <w:t xml:space="preserve">4к порядку №</w:t>
      </w:r>
      <w:r>
        <w:rPr>
          <w:sz w:val="24"/>
          <w:szCs w:val="24"/>
        </w:rPr>
        <w:t xml:space="preserve">6</w:t>
      </w:r>
    </w:p>
    <w:p>
      <w:pPr>
        <w:jc w:val="right"/>
      </w:pPr>
    </w:p>
    <w:p>
      <w:pPr>
        <w:jc w:val="center"/>
      </w:pPr>
      <w:r>
        <w:t xml:space="preserve">Сведения о заготовительном обороте</w:t>
      </w:r>
    </w:p>
    <w:p>
      <w:pPr>
        <w:jc w:val="center"/>
      </w:pPr>
      <w:r>
        <w:t xml:space="preserve">и объемах закупленной сельскохозяйственной продукции</w:t>
      </w:r>
    </w:p>
    <w:p>
      <w:pPr>
        <w:jc w:val="center"/>
      </w:pPr>
      <w:r>
        <w:t xml:space="preserve">по _______________________________________________________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___________________________ 20      г.</w:t>
      </w:r>
    </w:p>
    <w:p>
      <w:pPr>
        <w:jc w:val="right"/>
      </w:pPr>
      <w:r>
        <w:t xml:space="preserve">Таблица</w:t>
      </w:r>
    </w:p>
    <w:tbl>
      <w:tblPr>
        <w:tblpPr w:horzAnchor="margin" w:tblpXSpec="left" w:vertAnchor="text" w:tblpY="77" w:leftFromText="180" w:rightFromText="180"/>
        <w:tblW w:w="158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2160"/>
        <w:gridCol w:w="900"/>
        <w:gridCol w:w="1080"/>
        <w:gridCol w:w="900"/>
        <w:gridCol w:w="1080"/>
        <w:gridCol w:w="900"/>
        <w:gridCol w:w="1080"/>
        <w:gridCol w:w="720"/>
        <w:gridCol w:w="1080"/>
        <w:gridCol w:w="720"/>
        <w:gridCol w:w="1080"/>
        <w:gridCol w:w="900"/>
        <w:gridCol w:w="1080"/>
        <w:gridCol w:w="900"/>
        <w:gridCol w:w="795"/>
      </w:tblGrid>
      <w:tr>
        <w:trPr>
          <w:trHeight w:val="355"/>
        </w:trPr>
        <w:tc>
          <w:tcPr>
            <w:tcW w:w="468" w:type="dxa"/>
            <w:vMerge w:val="restart"/>
            <w:vAlign w:val="center"/>
          </w:tcPr>
          <w:p>
            <w:pPr>
              <w:ind w:right="-108" w:left="-180"/>
              <w:jc w:val="both"/>
              <w:rPr>
                <w:i/>
                <w:sz w:val="20"/>
              </w:rPr>
            </w:pPr>
            <w:r>
              <w:rPr>
                <w:i/>
                <w:sz w:val="20"/>
              </w:rPr>
              <w:t xml:space="preserve">№</w:t>
            </w:r>
          </w:p>
          <w:p>
            <w:pPr>
              <w:ind w:right="-108" w:left="-180"/>
              <w:jc w:val="both"/>
              <w:rPr>
                <w:i/>
                <w:sz w:val="20"/>
              </w:rPr>
            </w:pPr>
            <w:r>
              <w:rPr>
                <w:i/>
                <w:sz w:val="20"/>
              </w:rPr>
              <w:t xml:space="preserve">п/п</w:t>
            </w:r>
          </w:p>
        </w:tc>
        <w:tc>
          <w:tcPr>
            <w:tcW w:w="2160" w:type="dxa"/>
            <w:vMerge w:val="restart"/>
            <w:vAlign w:val="center"/>
          </w:tcPr>
          <w:p>
            <w:pPr>
              <w:jc w:val="both"/>
              <w:rPr>
                <w:i/>
                <w:sz w:val="20"/>
              </w:rPr>
            </w:pPr>
          </w:p>
        </w:tc>
        <w:tc>
          <w:tcPr>
            <w:tcW w:w="1980" w:type="dxa"/>
            <w:gridSpan w:val="2"/>
            <w:vMerge w:val="restart"/>
            <w:vAlign w:val="center"/>
          </w:tcPr>
          <w:p>
            <w:pPr>
              <w:ind w:right="-108" w:left="-108"/>
              <w:jc w:val="center"/>
              <w:rPr>
                <w:sz w:val="20"/>
              </w:rPr>
            </w:pPr>
            <w:r>
              <w:rPr>
                <w:sz w:val="20"/>
              </w:rPr>
              <w:t xml:space="preserve">Заготовительный оборот,</w:t>
            </w:r>
          </w:p>
          <w:p>
            <w:pPr>
              <w:ind w:right="-108" w:left="-108"/>
              <w:jc w:val="center"/>
              <w:rPr>
                <w:sz w:val="20"/>
              </w:rPr>
            </w:pPr>
            <w:r>
              <w:rPr>
                <w:sz w:val="20"/>
              </w:rPr>
              <w:t xml:space="preserve">тыс. руб.</w:t>
            </w:r>
          </w:p>
        </w:tc>
        <w:tc>
          <w:tcPr>
            <w:tcW w:w="11235" w:type="dxa"/>
            <w:gridSpan w:val="12"/>
            <w:vAlign w:val="center"/>
          </w:tcPr>
          <w:p>
            <w:pPr>
              <w:jc w:val="center"/>
              <w:rPr>
                <w:sz w:val="20"/>
              </w:rPr>
            </w:pPr>
            <w:r>
              <w:rPr>
                <w:sz w:val="20"/>
              </w:rPr>
              <w:t xml:space="preserve">Закуплено сельскохозяйственной продукции, тонн</w:t>
            </w:r>
          </w:p>
        </w:tc>
      </w:tr>
      <w:tr>
        <w:trPr>
          <w:trHeight w:val="469"/>
        </w:trPr>
        <w:tc>
          <w:tcPr>
            <w:tcW w:w="468" w:type="dxa"/>
            <w:vMerge w:val="continue"/>
          </w:tcPr>
          <w:p>
            <w:pPr>
              <w:jc w:val="both"/>
              <w:rPr>
                <w:i/>
                <w:sz w:val="20"/>
              </w:rPr>
            </w:pPr>
          </w:p>
        </w:tc>
        <w:tc>
          <w:tcPr>
            <w:tcW w:w="2160" w:type="dxa"/>
            <w:vMerge w:val="continue"/>
          </w:tcPr>
          <w:p>
            <w:pPr>
              <w:jc w:val="both"/>
              <w:rPr>
                <w:i/>
                <w:sz w:val="20"/>
              </w:rPr>
            </w:pPr>
          </w:p>
        </w:tc>
        <w:tc>
          <w:tcPr>
            <w:tcW w:w="1980" w:type="dxa"/>
            <w:gridSpan w:val="2"/>
            <w:vMerge w:val="continue"/>
            <w:vAlign w:val="center"/>
          </w:tcPr>
          <w:p>
            <w:pPr>
              <w:jc w:val="center"/>
              <w:rPr>
                <w:sz w:val="20"/>
              </w:rPr>
            </w:pPr>
          </w:p>
        </w:tc>
        <w:tc>
          <w:tcPr>
            <w:tcW w:w="1980" w:type="dxa"/>
            <w:gridSpan w:val="2"/>
            <w:vAlign w:val="center"/>
          </w:tcPr>
          <w:p>
            <w:pPr>
              <w:jc w:val="center"/>
              <w:rPr>
                <w:sz w:val="20"/>
              </w:rPr>
            </w:pPr>
            <w:r>
              <w:rPr>
                <w:sz w:val="20"/>
              </w:rPr>
              <w:t xml:space="preserve">Мясо</w:t>
            </w:r>
          </w:p>
        </w:tc>
        <w:tc>
          <w:tcPr>
            <w:tcW w:w="1980" w:type="dxa"/>
            <w:gridSpan w:val="2"/>
            <w:vAlign w:val="center"/>
          </w:tcPr>
          <w:p>
            <w:pPr>
              <w:ind w:right="-108" w:left="-108"/>
              <w:jc w:val="center"/>
              <w:rPr>
                <w:sz w:val="20"/>
              </w:rPr>
            </w:pPr>
            <w:r>
              <w:rPr>
                <w:sz w:val="20"/>
              </w:rPr>
              <w:t xml:space="preserve">Молоко</w:t>
            </w:r>
          </w:p>
        </w:tc>
        <w:tc>
          <w:tcPr>
            <w:tcW w:w="1800" w:type="dxa"/>
            <w:gridSpan w:val="2"/>
            <w:vAlign w:val="center"/>
          </w:tcPr>
          <w:p>
            <w:pPr>
              <w:ind w:right="-108" w:left="-108"/>
              <w:jc w:val="center"/>
              <w:rPr>
                <w:sz w:val="20"/>
              </w:rPr>
            </w:pPr>
            <w:r>
              <w:rPr>
                <w:sz w:val="20"/>
              </w:rPr>
              <w:t xml:space="preserve">Картофель</w:t>
            </w:r>
          </w:p>
        </w:tc>
        <w:tc>
          <w:tcPr>
            <w:tcW w:w="1800" w:type="dxa"/>
            <w:gridSpan w:val="2"/>
            <w:vAlign w:val="center"/>
          </w:tcPr>
          <w:p>
            <w:pPr>
              <w:jc w:val="center"/>
              <w:rPr>
                <w:sz w:val="20"/>
              </w:rPr>
            </w:pPr>
            <w:r>
              <w:rPr>
                <w:sz w:val="20"/>
              </w:rPr>
              <w:t xml:space="preserve">Овощи</w:t>
            </w:r>
          </w:p>
        </w:tc>
        <w:tc>
          <w:tcPr>
            <w:tcW w:w="1980" w:type="dxa"/>
            <w:gridSpan w:val="2"/>
            <w:vAlign w:val="center"/>
          </w:tcPr>
          <w:p>
            <w:pPr>
              <w:jc w:val="center"/>
              <w:rPr>
                <w:sz w:val="20"/>
              </w:rPr>
            </w:pPr>
            <w:r>
              <w:rPr>
                <w:sz w:val="20"/>
              </w:rPr>
              <w:t xml:space="preserve">Плоды</w:t>
            </w:r>
          </w:p>
        </w:tc>
        <w:tc>
          <w:tcPr>
            <w:tcW w:w="1695" w:type="dxa"/>
            <w:gridSpan w:val="2"/>
            <w:vAlign w:val="center"/>
          </w:tcPr>
          <w:p>
            <w:pPr>
              <w:jc w:val="center"/>
              <w:rPr>
                <w:sz w:val="20"/>
              </w:rPr>
            </w:pPr>
            <w:r>
              <w:rPr>
                <w:sz w:val="20"/>
              </w:rPr>
              <w:t xml:space="preserve">Зерновые и зернобобовые</w:t>
            </w:r>
          </w:p>
        </w:tc>
      </w:tr>
      <w:tr>
        <w:tc>
          <w:tcPr>
            <w:tcW w:w="468" w:type="dxa"/>
            <w:vMerge w:val="continue"/>
          </w:tcPr>
          <w:p>
            <w:pPr>
              <w:jc w:val="both"/>
              <w:rPr>
                <w:i/>
                <w:sz w:val="20"/>
              </w:rPr>
            </w:pPr>
          </w:p>
        </w:tc>
        <w:tc>
          <w:tcPr>
            <w:tcW w:w="2160" w:type="dxa"/>
            <w:vMerge w:val="continue"/>
          </w:tcPr>
          <w:p>
            <w:pPr>
              <w:jc w:val="both"/>
              <w:rPr>
                <w:i/>
                <w:sz w:val="20"/>
              </w:rPr>
            </w:pPr>
          </w:p>
        </w:tc>
        <w:tc>
          <w:tcPr>
            <w:tcW w:w="900" w:type="dxa"/>
            <w:vAlign w:val="center"/>
          </w:tcPr>
          <w:p>
            <w:pPr>
              <w:ind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90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90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72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72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900" w:type="dxa"/>
            <w:vAlign w:val="center"/>
          </w:tcPr>
          <w:p>
            <w:pPr>
              <w:ind w:right="-108" w:left="-108"/>
              <w:jc w:val="center"/>
              <w:rPr>
                <w:sz w:val="20"/>
              </w:rPr>
            </w:pPr>
            <w:r>
              <w:rPr>
                <w:sz w:val="20"/>
              </w:rPr>
              <w:t xml:space="preserve">Всего</w:t>
            </w:r>
          </w:p>
        </w:tc>
        <w:tc>
          <w:tcPr>
            <w:tcW w:w="1080" w:type="dxa"/>
            <w:vAlign w:val="center"/>
          </w:tcPr>
          <w:p>
            <w:pPr>
              <w:ind w:right="-108" w:left="-108"/>
              <w:jc w:val="center"/>
              <w:rPr>
                <w:sz w:val="20"/>
              </w:rPr>
            </w:pPr>
            <w:r>
              <w:rPr>
                <w:sz w:val="20"/>
              </w:rPr>
              <w:t xml:space="preserve">т.ч. от личных подсобных хозяйств</w:t>
            </w:r>
          </w:p>
        </w:tc>
        <w:tc>
          <w:tcPr>
            <w:tcW w:w="900" w:type="dxa"/>
            <w:vAlign w:val="center"/>
          </w:tcPr>
          <w:p>
            <w:pPr>
              <w:ind w:right="-108" w:left="-108"/>
              <w:jc w:val="center"/>
              <w:rPr>
                <w:sz w:val="20"/>
              </w:rPr>
            </w:pPr>
            <w:r>
              <w:rPr>
                <w:sz w:val="20"/>
              </w:rPr>
              <w:t xml:space="preserve">Всего</w:t>
            </w:r>
          </w:p>
        </w:tc>
        <w:tc>
          <w:tcPr>
            <w:tcW w:w="795" w:type="dxa"/>
            <w:vAlign w:val="center"/>
          </w:tcPr>
          <w:p>
            <w:pPr>
              <w:ind w:right="-108" w:left="-108"/>
              <w:jc w:val="center"/>
              <w:rPr>
                <w:sz w:val="20"/>
              </w:rPr>
            </w:pPr>
            <w:r>
              <w:rPr>
                <w:sz w:val="20"/>
              </w:rPr>
              <w:t xml:space="preserve">т.ч. от личных подсобных хозяйств</w:t>
            </w:r>
          </w:p>
        </w:tc>
      </w:tr>
      <w:tr>
        <w:trPr>
          <w:trHeight w:val="420"/>
        </w:trPr>
        <w:tc>
          <w:tcPr>
            <w:tcW w:w="468" w:type="dxa"/>
          </w:tcPr>
          <w:p>
            <w:pPr>
              <w:jc w:val="both"/>
            </w:pPr>
            <w:r>
              <w:t xml:space="preserve">1.</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795" w:type="dxa"/>
            <w:vAlign w:val="center"/>
          </w:tcPr>
          <w:p>
            <w:pPr>
              <w:jc w:val="both"/>
              <w:rPr>
                <w:b/>
                <w:sz w:val="20"/>
              </w:rPr>
            </w:pPr>
          </w:p>
        </w:tc>
      </w:tr>
      <w:tr>
        <w:trPr>
          <w:trHeight w:val="420"/>
        </w:trPr>
        <w:tc>
          <w:tcPr>
            <w:tcW w:w="468" w:type="dxa"/>
          </w:tcPr>
          <w:p>
            <w:pPr>
              <w:jc w:val="both"/>
            </w:pPr>
            <w:r>
              <w:t xml:space="preserve">2.</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795" w:type="dxa"/>
            <w:vAlign w:val="center"/>
          </w:tcPr>
          <w:p>
            <w:pPr>
              <w:jc w:val="both"/>
              <w:rPr>
                <w:b/>
                <w:sz w:val="20"/>
              </w:rPr>
            </w:pPr>
          </w:p>
        </w:tc>
      </w:tr>
      <w:tr>
        <w:trPr>
          <w:trHeight w:val="420"/>
        </w:trPr>
        <w:tc>
          <w:tcPr>
            <w:tcW w:w="468" w:type="dxa"/>
          </w:tcPr>
          <w:p>
            <w:pPr>
              <w:jc w:val="both"/>
            </w:pPr>
            <w:r>
              <w:t xml:space="preserve">3.</w:t>
            </w:r>
          </w:p>
        </w:tc>
        <w:tc>
          <w:tcPr>
            <w:tcW w:w="2160" w:type="dxa"/>
          </w:tcPr>
          <w:p>
            <w:pPr>
              <w:jc w:val="both"/>
            </w:pPr>
            <w:r>
              <w:t xml:space="preserve">Темп роста, %</w:t>
            </w:r>
          </w:p>
        </w:tc>
        <w:tc>
          <w:tcPr>
            <w:tcW w:w="900" w:type="dxa"/>
            <w:vAlign w:val="center"/>
          </w:tcPr>
          <w:p>
            <w:pPr>
              <w:jc w:val="both"/>
            </w:pPr>
          </w:p>
        </w:tc>
        <w:tc>
          <w:tcPr>
            <w:tcW w:w="1080" w:type="dxa"/>
            <w:vAlign w:val="center"/>
          </w:tcPr>
          <w:p>
            <w:pPr>
              <w:jc w:val="both"/>
            </w:pPr>
          </w:p>
        </w:tc>
        <w:tc>
          <w:tcPr>
            <w:tcW w:w="900" w:type="dxa"/>
            <w:vAlign w:val="center"/>
          </w:tcPr>
          <w:p>
            <w:pPr>
              <w:jc w:val="both"/>
              <w:rPr>
                <w:b/>
              </w:rPr>
            </w:pPr>
          </w:p>
        </w:tc>
        <w:tc>
          <w:tcPr>
            <w:tcW w:w="1080" w:type="dxa"/>
            <w:vAlign w:val="center"/>
          </w:tcPr>
          <w:p>
            <w:pPr>
              <w:jc w:val="both"/>
              <w:rPr>
                <w:b/>
              </w:rPr>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795" w:type="dxa"/>
            <w:vAlign w:val="center"/>
          </w:tcPr>
          <w:p>
            <w:pPr>
              <w:jc w:val="both"/>
              <w:rPr>
                <w:b/>
                <w:sz w:val="20"/>
              </w:rPr>
            </w:pPr>
          </w:p>
        </w:tc>
      </w:tr>
      <w:tr>
        <w:trPr>
          <w:trHeight w:val="420"/>
        </w:trPr>
        <w:tc>
          <w:tcPr>
            <w:tcW w:w="2628" w:type="dxa"/>
            <w:gridSpan w:val="2"/>
          </w:tcPr>
          <w:p>
            <w:pPr>
              <w:jc w:val="both"/>
              <w:rPr>
                <w:b/>
              </w:rPr>
            </w:pPr>
            <w:r>
              <w:rPr>
                <w:b/>
              </w:rPr>
              <w:t xml:space="preserve">ВСЕГО </w:t>
            </w:r>
          </w:p>
        </w:tc>
        <w:tc>
          <w:tcPr>
            <w:tcW w:w="900" w:type="dxa"/>
            <w:vAlign w:val="center"/>
          </w:tcPr>
          <w:p>
            <w:pPr>
              <w:jc w:val="both"/>
              <w:rPr>
                <w:b/>
              </w:rPr>
            </w:pPr>
          </w:p>
        </w:tc>
        <w:tc>
          <w:tcPr>
            <w:tcW w:w="1080" w:type="dxa"/>
            <w:vAlign w:val="center"/>
          </w:tcPr>
          <w:p>
            <w:pPr>
              <w:jc w:val="both"/>
              <w:rPr>
                <w:b/>
              </w:rPr>
            </w:pPr>
          </w:p>
        </w:tc>
        <w:tc>
          <w:tcPr>
            <w:tcW w:w="900" w:type="dxa"/>
          </w:tcPr>
          <w:p>
            <w:pPr>
              <w:jc w:val="both"/>
              <w:rPr>
                <w:b/>
              </w:rPr>
            </w:pPr>
          </w:p>
        </w:tc>
        <w:tc>
          <w:tcPr>
            <w:tcW w:w="1080" w:type="dxa"/>
            <w:vAlign w:val="center"/>
          </w:tcPr>
          <w:p>
            <w:pPr>
              <w:jc w:val="both"/>
              <w:rPr>
                <w:b/>
              </w:rPr>
            </w:pPr>
          </w:p>
        </w:tc>
        <w:tc>
          <w:tcPr>
            <w:tcW w:w="900" w:type="dxa"/>
          </w:tcPr>
          <w:p>
            <w:pPr>
              <w:jc w:val="both"/>
              <w:rPr>
                <w:b/>
              </w:rPr>
            </w:pPr>
          </w:p>
        </w:tc>
        <w:tc>
          <w:tcPr>
            <w:tcW w:w="1080" w:type="dxa"/>
          </w:tcPr>
          <w:p>
            <w:pPr>
              <w:jc w:val="both"/>
              <w:rPr>
                <w:b/>
              </w:rPr>
            </w:pPr>
          </w:p>
        </w:tc>
        <w:tc>
          <w:tcPr>
            <w:tcW w:w="720" w:type="dxa"/>
            <w:vAlign w:val="center"/>
          </w:tcPr>
          <w:p>
            <w:pPr>
              <w:jc w:val="both"/>
              <w:rPr>
                <w:b/>
              </w:rPr>
            </w:pPr>
          </w:p>
        </w:tc>
        <w:tc>
          <w:tcPr>
            <w:tcW w:w="1080" w:type="dxa"/>
            <w:vAlign w:val="center"/>
          </w:tcPr>
          <w:p>
            <w:pPr>
              <w:jc w:val="both"/>
              <w:rPr>
                <w:b/>
              </w:rPr>
            </w:pPr>
          </w:p>
        </w:tc>
        <w:tc>
          <w:tcPr>
            <w:tcW w:w="720" w:type="dxa"/>
          </w:tcPr>
          <w:p>
            <w:pPr>
              <w:jc w:val="both"/>
              <w:rPr>
                <w:b/>
              </w:rPr>
            </w:pPr>
          </w:p>
        </w:tc>
        <w:tc>
          <w:tcPr>
            <w:tcW w:w="1080" w:type="dxa"/>
          </w:tcPr>
          <w:p>
            <w:pPr>
              <w:jc w:val="both"/>
              <w:rPr>
                <w:b/>
              </w:rPr>
            </w:pPr>
          </w:p>
        </w:tc>
        <w:tc>
          <w:tcPr>
            <w:tcW w:w="900" w:type="dxa"/>
            <w:vAlign w:val="center"/>
          </w:tcPr>
          <w:p>
            <w:pPr>
              <w:jc w:val="both"/>
              <w:rPr>
                <w:b/>
              </w:rPr>
            </w:pPr>
          </w:p>
        </w:tc>
        <w:tc>
          <w:tcPr>
            <w:tcW w:w="1080" w:type="dxa"/>
            <w:vAlign w:val="center"/>
          </w:tcPr>
          <w:p>
            <w:pPr>
              <w:jc w:val="both"/>
              <w:rPr>
                <w:b/>
              </w:rPr>
            </w:pPr>
          </w:p>
        </w:tc>
        <w:tc>
          <w:tcPr>
            <w:tcW w:w="900" w:type="dxa"/>
            <w:vAlign w:val="center"/>
          </w:tcPr>
          <w:p>
            <w:pPr>
              <w:jc w:val="both"/>
              <w:rPr>
                <w:b/>
              </w:rPr>
            </w:pPr>
          </w:p>
        </w:tc>
        <w:tc>
          <w:tcPr>
            <w:tcW w:w="795" w:type="dxa"/>
            <w:vAlign w:val="center"/>
          </w:tcPr>
          <w:p>
            <w:pPr>
              <w:jc w:val="both"/>
              <w:rPr>
                <w:b/>
                <w:sz w:val="20"/>
              </w:rPr>
            </w:pPr>
          </w:p>
        </w:tc>
      </w:tr>
    </w:tbl>
    <w:p>
      <w:pPr>
        <w:pStyle w:val="ConsPlusNormal"/>
        <w:ind w:firstLine="540"/>
        <w:jc w:val="both"/>
        <w:outlineLvl w:val="1"/>
        <w:rPr>
          <w:rFonts w:ascii="Times New Roman" w:hAnsi="Times New Roman" w:cs="Times New Roman"/>
          <w:sz w:val="28"/>
          <w:szCs w:val="28"/>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__________________               ________________________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jc w:val="both"/>
      </w:pPr>
    </w:p>
    <w:p>
      <w:pPr>
        <w:jc w:val="both"/>
        <w:sectPr>
          <w:pgSz w:h="11906" w:orient="landscape" w:w="16838"/>
          <w:pgMar w:top="1134" w:right="709" w:bottom="992" w:left="851" w:header="567" w:footer="567" w:gutter="0"/>
          <w:cols w:space="708"/>
          <w:docGrid w:linePitch="360"/>
        </w:sect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18"/>
          <w:szCs w:val="18"/>
        </w:rPr>
      </w:pPr>
    </w:p>
    <w:p>
      <w:pPr>
        <w:pStyle w:val="a5"/>
        <w:tabs>
          <w:tab w:val="left" w:pos="0"/>
        </w:tabs>
        <w:ind w:firstLine="540"/>
        <w:jc w:val="right"/>
        <w:rPr>
          <w:sz w:val="24"/>
          <w:szCs w:val="24"/>
        </w:rPr>
      </w:pPr>
      <w:r>
        <w:rPr>
          <w:sz w:val="24"/>
          <w:szCs w:val="24"/>
        </w:rPr>
        <w:t xml:space="preserve">Приложение </w:t>
      </w:r>
      <w:r>
        <w:rPr>
          <w:sz w:val="24"/>
          <w:szCs w:val="24"/>
        </w:rPr>
        <w:t xml:space="preserve">№ </w:t>
      </w:r>
      <w:r>
        <w:rPr>
          <w:sz w:val="24"/>
          <w:szCs w:val="24"/>
        </w:rPr>
        <w:t xml:space="preserve">5</w:t>
      </w:r>
      <w:r>
        <w:rPr>
          <w:sz w:val="24"/>
          <w:szCs w:val="24"/>
        </w:rPr>
        <w:t xml:space="preserve"> к порядку №</w:t>
      </w:r>
      <w:r>
        <w:rPr>
          <w:sz w:val="24"/>
          <w:szCs w:val="24"/>
        </w:rPr>
        <w:t xml:space="preserve">6</w:t>
      </w:r>
    </w:p>
    <w:p>
      <w:pPr>
        <w:pStyle w:val="a5"/>
        <w:tabs>
          <w:tab w:val="left" w:pos="0"/>
        </w:tabs>
        <w:ind w:firstLine="540"/>
        <w:jc w:val="center"/>
        <w:rPr>
          <w:sz w:val="22"/>
          <w:szCs w:val="22"/>
        </w:rPr>
      </w:pPr>
    </w:p>
    <w:p>
      <w:pPr>
        <w:jc w:val="center"/>
      </w:pPr>
      <w:r>
        <w:t xml:space="preserve">СПРАВКА</w:t>
      </w:r>
    </w:p>
    <w:p>
      <w:pPr>
        <w:tabs>
          <w:tab w:val="left" w:pos="4500"/>
        </w:tabs>
        <w:jc w:val="center"/>
      </w:pPr>
      <w:r>
        <w:t xml:space="preserve">о наличии долгосрочных договоров на закупку сельскохозяйственной продукции</w:t>
      </w:r>
    </w:p>
    <w:p>
      <w:pPr>
        <w:tabs>
          <w:tab w:val="left" w:pos="4500"/>
        </w:tabs>
        <w:jc w:val="center"/>
        <w:rPr>
          <w:sz w:val="10"/>
          <w:szCs w:val="10"/>
        </w:rPr>
      </w:pPr>
    </w:p>
    <w:p>
      <w:pPr>
        <w:jc w:val="center"/>
      </w:pPr>
      <w:r>
        <w:t xml:space="preserve">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период с «___» _____ 201   года по «_____» _____ 20     г.</w:t>
      </w:r>
    </w:p>
    <w:p>
      <w:pPr>
        <w:jc w:val="center"/>
      </w:pPr>
    </w:p>
    <w:p>
      <w:pPr>
        <w:jc w:val="both"/>
      </w:pPr>
      <w:r>
        <w:tab/>
      </w:r>
      <w:r>
        <w:tab/>
      </w:r>
      <w:r>
        <w:tab/>
      </w:r>
      <w:r>
        <w:tab/>
      </w:r>
      <w:r>
        <w:tab/>
      </w:r>
      <w:r>
        <w:tab/>
      </w:r>
      <w:r>
        <w:tab/>
      </w:r>
      <w:r>
        <w:tab/>
      </w:r>
      <w:r>
        <w:tab/>
        <w:t xml:space="preserve">                                           Таблица</w:t>
      </w:r>
    </w:p>
    <w:tbl>
      <w:tblPr>
        <w:tblpPr w:horzAnchor="margin" w:tblpXSpec="left" w:vertAnchor="text" w:tblpY="77" w:leftFromText="180" w:rightFromText="180"/>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4536"/>
        <w:gridCol w:w="1560"/>
        <w:gridCol w:w="1744"/>
        <w:gridCol w:w="1799"/>
      </w:tblGrid>
      <w:tr>
        <w:trPr>
          <w:trHeight w:val="695"/>
        </w:trPr>
        <w:tc>
          <w:tcPr>
            <w:tcW w:w="534"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4536" w:type="dxa"/>
            <w:vAlign w:val="center"/>
          </w:tcPr>
          <w:p>
            <w:pPr>
              <w:ind w:right="-108"/>
              <w:jc w:val="both"/>
              <w:rPr>
                <w:sz w:val="18"/>
                <w:szCs w:val="18"/>
              </w:rPr>
            </w:pPr>
            <w:r>
              <w:rPr>
                <w:sz w:val="18"/>
                <w:szCs w:val="18"/>
              </w:rPr>
              <w:t xml:space="preserve">Наименование показателя</w:t>
            </w:r>
          </w:p>
        </w:tc>
        <w:tc>
          <w:tcPr>
            <w:tcW w:w="1560" w:type="dxa"/>
            <w:vAlign w:val="center"/>
          </w:tcPr>
          <w:p>
            <w:pPr>
              <w:ind w:right="-108"/>
              <w:jc w:val="both"/>
              <w:rPr>
                <w:sz w:val="20"/>
              </w:rPr>
            </w:pPr>
            <w:r>
              <w:rPr>
                <w:sz w:val="20"/>
              </w:rPr>
              <w:t xml:space="preserve">Наименование продукции</w:t>
            </w:r>
          </w:p>
        </w:tc>
        <w:tc>
          <w:tcPr>
            <w:tcW w:w="1744" w:type="dxa"/>
            <w:vAlign w:val="center"/>
          </w:tcPr>
          <w:p>
            <w:pPr>
              <w:ind w:right="-108"/>
              <w:jc w:val="both"/>
            </w:pPr>
            <w:r>
              <w:t xml:space="preserve">Объем , тонн</w:t>
            </w:r>
          </w:p>
        </w:tc>
        <w:tc>
          <w:tcPr>
            <w:tcW w:w="1799" w:type="dxa"/>
            <w:vAlign w:val="center"/>
          </w:tcPr>
          <w:p>
            <w:pPr>
              <w:ind w:right="-108"/>
              <w:jc w:val="both"/>
            </w:pPr>
            <w:r>
              <w:t xml:space="preserve">Количество договоров, ед.</w:t>
            </w:r>
          </w:p>
        </w:tc>
      </w:tr>
      <w:tr>
        <w:trPr>
          <w:trHeight w:val="320"/>
        </w:trPr>
        <w:tc>
          <w:tcPr>
            <w:tcW w:w="534" w:type="dxa"/>
            <w:vAlign w:val="center"/>
          </w:tcPr>
          <w:p>
            <w:pPr>
              <w:jc w:val="both"/>
            </w:pPr>
            <w:r>
              <w:t xml:space="preserve">1.</w:t>
            </w:r>
          </w:p>
        </w:tc>
        <w:tc>
          <w:tcPr>
            <w:tcW w:w="4536" w:type="dxa"/>
            <w:vAlign w:val="center"/>
          </w:tcPr>
          <w:p>
            <w:pPr>
              <w:jc w:val="both"/>
              <w:rPr>
                <w:szCs w:val="24"/>
              </w:rPr>
            </w:pPr>
            <w:r>
              <w:rPr>
                <w:szCs w:val="24"/>
              </w:rPr>
              <w:t xml:space="preserve">Количество долгосрочных договоров – всего единиц, в т.ч. </w:t>
            </w:r>
          </w:p>
        </w:tc>
        <w:tc>
          <w:tcPr>
            <w:tcW w:w="1560" w:type="dxa"/>
          </w:tcPr>
          <w:p>
            <w:pPr>
              <w:jc w:val="both"/>
              <w:rPr>
                <w:sz w:val="20"/>
              </w:rPr>
            </w:pPr>
          </w:p>
        </w:tc>
        <w:tc>
          <w:tcPr>
            <w:tcW w:w="1744" w:type="dxa"/>
          </w:tcPr>
          <w:p>
            <w:pPr>
              <w:jc w:val="both"/>
            </w:pPr>
          </w:p>
        </w:tc>
        <w:tc>
          <w:tcPr>
            <w:tcW w:w="1799" w:type="dxa"/>
          </w:tcPr>
          <w:p>
            <w:pPr>
              <w:jc w:val="both"/>
            </w:pPr>
          </w:p>
        </w:tc>
      </w:tr>
      <w:tr>
        <w:trPr>
          <w:trHeight w:val="320"/>
        </w:trPr>
        <w:tc>
          <w:tcPr>
            <w:tcW w:w="534" w:type="dxa"/>
            <w:vAlign w:val="center"/>
          </w:tcPr>
          <w:p>
            <w:pPr>
              <w:ind w:right="-108"/>
              <w:jc w:val="both"/>
            </w:pPr>
            <w:r>
              <w:t xml:space="preserve">1.1.</w:t>
            </w:r>
          </w:p>
        </w:tc>
        <w:tc>
          <w:tcPr>
            <w:tcW w:w="4536" w:type="dxa"/>
            <w:vAlign w:val="center"/>
          </w:tcPr>
          <w:p>
            <w:pPr>
              <w:jc w:val="both"/>
              <w:rPr>
                <w:szCs w:val="24"/>
              </w:rPr>
            </w:pPr>
            <w:r>
              <w:rPr>
                <w:i/>
                <w:szCs w:val="24"/>
              </w:rPr>
              <w:t xml:space="preserve">с личными подсобными хозяйствами (далее – ЛПХ)</w:t>
            </w:r>
          </w:p>
        </w:tc>
        <w:tc>
          <w:tcPr>
            <w:tcW w:w="1560" w:type="dxa"/>
          </w:tcPr>
          <w:p>
            <w:pPr>
              <w:jc w:val="both"/>
              <w:rPr>
                <w:i/>
                <w:sz w:val="20"/>
              </w:rPr>
            </w:pPr>
          </w:p>
        </w:tc>
        <w:tc>
          <w:tcPr>
            <w:tcW w:w="1744" w:type="dxa"/>
          </w:tcPr>
          <w:p>
            <w:pPr>
              <w:jc w:val="both"/>
              <w:rPr>
                <w:i/>
                <w:sz w:val="20"/>
              </w:rPr>
            </w:pPr>
          </w:p>
        </w:tc>
        <w:tc>
          <w:tcPr>
            <w:tcW w:w="1799" w:type="dxa"/>
          </w:tcPr>
          <w:p>
            <w:pPr>
              <w:jc w:val="both"/>
              <w:rPr>
                <w:i/>
                <w:sz w:val="20"/>
              </w:rPr>
            </w:pPr>
          </w:p>
        </w:tc>
      </w:tr>
      <w:tr>
        <w:trPr>
          <w:trHeight w:val="320"/>
        </w:trPr>
        <w:tc>
          <w:tcPr>
            <w:tcW w:w="534" w:type="dxa"/>
            <w:vAlign w:val="center"/>
          </w:tcPr>
          <w:p>
            <w:pPr>
              <w:ind w:right="-108"/>
              <w:jc w:val="both"/>
            </w:pPr>
            <w:r>
              <w:t xml:space="preserve">1.2.</w:t>
            </w:r>
          </w:p>
        </w:tc>
        <w:tc>
          <w:tcPr>
            <w:tcW w:w="4536" w:type="dxa"/>
            <w:vAlign w:val="center"/>
          </w:tcPr>
          <w:p>
            <w:pPr>
              <w:jc w:val="both"/>
              <w:rPr>
                <w:szCs w:val="24"/>
              </w:rPr>
            </w:pPr>
            <w:r>
              <w:rPr>
                <w:i/>
                <w:szCs w:val="24"/>
              </w:rPr>
              <w:t xml:space="preserve">с  крестьянскими (фермерскими) хозяйствами и индивидуальными предпринимателями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1.3.</w:t>
            </w:r>
          </w:p>
        </w:tc>
        <w:tc>
          <w:tcPr>
            <w:tcW w:w="4536" w:type="dxa"/>
            <w:vAlign w:val="center"/>
          </w:tcPr>
          <w:p>
            <w:pPr>
              <w:jc w:val="both"/>
              <w:rPr>
                <w:szCs w:val="24"/>
              </w:rPr>
            </w:pPr>
            <w:r>
              <w:rPr>
                <w:i/>
                <w:szCs w:val="24"/>
              </w:rPr>
              <w:t xml:space="preserve">с сельскохозяйственными потребительскими кооперативами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1.4.</w:t>
            </w:r>
          </w:p>
        </w:tc>
        <w:tc>
          <w:tcPr>
            <w:tcW w:w="4536" w:type="dxa"/>
            <w:vAlign w:val="center"/>
          </w:tcPr>
          <w:p>
            <w:pPr>
              <w:jc w:val="both"/>
              <w:rPr>
                <w:szCs w:val="24"/>
              </w:rPr>
            </w:pPr>
            <w:r>
              <w:rPr>
                <w:i/>
                <w:szCs w:val="24"/>
              </w:rPr>
              <w:t xml:space="preserve">с другими хозяйствующими субъектами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bl>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jc w:val="both"/>
        <w:rPr>
          <w:rFonts w:ascii="Times New Roman" w:hAnsi="Times New Roman" w:cs="Times New Roman"/>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w:t>
      </w:r>
      <w:r>
        <w:rPr>
          <w:sz w:val="24"/>
          <w:szCs w:val="24"/>
        </w:rPr>
        <w:t xml:space="preserve"> №</w:t>
      </w:r>
      <w:r>
        <w:rPr>
          <w:sz w:val="24"/>
          <w:szCs w:val="24"/>
        </w:rPr>
        <w:t xml:space="preserve"> 6</w:t>
      </w:r>
      <w:r>
        <w:rPr>
          <w:sz w:val="24"/>
          <w:szCs w:val="24"/>
        </w:rPr>
        <w:t xml:space="preserve"> к порядку №</w:t>
      </w:r>
      <w:r>
        <w:rPr>
          <w:sz w:val="24"/>
          <w:szCs w:val="24"/>
        </w:rPr>
        <w:t xml:space="preserve">6</w:t>
      </w:r>
    </w:p>
    <w:p>
      <w:pPr>
        <w:pStyle w:val="a5"/>
        <w:tabs>
          <w:tab w:val="left" w:pos="0"/>
        </w:tabs>
        <w:ind w:firstLine="540"/>
        <w:jc w:val="right"/>
        <w:rPr>
          <w:sz w:val="22"/>
          <w:szCs w:val="22"/>
        </w:rPr>
      </w:pPr>
    </w:p>
    <w:p>
      <w:pPr>
        <w:pStyle w:val="a5"/>
        <w:tabs>
          <w:tab w:val="left" w:pos="0"/>
        </w:tabs>
        <w:ind w:firstLine="540"/>
        <w:rPr>
          <w:sz w:val="22"/>
          <w:szCs w:val="22"/>
        </w:rPr>
      </w:pPr>
    </w:p>
    <w:p>
      <w:pPr>
        <w:pStyle w:val="a5"/>
        <w:tabs>
          <w:tab w:val="left" w:pos="0"/>
        </w:tabs>
        <w:ind w:firstLine="540"/>
        <w:rPr>
          <w:sz w:val="22"/>
          <w:szCs w:val="22"/>
        </w:rPr>
      </w:pPr>
    </w:p>
    <w:p>
      <w:pPr>
        <w:jc w:val="center"/>
      </w:pPr>
      <w:r>
        <w:t xml:space="preserve">СПРАВКА</w:t>
      </w:r>
    </w:p>
    <w:p>
      <w:pPr>
        <w:tabs>
          <w:tab w:val="left" w:pos="4500"/>
        </w:tabs>
        <w:jc w:val="center"/>
        <w:rPr>
          <w:sz w:val="20"/>
        </w:rPr>
      </w:pPr>
      <w:r>
        <w:t xml:space="preserve">о развитии заготовительной деятельности и первичной переработки сельскохозяйственной продукции в части предоставления сведений о количестве личных подсобных хозяйств (ЛПХ), вовлеченных в заготовительный процесс</w:t>
      </w:r>
    </w:p>
    <w:p>
      <w:pPr>
        <w:jc w:val="center"/>
      </w:pPr>
      <w:r>
        <w:t xml:space="preserve">за период с «___» ____20___г. по «___» ______________20    г.</w:t>
      </w:r>
    </w:p>
    <w:p>
      <w:pPr>
        <w:jc w:val="center"/>
      </w:pPr>
      <w:r>
        <w:t xml:space="preserve">_____________________________________________________</w:t>
      </w:r>
    </w:p>
    <w:p>
      <w:pPr>
        <w:jc w:val="center"/>
      </w:pPr>
      <w:r>
        <w:t xml:space="preserve">наименование субъекта</w:t>
      </w:r>
    </w:p>
    <w:p>
      <w:pPr>
        <w:jc w:val="both"/>
      </w:pPr>
    </w:p>
    <w:tbl>
      <w:tblPr>
        <w:tblpPr w:horzAnchor="margin" w:tblpXSpec="left" w:vertAnchor="text" w:tblpY="389"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3042"/>
        <w:gridCol w:w="1701"/>
        <w:gridCol w:w="1560"/>
        <w:gridCol w:w="2976"/>
      </w:tblGrid>
      <w:tr>
        <w:trPr>
          <w:trHeight w:val="695"/>
        </w:trPr>
        <w:tc>
          <w:tcPr>
            <w:tcW w:w="468"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3042" w:type="dxa"/>
            <w:vAlign w:val="center"/>
          </w:tcPr>
          <w:p>
            <w:pPr>
              <w:ind w:right="-108"/>
              <w:jc w:val="both"/>
              <w:rPr>
                <w:szCs w:val="24"/>
              </w:rPr>
            </w:pPr>
            <w:r>
              <w:rPr>
                <w:szCs w:val="24"/>
              </w:rPr>
              <w:t xml:space="preserve">Наименование показателя</w:t>
            </w:r>
          </w:p>
        </w:tc>
        <w:tc>
          <w:tcPr>
            <w:tcW w:w="1701" w:type="dxa"/>
            <w:vAlign w:val="center"/>
          </w:tcPr>
          <w:p>
            <w:pPr>
              <w:ind w:right="-108"/>
              <w:jc w:val="both"/>
              <w:rPr>
                <w:szCs w:val="24"/>
              </w:rPr>
            </w:pPr>
            <w:r>
              <w:rPr>
                <w:szCs w:val="24"/>
              </w:rPr>
              <w:t xml:space="preserve">Период отчетного финансового года</w:t>
            </w:r>
          </w:p>
        </w:tc>
        <w:tc>
          <w:tcPr>
            <w:tcW w:w="1560" w:type="dxa"/>
            <w:vAlign w:val="center"/>
          </w:tcPr>
          <w:p>
            <w:pPr>
              <w:ind w:right="-108"/>
              <w:jc w:val="both"/>
              <w:rPr>
                <w:szCs w:val="24"/>
              </w:rPr>
            </w:pPr>
            <w:r>
              <w:rPr>
                <w:szCs w:val="24"/>
              </w:rPr>
              <w:t xml:space="preserve">Период текущего финансового года </w:t>
            </w:r>
          </w:p>
        </w:tc>
        <w:tc>
          <w:tcPr>
            <w:tcW w:w="2976" w:type="dxa"/>
            <w:vAlign w:val="center"/>
          </w:tcPr>
          <w:p>
            <w:pPr>
              <w:ind w:right="-108"/>
              <w:jc w:val="both"/>
              <w:rPr>
                <w:szCs w:val="24"/>
              </w:rPr>
            </w:pPr>
            <w:r>
              <w:rPr>
                <w:szCs w:val="24"/>
              </w:rPr>
              <w:t xml:space="preserve">Доля вовлеченных ЛПХ в заготов.деятельность от общего  количества  зарегистрированных ЛПХ в районе, % </w:t>
            </w:r>
          </w:p>
        </w:tc>
      </w:tr>
      <w:tr>
        <w:trPr>
          <w:trHeight w:val="320"/>
        </w:trPr>
        <w:tc>
          <w:tcPr>
            <w:tcW w:w="3510" w:type="dxa"/>
            <w:gridSpan w:val="2"/>
            <w:vAlign w:val="center"/>
          </w:tcPr>
          <w:p>
            <w:pPr>
              <w:jc w:val="both"/>
              <w:rPr>
                <w:szCs w:val="24"/>
              </w:rPr>
            </w:pPr>
            <w:r>
              <w:rPr>
                <w:szCs w:val="24"/>
              </w:rPr>
              <w:t xml:space="preserve">1. Количество ЛПХ , ед., из них:</w:t>
            </w:r>
          </w:p>
        </w:tc>
        <w:tc>
          <w:tcPr>
            <w:tcW w:w="1701" w:type="dxa"/>
          </w:tcPr>
          <w:p>
            <w:pPr>
              <w:jc w:val="both"/>
            </w:pPr>
          </w:p>
        </w:tc>
        <w:tc>
          <w:tcPr>
            <w:tcW w:w="1560" w:type="dxa"/>
          </w:tcPr>
          <w:p>
            <w:pPr>
              <w:jc w:val="both"/>
            </w:pPr>
          </w:p>
        </w:tc>
        <w:tc>
          <w:tcPr>
            <w:tcW w:w="2976" w:type="dxa"/>
          </w:tcPr>
          <w:p>
            <w:pPr>
              <w:jc w:val="both"/>
            </w:pPr>
          </w:p>
        </w:tc>
      </w:tr>
      <w:tr>
        <w:trPr>
          <w:trHeight w:val="320"/>
        </w:trPr>
        <w:tc>
          <w:tcPr>
            <w:tcW w:w="468" w:type="dxa"/>
            <w:vAlign w:val="center"/>
          </w:tcPr>
          <w:p>
            <w:pPr>
              <w:ind w:right="-108"/>
              <w:jc w:val="both"/>
              <w:rPr>
                <w:szCs w:val="24"/>
              </w:rPr>
            </w:pPr>
            <w:r>
              <w:rPr>
                <w:szCs w:val="24"/>
              </w:rPr>
              <w:t xml:space="preserve">1.1.</w:t>
            </w:r>
          </w:p>
        </w:tc>
        <w:tc>
          <w:tcPr>
            <w:tcW w:w="3042" w:type="dxa"/>
            <w:vAlign w:val="center"/>
          </w:tcPr>
          <w:p>
            <w:pPr>
              <w:jc w:val="both"/>
              <w:rPr>
                <w:szCs w:val="24"/>
              </w:rPr>
            </w:pPr>
            <w:r>
              <w:rPr>
                <w:szCs w:val="24"/>
              </w:rPr>
              <w:t xml:space="preserve">всего зарегистрировано в районе, ед</w:t>
            </w:r>
          </w:p>
        </w:tc>
        <w:tc>
          <w:tcPr>
            <w:tcW w:w="1701" w:type="dxa"/>
          </w:tcPr>
          <w:p>
            <w:pPr>
              <w:jc w:val="both"/>
              <w:rPr>
                <w:i/>
                <w:sz w:val="20"/>
              </w:rPr>
            </w:pPr>
          </w:p>
        </w:tc>
        <w:tc>
          <w:tcPr>
            <w:tcW w:w="1560" w:type="dxa"/>
          </w:tcPr>
          <w:p>
            <w:pPr>
              <w:jc w:val="both"/>
              <w:rPr>
                <w:i/>
                <w:sz w:val="20"/>
              </w:rPr>
            </w:pPr>
          </w:p>
        </w:tc>
        <w:tc>
          <w:tcPr>
            <w:tcW w:w="2976" w:type="dxa"/>
          </w:tcPr>
          <w:p>
            <w:pPr>
              <w:jc w:val="both"/>
              <w:rPr>
                <w:i/>
                <w:sz w:val="20"/>
              </w:rPr>
            </w:pPr>
          </w:p>
        </w:tc>
      </w:tr>
      <w:tr>
        <w:trPr>
          <w:trHeight w:val="320"/>
        </w:trPr>
        <w:tc>
          <w:tcPr>
            <w:tcW w:w="468" w:type="dxa"/>
            <w:vAlign w:val="center"/>
          </w:tcPr>
          <w:p>
            <w:pPr>
              <w:ind w:right="-108"/>
              <w:jc w:val="both"/>
              <w:rPr>
                <w:szCs w:val="24"/>
              </w:rPr>
            </w:pPr>
            <w:r>
              <w:rPr>
                <w:szCs w:val="24"/>
              </w:rPr>
              <w:t xml:space="preserve">1.2.</w:t>
            </w:r>
          </w:p>
        </w:tc>
        <w:tc>
          <w:tcPr>
            <w:tcW w:w="3042" w:type="dxa"/>
            <w:vAlign w:val="center"/>
          </w:tcPr>
          <w:p>
            <w:pPr>
              <w:jc w:val="both"/>
              <w:rPr>
                <w:szCs w:val="24"/>
              </w:rPr>
            </w:pPr>
            <w:r>
              <w:rPr>
                <w:szCs w:val="24"/>
              </w:rPr>
              <w:t xml:space="preserve">фактически вовлечено в заготов. процесс, ед.</w:t>
            </w:r>
          </w:p>
        </w:tc>
        <w:tc>
          <w:tcPr>
            <w:tcW w:w="1701" w:type="dxa"/>
          </w:tcPr>
          <w:p>
            <w:pPr>
              <w:jc w:val="both"/>
              <w:rPr>
                <w:i/>
                <w:sz w:val="18"/>
                <w:szCs w:val="18"/>
              </w:rPr>
            </w:pPr>
          </w:p>
        </w:tc>
        <w:tc>
          <w:tcPr>
            <w:tcW w:w="1560" w:type="dxa"/>
          </w:tcPr>
          <w:p>
            <w:pPr>
              <w:jc w:val="both"/>
              <w:rPr>
                <w:i/>
                <w:sz w:val="18"/>
                <w:szCs w:val="18"/>
              </w:rPr>
            </w:pPr>
          </w:p>
        </w:tc>
        <w:tc>
          <w:tcPr>
            <w:tcW w:w="2976" w:type="dxa"/>
          </w:tcPr>
          <w:p>
            <w:pPr>
              <w:jc w:val="both"/>
              <w:rPr>
                <w:i/>
                <w:sz w:val="18"/>
                <w:szCs w:val="18"/>
              </w:rPr>
            </w:pPr>
          </w:p>
        </w:tc>
      </w:tr>
    </w:tbl>
    <w:p>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pPr>
        <w:jc w:val="both"/>
        <w:rPr>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 </w:t>
      </w:r>
      <w:r>
        <w:rPr>
          <w:sz w:val="24"/>
          <w:szCs w:val="24"/>
        </w:rPr>
        <w:t xml:space="preserve">№ </w:t>
      </w:r>
      <w:r>
        <w:rPr>
          <w:sz w:val="24"/>
          <w:szCs w:val="24"/>
        </w:rPr>
        <w:t xml:space="preserve">7</w:t>
      </w:r>
      <w:r>
        <w:rPr>
          <w:sz w:val="24"/>
          <w:szCs w:val="24"/>
        </w:rPr>
        <w:t xml:space="preserve"> к порядку №</w:t>
      </w:r>
      <w:r>
        <w:rPr>
          <w:sz w:val="24"/>
          <w:szCs w:val="24"/>
        </w:rPr>
        <w:t xml:space="preserve">6</w:t>
      </w:r>
    </w:p>
    <w:p>
      <w:pPr>
        <w:ind w:firstLine="540"/>
        <w:jc w:val="right"/>
        <w:rPr>
          <w:sz w:val="18"/>
          <w:szCs w:val="18"/>
        </w:rPr>
      </w:pPr>
    </w:p>
    <w:p>
      <w:pPr>
        <w:jc w:val="both"/>
      </w:pPr>
    </w:p>
    <w:p>
      <w:pPr>
        <w:jc w:val="center"/>
      </w:pPr>
      <w:r>
        <w:t xml:space="preserve">Расчет </w:t>
      </w:r>
      <w:r>
        <w:t xml:space="preserve">суммы, предъявляемой к возмещению</w:t>
      </w:r>
    </w:p>
    <w:p>
      <w:pPr>
        <w:jc w:val="center"/>
      </w:pPr>
      <w:r>
        <w:t xml:space="preserve">____________________________________________</w:t>
      </w:r>
    </w:p>
    <w:p>
      <w:pPr>
        <w:jc w:val="center"/>
        <w:rPr>
          <w:sz w:val="20"/>
        </w:rPr>
      </w:pPr>
      <w:r>
        <w:rPr>
          <w:sz w:val="20"/>
        </w:rPr>
        <w:t xml:space="preserve">(наименование хозяйствующего субъекта)</w:t>
      </w:r>
    </w:p>
    <w:p>
      <w:pPr>
        <w:jc w:val="center"/>
      </w:pPr>
      <w:r>
        <w:t xml:space="preserve">за ___________________________ 20   год</w:t>
      </w:r>
    </w:p>
    <w:p>
      <w:pPr>
        <w:jc w:val="center"/>
      </w:pPr>
    </w:p>
    <w:p>
      <w:pPr>
        <w:jc w:val="both"/>
        <w:rPr>
          <w:sz w:val="18"/>
          <w:szCs w:val="18"/>
        </w:rPr>
      </w:pPr>
    </w:p>
    <w:p>
      <w:pPr>
        <w:jc w:val="both"/>
        <w:rPr>
          <w:sz w:val="22"/>
          <w:szCs w:val="22"/>
        </w:rPr>
      </w:pPr>
      <w:r>
        <w:rPr>
          <w:sz w:val="22"/>
          <w:szCs w:val="22"/>
        </w:rPr>
        <w:t xml:space="preserve">Таблица</w:t>
      </w:r>
    </w:p>
    <w:tbl>
      <w:tblPr>
        <w:tblpPr w:horzAnchor="margin" w:tblpXSpec="left" w:vertAnchor="text" w:tblpY="35"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2437"/>
        <w:gridCol w:w="1673"/>
        <w:gridCol w:w="1560"/>
        <w:gridCol w:w="1417"/>
        <w:gridCol w:w="1134"/>
        <w:gridCol w:w="992"/>
      </w:tblGrid>
      <w:tr>
        <w:trPr>
          <w:trHeight w:val="380"/>
        </w:trPr>
        <w:tc>
          <w:tcPr>
            <w:tcW w:w="534" w:type="dxa"/>
            <w:vMerge w:val="restart"/>
            <w:vAlign w:val="center"/>
          </w:tcPr>
          <w:p>
            <w:pPr>
              <w:jc w:val="both"/>
              <w:rPr>
                <w:szCs w:val="22"/>
              </w:rPr>
            </w:pPr>
            <w:r>
              <w:rPr>
                <w:sz w:val="22"/>
                <w:szCs w:val="22"/>
              </w:rPr>
              <w:t xml:space="preserve">№ п/п</w:t>
            </w:r>
          </w:p>
        </w:tc>
        <w:tc>
          <w:tcPr>
            <w:tcW w:w="2437" w:type="dxa"/>
            <w:vMerge w:val="restart"/>
            <w:vAlign w:val="center"/>
          </w:tcPr>
          <w:p>
            <w:pPr>
              <w:jc w:val="both"/>
              <w:rPr>
                <w:szCs w:val="22"/>
              </w:rPr>
            </w:pPr>
            <w:r>
              <w:rPr>
                <w:sz w:val="22"/>
                <w:szCs w:val="22"/>
              </w:rPr>
              <w:t xml:space="preserve">Наименование направления</w:t>
            </w:r>
          </w:p>
        </w:tc>
        <w:tc>
          <w:tcPr>
            <w:tcW w:w="1673" w:type="dxa"/>
            <w:vMerge w:val="restart"/>
            <w:vAlign w:val="center"/>
          </w:tcPr>
          <w:p>
            <w:pPr>
              <w:jc w:val="both"/>
              <w:rPr>
                <w:szCs w:val="22"/>
              </w:rPr>
            </w:pPr>
            <w:r>
              <w:rPr>
                <w:sz w:val="22"/>
                <w:szCs w:val="22"/>
              </w:rPr>
              <w:t xml:space="preserve">Наименование </w:t>
            </w:r>
          </w:p>
          <w:p>
            <w:pPr>
              <w:jc w:val="both"/>
              <w:rPr>
                <w:szCs w:val="22"/>
              </w:rPr>
            </w:pPr>
            <w:r>
              <w:rPr>
                <w:sz w:val="22"/>
                <w:szCs w:val="22"/>
              </w:rPr>
              <w:t xml:space="preserve">объекта*</w:t>
            </w:r>
          </w:p>
        </w:tc>
        <w:tc>
          <w:tcPr>
            <w:tcW w:w="1560" w:type="dxa"/>
            <w:vMerge w:val="restart"/>
          </w:tcPr>
          <w:p>
            <w:pPr>
              <w:jc w:val="both"/>
              <w:rPr>
                <w:sz w:val="18"/>
                <w:szCs w:val="18"/>
              </w:rPr>
            </w:pPr>
            <w:r>
              <w:rPr>
                <w:sz w:val="18"/>
                <w:szCs w:val="18"/>
              </w:rPr>
              <w:t xml:space="preserve">Сумма денежных средств, израсходованных субъектом предпринимательства, руб.</w:t>
            </w:r>
          </w:p>
        </w:tc>
        <w:tc>
          <w:tcPr>
            <w:tcW w:w="1417" w:type="dxa"/>
            <w:vMerge w:val="restart"/>
            <w:shd w:val="clear" w:color="auto" w:fill="auto"/>
            <w:vAlign w:val="center"/>
          </w:tcPr>
          <w:p>
            <w:pPr>
              <w:ind w:right="-108"/>
              <w:jc w:val="both"/>
              <w:rPr>
                <w:szCs w:val="22"/>
              </w:rPr>
            </w:pPr>
            <w:r>
              <w:rPr>
                <w:sz w:val="20"/>
              </w:rPr>
              <w:t xml:space="preserve">Минимальная сумма затрат субъекта предпринимательства, руб.</w:t>
            </w:r>
          </w:p>
        </w:tc>
        <w:tc>
          <w:tcPr>
            <w:tcW w:w="2126" w:type="dxa"/>
            <w:gridSpan w:val="2"/>
            <w:shd w:val="clear" w:color="auto" w:fill="auto"/>
            <w:vAlign w:val="center"/>
          </w:tcPr>
          <w:p>
            <w:pPr>
              <w:jc w:val="both"/>
              <w:rPr>
                <w:szCs w:val="22"/>
              </w:rPr>
            </w:pPr>
            <w:r>
              <w:rPr>
                <w:sz w:val="22"/>
                <w:szCs w:val="22"/>
              </w:rPr>
              <w:t xml:space="preserve">Прогноз суммы финансирования (руб.)</w:t>
            </w:r>
          </w:p>
        </w:tc>
      </w:tr>
      <w:tr>
        <w:trPr>
          <w:trHeight w:val="485"/>
        </w:trPr>
        <w:tc>
          <w:tcPr>
            <w:tcW w:w="534" w:type="dxa"/>
            <w:vMerge w:val="continue"/>
          </w:tcPr>
          <w:p>
            <w:pPr>
              <w:jc w:val="both"/>
              <w:rPr>
                <w:szCs w:val="22"/>
              </w:rPr>
            </w:pPr>
          </w:p>
        </w:tc>
        <w:tc>
          <w:tcPr>
            <w:tcW w:w="2437" w:type="dxa"/>
            <w:vMerge w:val="continue"/>
          </w:tcPr>
          <w:p>
            <w:pPr>
              <w:jc w:val="both"/>
              <w:rPr>
                <w:szCs w:val="22"/>
              </w:rPr>
            </w:pPr>
          </w:p>
        </w:tc>
        <w:tc>
          <w:tcPr>
            <w:tcW w:w="1673" w:type="dxa"/>
            <w:vMerge w:val="continue"/>
          </w:tcPr>
          <w:p>
            <w:pPr>
              <w:jc w:val="both"/>
              <w:rPr>
                <w:szCs w:val="22"/>
              </w:rPr>
            </w:pPr>
          </w:p>
        </w:tc>
        <w:tc>
          <w:tcPr>
            <w:tcW w:w="1560" w:type="dxa"/>
            <w:vMerge w:val="continue"/>
          </w:tcPr>
          <w:p>
            <w:pPr>
              <w:jc w:val="both"/>
              <w:rPr>
                <w:szCs w:val="22"/>
              </w:rPr>
            </w:pPr>
          </w:p>
        </w:tc>
        <w:tc>
          <w:tcPr>
            <w:tcW w:w="1417" w:type="dxa"/>
            <w:vMerge w:val="continue"/>
            <w:shd w:val="clear" w:color="auto" w:fill="auto"/>
            <w:vAlign w:val="center"/>
          </w:tcPr>
          <w:p>
            <w:pPr>
              <w:ind w:right="-108"/>
              <w:jc w:val="both"/>
              <w:rPr>
                <w:sz w:val="20"/>
              </w:rPr>
            </w:pPr>
          </w:p>
        </w:tc>
        <w:tc>
          <w:tcPr>
            <w:tcW w:w="1134" w:type="dxa"/>
            <w:shd w:val="clear" w:color="auto" w:fill="auto"/>
            <w:vAlign w:val="center"/>
          </w:tcPr>
          <w:p>
            <w:pPr>
              <w:jc w:val="both"/>
              <w:rPr>
                <w:sz w:val="20"/>
              </w:rPr>
            </w:pPr>
            <w:r>
              <w:rPr>
                <w:sz w:val="20"/>
              </w:rPr>
              <w:t xml:space="preserve">Местный бюджет</w:t>
            </w:r>
          </w:p>
        </w:tc>
        <w:tc>
          <w:tcPr>
            <w:tcW w:w="992" w:type="dxa"/>
            <w:shd w:val="clear" w:color="auto" w:fill="auto"/>
            <w:vAlign w:val="center"/>
          </w:tcPr>
          <w:p>
            <w:pPr>
              <w:jc w:val="both"/>
              <w:rPr>
                <w:spacing w:val="-8"/>
                <w:sz w:val="20"/>
              </w:rPr>
            </w:pPr>
            <w:r>
              <w:rPr>
                <w:spacing w:val="-8"/>
                <w:sz w:val="20"/>
              </w:rPr>
              <w:t xml:space="preserve">Областной бюджет</w:t>
            </w:r>
          </w:p>
        </w:tc>
      </w:tr>
      <w:tr>
        <w:tc>
          <w:tcPr>
            <w:tcW w:w="534" w:type="dxa"/>
            <w:vMerge w:val="restart"/>
          </w:tcPr>
          <w:p>
            <w:pPr>
              <w:jc w:val="both"/>
            </w:pPr>
            <w:r>
              <w:t xml:space="preserve">1.</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restart"/>
          </w:tcPr>
          <w:p>
            <w:pPr>
              <w:jc w:val="both"/>
            </w:pPr>
            <w:r>
              <w:t xml:space="preserve">2.</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r>
              <w:t xml:space="preserve">…</w:t>
            </w:r>
          </w:p>
        </w:tc>
        <w:tc>
          <w:tcPr>
            <w:tcW w:w="2437" w:type="dxa"/>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p>
        </w:tc>
        <w:tc>
          <w:tcPr>
            <w:tcW w:w="2437" w:type="dxa"/>
          </w:tcPr>
          <w:p>
            <w:pPr>
              <w:jc w:val="both"/>
            </w:pPr>
            <w:r>
              <w:t xml:space="preserve">ВСЕГО </w:t>
            </w: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bl>
    <w:p>
      <w:pPr>
        <w:jc w:val="both"/>
        <w:rPr>
          <w:sz w:val="18"/>
          <w:szCs w:val="18"/>
        </w:rPr>
      </w:pPr>
    </w:p>
    <w:p>
      <w:pPr>
        <w:jc w:val="both"/>
        <w:rPr>
          <w:sz w:val="22"/>
          <w:szCs w:val="22"/>
        </w:rPr>
      </w:pPr>
    </w:p>
    <w:p>
      <w:pPr>
        <w:jc w:val="both"/>
      </w:pPr>
      <w:r>
        <w:t xml:space="preserve">* в графе 3 «наименование объекта» указывается:</w:t>
      </w:r>
    </w:p>
    <w:p>
      <w:pPr>
        <w:jc w:val="both"/>
      </w:pPr>
      <w:r>
        <w:t xml:space="preserve">- для приобретения оборудования – полное наименование оборудования, адрес места его установки;</w:t>
      </w:r>
    </w:p>
    <w:p>
      <w:pPr>
        <w:jc w:val="both"/>
      </w:pPr>
      <w:r>
        <w:t xml:space="preserve">- для грузового автотранспорта – полное наименование и марка автомобиля, год выпуска.</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    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rPr>
          <w:bCs/>
          <w:szCs w:val="28"/>
        </w:rPr>
      </w:pPr>
    </w:p>
    <w:p>
      <w:pPr>
        <w:pStyle w:val="a5"/>
        <w:tabs>
          <w:tab w:val="left" w:pos="0"/>
        </w:tabs>
        <w:ind w:firstLine="540"/>
        <w:rPr>
          <w:sz w:val="18"/>
          <w:szCs w:val="18"/>
        </w:rPr>
      </w:pPr>
    </w:p>
    <w:p>
      <w:pPr>
        <w:pStyle w:val="a5"/>
        <w:tabs>
          <w:tab w:val="left" w:pos="0"/>
        </w:tabs>
        <w:ind w:firstLine="540"/>
        <w:jc w:val="right"/>
        <w:rPr>
          <w:sz w:val="18"/>
          <w:szCs w:val="18"/>
        </w:rPr>
      </w:pPr>
    </w:p>
    <w:p>
      <w:pPr>
        <w:pStyle w:val="a5"/>
        <w:tabs>
          <w:tab w:val="left" w:pos="0"/>
        </w:tabs>
        <w:ind w:firstLine="540"/>
        <w:jc w:val="right"/>
        <w:rPr>
          <w:sz w:val="18"/>
          <w:szCs w:val="18"/>
        </w:rPr>
      </w:pPr>
    </w:p>
    <w:p>
      <w:pPr>
        <w:pStyle w:val="a5"/>
        <w:tabs>
          <w:tab w:val="left" w:pos="0"/>
        </w:tabs>
        <w:ind w:firstLine="540"/>
        <w:jc w:val="right"/>
        <w:rPr>
          <w:sz w:val="24"/>
          <w:szCs w:val="24"/>
        </w:rPr>
      </w:pPr>
      <w:r>
        <w:rPr>
          <w:sz w:val="24"/>
          <w:szCs w:val="24"/>
        </w:rPr>
        <w:t xml:space="preserve">Приложение № 8к порядку №</w:t>
      </w:r>
      <w:r>
        <w:rPr>
          <w:sz w:val="24"/>
          <w:szCs w:val="24"/>
        </w:rPr>
        <w:t xml:space="preserve">6</w:t>
      </w:r>
    </w:p>
    <w:p>
      <w:pPr>
        <w:ind w:firstLine="540"/>
        <w:jc w:val="right"/>
        <w:rPr>
          <w:szCs w:val="24"/>
        </w:rPr>
      </w:pPr>
      <w:r>
        <w:rPr>
          <w:szCs w:val="24"/>
        </w:rPr>
        <w:t xml:space="preserve">Предоставление субсидий </w:t>
      </w:r>
    </w:p>
    <w:p>
      <w:pPr>
        <w:ind w:firstLine="540"/>
        <w:jc w:val="right"/>
        <w:rPr>
          <w:szCs w:val="24"/>
        </w:rPr>
      </w:pPr>
      <w:r>
        <w:rPr>
          <w:szCs w:val="24"/>
        </w:rPr>
        <w:t xml:space="preserve">из бюджета Задонского муниципального района </w:t>
      </w:r>
    </w:p>
    <w:p>
      <w:pPr>
        <w:ind w:firstLine="540"/>
        <w:jc w:val="right"/>
        <w:rPr>
          <w:szCs w:val="24"/>
        </w:rPr>
      </w:pPr>
      <w:r>
        <w:rPr>
          <w:szCs w:val="24"/>
        </w:rPr>
        <w:t xml:space="preserve">   на возмещение части затрат субъектов</w:t>
      </w:r>
    </w:p>
    <w:p>
      <w:pPr>
        <w:ind w:firstLine="540"/>
        <w:jc w:val="right"/>
        <w:rPr>
          <w:szCs w:val="24"/>
        </w:rPr>
      </w:pPr>
      <w:r>
        <w:rPr>
          <w:szCs w:val="24"/>
        </w:rPr>
        <w:t xml:space="preserve"> предпринимательства, за исключением</w:t>
      </w:r>
    </w:p>
    <w:p>
      <w:pPr>
        <w:ind w:firstLine="540"/>
        <w:jc w:val="right"/>
        <w:rPr>
          <w:szCs w:val="24"/>
        </w:rPr>
      </w:pPr>
      <w:r>
        <w:rPr>
          <w:szCs w:val="24"/>
        </w:rPr>
        <w:t xml:space="preserve">сельскохозяйственных потребительских кооперативов,</w:t>
      </w:r>
    </w:p>
    <w:p>
      <w:pPr>
        <w:ind w:firstLine="540"/>
        <w:jc w:val="right"/>
        <w:rPr>
          <w:szCs w:val="24"/>
        </w:rPr>
      </w:pPr>
      <w:r>
        <w:rPr>
          <w:szCs w:val="24"/>
        </w:rPr>
        <w:t xml:space="preserve"> направленных на приобретение в текущем году </w:t>
      </w:r>
    </w:p>
    <w:p>
      <w:pPr>
        <w:ind w:firstLine="540"/>
        <w:jc w:val="right"/>
        <w:rPr>
          <w:szCs w:val="24"/>
        </w:rPr>
      </w:pPr>
      <w:r>
        <w:rPr>
          <w:szCs w:val="24"/>
        </w:rPr>
        <w:t xml:space="preserve">упаковочных материалов и тары, не находившихся</w:t>
      </w:r>
    </w:p>
    <w:p>
      <w:pPr>
        <w:ind w:firstLine="540"/>
        <w:jc w:val="right"/>
        <w:rPr>
          <w:szCs w:val="24"/>
        </w:rPr>
      </w:pPr>
      <w:r>
        <w:rPr>
          <w:szCs w:val="24"/>
        </w:rPr>
        <w:t xml:space="preserve"> в эксплуатации, для осуществления</w:t>
      </w:r>
    </w:p>
    <w:p>
      <w:pPr>
        <w:ind w:firstLine="540"/>
        <w:jc w:val="right"/>
        <w:rPr>
          <w:szCs w:val="24"/>
        </w:rPr>
      </w:pPr>
      <w:r>
        <w:rPr>
          <w:szCs w:val="24"/>
        </w:rPr>
        <w:t xml:space="preserve"> заготовительной деятельности реализации</w:t>
      </w:r>
    </w:p>
    <w:p>
      <w:pPr>
        <w:pStyle w:val="a5"/>
        <w:tabs>
          <w:tab w:val="left" w:pos="0"/>
        </w:tabs>
        <w:ind w:firstLine="540"/>
        <w:jc w:val="right"/>
        <w:rPr>
          <w:color w:val="ff0000"/>
          <w:sz w:val="24"/>
          <w:szCs w:val="24"/>
        </w:rPr>
      </w:pPr>
      <w:r>
        <w:rPr>
          <w:szCs w:val="24"/>
        </w:rPr>
        <w:tab/>
      </w:r>
      <w:r>
        <w:rPr>
          <w:szCs w:val="24"/>
        </w:rPr>
        <w:tab/>
      </w:r>
      <w:r>
        <w:rPr>
          <w:sz w:val="24"/>
          <w:szCs w:val="24"/>
        </w:rPr>
        <w:t xml:space="preserve"> сельскохозяйственной продукции</w:t>
      </w:r>
    </w:p>
    <w:p>
      <w:pPr>
        <w:pStyle w:val="a5"/>
        <w:tabs>
          <w:tab w:val="left" w:pos="0"/>
        </w:tabs>
        <w:ind w:firstLine="540"/>
        <w:rPr>
          <w:sz w:val="24"/>
          <w:szCs w:val="24"/>
        </w:rPr>
      </w:pPr>
    </w:p>
    <w:p>
      <w:pPr>
        <w:pStyle w:val="a5"/>
        <w:tabs>
          <w:tab w:val="left" w:pos="0"/>
        </w:tabs>
        <w:ind w:firstLine="540"/>
        <w:rPr>
          <w:sz w:val="24"/>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44"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145"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w:t>
      </w:r>
      <w:r>
        <w:rPr>
          <w:szCs w:val="24"/>
        </w:rPr>
        <w:t xml:space="preserve">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4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4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148"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149"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150"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151"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w:t>
            </w:r>
            <w:r>
              <w:rPr>
                <w:szCs w:val="24"/>
              </w:rPr>
              <w:t xml:space="preserve">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52"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153"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5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5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5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5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58"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159"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w:t>
      </w:r>
      <w:r>
        <w:rPr>
          <w:rFonts w:ascii="Courier New" w:hAnsi="Courier New" w:cs="Courier New"/>
          <w:sz w:val="20"/>
        </w:rPr>
        <w:t xml:space="preserve">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6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6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pStyle w:val="ConsPlusNormal"/>
        <w:ind w:firstLine="0"/>
        <w:jc w:val="both"/>
        <w:outlineLvl w:val="1"/>
        <w:rPr>
          <w:rFonts w:ascii="Times New Roman" w:hAnsi="Times New Roman" w:cs="Times New Roman"/>
          <w:color w:val="ff0000"/>
          <w:sz w:val="24"/>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ind w:firstLine="540"/>
        <w:jc w:val="right"/>
        <w:rPr>
          <w:szCs w:val="24"/>
        </w:rPr>
      </w:pPr>
    </w:p>
    <w:p>
      <w:pPr>
        <w:ind w:firstLine="540"/>
        <w:jc w:val="right"/>
        <w:rPr>
          <w:sz w:val="22"/>
          <w:szCs w:val="22"/>
        </w:rPr>
      </w:pPr>
      <w:r>
        <w:rPr>
          <w:szCs w:val="24"/>
        </w:rPr>
        <w:t xml:space="preserve">Приложение № 9 </w:t>
      </w:r>
      <w:r>
        <w:rPr>
          <w:sz w:val="22"/>
          <w:szCs w:val="22"/>
        </w:rPr>
        <w:t xml:space="preserve">к порядку №</w:t>
      </w:r>
      <w:r>
        <w:rPr>
          <w:sz w:val="22"/>
          <w:szCs w:val="22"/>
        </w:rPr>
        <w:t xml:space="preserve">6</w:t>
      </w:r>
    </w:p>
    <w:p>
      <w:pPr>
        <w:ind w:firstLine="540"/>
        <w:jc w:val="right"/>
        <w:rPr>
          <w:szCs w:val="24"/>
        </w:rPr>
      </w:pPr>
      <w:r>
        <w:rPr>
          <w:szCs w:val="24"/>
        </w:rPr>
        <w:t xml:space="preserve">Предоставление субсидий </w:t>
      </w:r>
    </w:p>
    <w:p>
      <w:pPr>
        <w:ind w:firstLine="540"/>
        <w:jc w:val="right"/>
        <w:rPr>
          <w:szCs w:val="24"/>
        </w:rPr>
      </w:pPr>
      <w:r>
        <w:rPr>
          <w:szCs w:val="24"/>
        </w:rPr>
        <w:t xml:space="preserve">из бюджета Задонского муниципального района </w:t>
      </w:r>
    </w:p>
    <w:p>
      <w:pPr>
        <w:ind w:firstLine="540"/>
        <w:jc w:val="right"/>
        <w:rPr>
          <w:szCs w:val="24"/>
        </w:rPr>
      </w:pPr>
      <w:r>
        <w:rPr>
          <w:szCs w:val="24"/>
        </w:rPr>
        <w:t xml:space="preserve">   на возмещение части затрат субъектов</w:t>
      </w:r>
    </w:p>
    <w:p>
      <w:pPr>
        <w:ind w:firstLine="540"/>
        <w:jc w:val="right"/>
        <w:rPr>
          <w:szCs w:val="24"/>
        </w:rPr>
      </w:pPr>
      <w:r>
        <w:rPr>
          <w:szCs w:val="24"/>
        </w:rPr>
        <w:t xml:space="preserve"> предпринимательства, за исключением</w:t>
      </w:r>
    </w:p>
    <w:p>
      <w:pPr>
        <w:ind w:firstLine="540"/>
        <w:jc w:val="right"/>
        <w:rPr>
          <w:szCs w:val="24"/>
        </w:rPr>
      </w:pPr>
      <w:r>
        <w:rPr>
          <w:szCs w:val="24"/>
        </w:rPr>
        <w:t xml:space="preserve">сельскохозяйственных потребительских кооперативов,</w:t>
      </w:r>
    </w:p>
    <w:p>
      <w:pPr>
        <w:ind w:firstLine="540"/>
        <w:jc w:val="right"/>
        <w:rPr>
          <w:szCs w:val="24"/>
        </w:rPr>
      </w:pPr>
      <w:r>
        <w:rPr>
          <w:szCs w:val="24"/>
        </w:rPr>
        <w:t xml:space="preserve"> направленных на приобретение в текущем году </w:t>
      </w:r>
    </w:p>
    <w:p>
      <w:pPr>
        <w:ind w:firstLine="540"/>
        <w:jc w:val="right"/>
        <w:rPr>
          <w:szCs w:val="24"/>
        </w:rPr>
      </w:pPr>
      <w:r>
        <w:rPr>
          <w:szCs w:val="24"/>
        </w:rPr>
        <w:t xml:space="preserve">упаковочных материалов и тары, не находившихся</w:t>
      </w:r>
    </w:p>
    <w:p>
      <w:pPr>
        <w:ind w:firstLine="540"/>
        <w:jc w:val="right"/>
        <w:rPr>
          <w:szCs w:val="24"/>
        </w:rPr>
      </w:pPr>
      <w:r>
        <w:rPr>
          <w:szCs w:val="24"/>
        </w:rPr>
        <w:t xml:space="preserve"> в эксплуатации, для осуществления</w:t>
      </w:r>
    </w:p>
    <w:p>
      <w:pPr>
        <w:ind w:firstLine="540"/>
        <w:jc w:val="right"/>
        <w:rPr>
          <w:szCs w:val="24"/>
        </w:rPr>
      </w:pPr>
      <w:r>
        <w:rPr>
          <w:szCs w:val="24"/>
        </w:rPr>
        <w:t xml:space="preserve"> заготовительной деятельности реализации</w:t>
      </w:r>
    </w:p>
    <w:p>
      <w:pPr>
        <w:pStyle w:val="ConsPlusNormal"/>
        <w:tabs>
          <w:tab w:val="left" w:pos="3299"/>
          <w:tab w:val="right" w:pos="9780"/>
        </w:tabs>
        <w:ind w:firstLine="0"/>
        <w:jc w:val="right"/>
        <w:outlineLvl w:val="1"/>
        <w:rPr>
          <w:rFonts w:ascii="Times New Roman" w:hAnsi="Times New Roman" w:cs="Times New Roman"/>
          <w:color w:val="ff0000"/>
          <w:sz w:val="24"/>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 w:val="24"/>
          <w:szCs w:val="24"/>
        </w:rPr>
        <w:t xml:space="preserve"> сельскохозяйственной продукции</w:t>
      </w:r>
    </w:p>
    <w:p>
      <w:pPr>
        <w:pStyle w:val="ConsPlusNormal"/>
        <w:ind w:firstLine="0"/>
        <w:jc w:val="right"/>
        <w:outlineLvl w:val="1"/>
        <w:rPr>
          <w:rFonts w:ascii="Times New Roman" w:hAnsi="Times New Roman" w:cs="Times New Roman"/>
          <w:color w:val="ff0000"/>
          <w:sz w:val="24"/>
          <w:szCs w:val="24"/>
        </w:rPr>
      </w:pPr>
    </w:p>
    <w:p>
      <w:pPr>
        <w:contextualSpacing w:val="true"/>
        <w:jc w:val="both"/>
        <w:rPr>
          <w:szCs w:val="24"/>
        </w:rPr>
      </w:pPr>
    </w:p>
    <w:p>
      <w:pPr>
        <w:contextualSpacing w:val="true"/>
        <w:jc w:val="both"/>
        <w:rPr>
          <w:szCs w:val="24"/>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w:t>
      </w:r>
      <w:r>
        <w:rPr>
          <w:szCs w:val="24"/>
        </w:rPr>
        <w:t xml:space="preserve">,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ind w:firstLine="540"/>
        <w:rPr>
          <w:sz w:val="24"/>
          <w:szCs w:val="24"/>
        </w:rPr>
      </w:pPr>
    </w:p>
    <w:p>
      <w:pPr>
        <w:pStyle w:val="ConsNormal"/>
        <w:tabs>
          <w:tab w:val="left" w:pos="6840"/>
        </w:tabs>
        <w:ind w:firstLine="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 </w:t>
      </w:r>
      <w:r>
        <w:rPr>
          <w:rFonts w:ascii="Times New Roman" w:hAnsi="Times New Roman" w:cs="Times New Roman"/>
          <w:bCs/>
          <w:sz w:val="24"/>
          <w:szCs w:val="24"/>
        </w:rPr>
        <w:t xml:space="preserve">7</w:t>
      </w:r>
      <w:r>
        <w:rPr>
          <w:rFonts w:ascii="Times New Roman" w:hAnsi="Times New Roman" w:cs="Times New Roman"/>
          <w:bCs/>
          <w:sz w:val="24"/>
          <w:szCs w:val="24"/>
        </w:rPr>
        <w:t xml:space="preserve"> к  Подпрограмме 1</w:t>
      </w:r>
    </w:p>
    <w:p>
      <w:pPr>
        <w:pStyle w:val="a5"/>
        <w:tabs>
          <w:tab w:val="left" w:pos="0"/>
        </w:tabs>
        <w:ind w:firstLine="540"/>
        <w:rPr>
          <w:sz w:val="24"/>
          <w:szCs w:val="24"/>
        </w:rPr>
      </w:pPr>
    </w:p>
    <w:p>
      <w:pPr>
        <w:pStyle w:val="a5"/>
        <w:tabs>
          <w:tab w:val="left" w:pos="0"/>
        </w:tabs>
        <w:ind w:firstLine="540"/>
        <w:rPr>
          <w:szCs w:val="28"/>
        </w:rPr>
      </w:pPr>
    </w:p>
    <w:p>
      <w:pPr>
        <w:pStyle w:val="a5"/>
        <w:tabs>
          <w:tab w:val="left" w:pos="0"/>
        </w:tabs>
        <w:ind w:firstLine="540"/>
        <w:jc w:val="center"/>
        <w:rPr>
          <w:sz w:val="24"/>
          <w:szCs w:val="24"/>
        </w:rPr>
      </w:pPr>
      <w:r>
        <w:rPr>
          <w:sz w:val="24"/>
          <w:szCs w:val="24"/>
        </w:rPr>
        <w:t xml:space="preserve">Порядок №</w:t>
      </w:r>
      <w:r>
        <w:rPr>
          <w:sz w:val="24"/>
          <w:szCs w:val="24"/>
        </w:rPr>
        <w:t xml:space="preserve">7</w:t>
      </w:r>
    </w:p>
    <w:p>
      <w:pPr>
        <w:pStyle w:val="ConsPlusNormal"/>
        <w:ind w:firstLine="0"/>
        <w:jc w:val="center"/>
        <w:outlineLvl w:val="1"/>
        <w:rPr>
          <w:rFonts w:ascii="Times New Roman" w:hAnsi="Times New Roman" w:cs="Times New Roman"/>
          <w:color w:val="ff0000"/>
          <w:sz w:val="24"/>
          <w:szCs w:val="24"/>
        </w:rPr>
      </w:pPr>
    </w:p>
    <w:p>
      <w:pPr>
        <w:pStyle w:val="ConsPlusNormal"/>
        <w:ind w:firstLine="0"/>
        <w:jc w:val="center"/>
        <w:outlineLvl w:val="1"/>
        <w:rPr>
          <w:rFonts w:ascii="Times New Roman" w:hAnsi="Times New Roman" w:cs="Times New Roman"/>
          <w:b/>
          <w:color w:val="ff0000"/>
          <w:sz w:val="24"/>
          <w:szCs w:val="24"/>
        </w:rPr>
      </w:pPr>
      <w:r>
        <w:rPr>
          <w:rFonts w:ascii="Times New Roman" w:hAnsi="Times New Roman" w:cs="Times New Roman"/>
          <w:sz w:val="24"/>
          <w:szCs w:val="24"/>
        </w:rPr>
        <w:t xml:space="preserve">Предоставление субсидии на возмещение части затрат субъектов предпринимательств</w:t>
      </w:r>
      <w:r>
        <w:rPr>
          <w:rFonts w:ascii="Times New Roman" w:hAnsi="Times New Roman" w:cs="Times New Roman"/>
          <w:sz w:val="24"/>
          <w:szCs w:val="24"/>
          <w:lang w:val="en-US"/>
        </w:rPr>
        <w:t xml:space="preserve">a</w:t>
      </w:r>
      <w:r>
        <w:rPr>
          <w:rFonts w:ascii="Times New Roman" w:hAnsi="Times New Roman" w:cs="Times New Roman"/>
          <w:sz w:val="24"/>
          <w:szCs w:val="24"/>
        </w:rPr>
        <w:t xml:space="preserve">, за исключением  сельскохозяйственных потребительских кооперативов, (далее - субъект </w:t>
      </w:r>
      <w:r>
        <w:rPr>
          <w:rFonts w:ascii="Times New Roman" w:hAnsi="Times New Roman" w:cs="Times New Roman"/>
          <w:sz w:val="24"/>
          <w:szCs w:val="24"/>
        </w:rPr>
        <w:t xml:space="preserve">предпринимательства), направленных на приобретение в текущем году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автомобильного топлива для закупки сельскохозяйственной продукции у личных подсобных хозяйств Задонского района  в населенных пунктах, расположенных далее 2 км от районного центра (далее - автомобильного топлива для закупки сельскохозяйственной продукции</w:t>
      </w:r>
      <w:r>
        <w:rPr>
          <w:rFonts w:ascii="Times New Roman" w:hAnsi="Times New Roman" w:cs="Times New Roman"/>
          <w:b/>
          <w:sz w:val="24"/>
          <w:szCs w:val="24"/>
        </w:rPr>
        <w:t xml:space="preserve">)</w:t>
      </w:r>
    </w:p>
    <w:p>
      <w:pPr>
        <w:pStyle w:val="ConsPlusNormal"/>
        <w:ind w:firstLine="0"/>
        <w:jc w:val="both"/>
        <w:outlineLvl w:val="1"/>
        <w:rPr>
          <w:rFonts w:ascii="Times New Roman" w:hAnsi="Times New Roman" w:cs="Times New Roman"/>
          <w:b/>
          <w:sz w:val="24"/>
          <w:szCs w:val="24"/>
        </w:rPr>
      </w:pPr>
    </w:p>
    <w:p>
      <w:pPr>
        <w:pStyle w:val="ConsPlusNormal"/>
        <w:ind w:firstLine="0"/>
        <w:jc w:val="both"/>
        <w:outlineLvl w:val="1"/>
        <w:rPr>
          <w:rFonts w:ascii="Times New Roman" w:hAnsi="Times New Roman" w:cs="Times New Roman"/>
          <w:sz w:val="24"/>
          <w:szCs w:val="24"/>
        </w:rPr>
      </w:pPr>
    </w:p>
    <w:p>
      <w:pPr>
        <w:pStyle w:val="ConsPlusNormal"/>
        <w:jc w:val="both"/>
        <w:outlineLvl w:val="1"/>
        <w:rPr>
          <w:rFonts w:ascii="Times New Roman" w:hAnsi="Times New Roman" w:cs="Times New Roman"/>
          <w:color w:val="ff0000"/>
          <w:sz w:val="24"/>
          <w:szCs w:val="24"/>
        </w:rPr>
      </w:pPr>
      <w:r>
        <w:rPr>
          <w:rFonts w:ascii="Times New Roman" w:hAnsi="Times New Roman" w:cs="Times New Roman"/>
          <w:sz w:val="24"/>
          <w:szCs w:val="24"/>
        </w:rPr>
        <w:t xml:space="preserve">1. Настоящий порядок устанавливает механизм предоставления и расходования субсидий   на возмещение части затрат субъектов предпринимательств</w:t>
      </w:r>
      <w:r>
        <w:rPr>
          <w:rFonts w:ascii="Times New Roman" w:hAnsi="Times New Roman" w:cs="Times New Roman"/>
          <w:sz w:val="24"/>
          <w:szCs w:val="24"/>
          <w:lang w:val="en-US"/>
        </w:rPr>
        <w:t xml:space="preserve">a</w:t>
      </w:r>
      <w:r>
        <w:rPr>
          <w:rFonts w:ascii="Times New Roman" w:hAnsi="Times New Roman" w:cs="Times New Roman"/>
          <w:sz w:val="24"/>
          <w:szCs w:val="24"/>
        </w:rPr>
        <w:t xml:space="preserve">, за исключением  сельскохозяйственных потребительских кооперативов, (далее - субъект предпринимательства), направленных на приобретение в текущем году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автомобильного топлива для закупки сельскохозяйственной продукции у личных подсобных хозяйств Задонского района в населенных пунктах, расположенных далее 2 км от районного центра (далее - автомобильного топлива для закупки сельскохозяйственной продукции)</w:t>
      </w:r>
    </w:p>
    <w:p>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2. Субсидии предоставляются на возмещение части затрат субъектов предпринимательств</w:t>
      </w:r>
      <w:r>
        <w:rPr>
          <w:rFonts w:ascii="Times New Roman" w:hAnsi="Times New Roman" w:cs="Times New Roman"/>
          <w:sz w:val="24"/>
          <w:szCs w:val="24"/>
          <w:lang w:val="en-US"/>
        </w:rPr>
        <w:t xml:space="preserve">a</w:t>
      </w:r>
      <w:r>
        <w:rPr>
          <w:rFonts w:ascii="Times New Roman" w:hAnsi="Times New Roman" w:cs="Times New Roman"/>
          <w:sz w:val="24"/>
          <w:szCs w:val="24"/>
        </w:rPr>
        <w:t xml:space="preserve">, за исключением  сельскохозяйственных потребительских кооперативов, (далее - субъект предпринимательства), направленных на приобретение в текущем году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автомобильного топлива для закупки сельскохозяйственной продукции у личных подсобных хозяйств Задонского района в населенных пунктах, расположенных далее 2 км от районного центра (далее - автомобильного топлива для закупки сельскохозяйственной продукции)</w:t>
      </w:r>
    </w:p>
    <w:p>
      <w:pPr>
        <w:pStyle w:val="a5"/>
        <w:tabs>
          <w:tab w:val="left" w:pos="0"/>
        </w:tabs>
        <w:ind w:firstLine="540"/>
        <w:rPr>
          <w:sz w:val="24"/>
          <w:szCs w:val="24"/>
        </w:rPr>
      </w:pPr>
      <w:r>
        <w:rPr>
          <w:sz w:val="24"/>
          <w:szCs w:val="24"/>
        </w:rPr>
        <w:t xml:space="preserve">3. </w:t>
      </w:r>
      <w:r>
        <w:rPr>
          <w:sz w:val="24"/>
          <w:szCs w:val="24"/>
        </w:rPr>
        <w:t xml:space="preserve">Возмещению подлежит часть затрат, на приобретение в текущем году автомобильного топлива для закупки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Условиями предоставления субсидий являются:</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4.1. Долевое финансирование части затрат за счет собственных средств субъектов предпринимательства не менее 10%.</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4.2. Наличие у субъекта предпринимательства долгосрочных договоров на закупку сельскохозяйственной продукции.</w:t>
      </w:r>
    </w:p>
    <w:p>
      <w:pPr>
        <w:ind w:firstLine="540"/>
        <w:jc w:val="both"/>
        <w:rPr>
          <w:szCs w:val="24"/>
        </w:rPr>
      </w:pPr>
      <w:r>
        <w:rPr>
          <w:szCs w:val="24"/>
        </w:rPr>
        <w:t xml:space="preserve">4.3.</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№8 к Порядку).</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 подтверждённой налоговым органом;</w:t>
      </w:r>
    </w:p>
    <w:p>
      <w:pPr>
        <w:ind w:firstLine="540"/>
        <w:jc w:val="both"/>
      </w:pPr>
    </w:p>
    <w:p>
      <w:pPr>
        <w:ind w:firstLine="540"/>
        <w:jc w:val="both"/>
      </w:pPr>
      <w:r>
        <w:t xml:space="preserve">- Отсутствие просроченной задолженности по налогам, сборам, страховым взносам, пеням, штрафам, процентам, п</w:t>
      </w:r>
      <w:r>
        <w:t xml:space="preserve">одтверждённой налоговым органом.</w:t>
      </w:r>
    </w:p>
    <w:p>
      <w:pPr>
        <w:ind w:firstLine="540"/>
        <w:jc w:val="both"/>
        <w:rPr>
          <w:szCs w:val="24"/>
        </w:rPr>
      </w:pPr>
      <w:r>
        <w:t xml:space="preserve">5.</w:t>
      </w:r>
      <w:r>
        <w:rPr>
          <w:szCs w:val="24"/>
        </w:rPr>
        <w:t xml:space="preserve">Предельный уровень софинансирования утвержд</w:t>
      </w:r>
      <w:r>
        <w:rPr>
          <w:szCs w:val="24"/>
        </w:rPr>
        <w:t xml:space="preserve">ается</w:t>
      </w:r>
      <w:r>
        <w:rPr>
          <w:szCs w:val="24"/>
        </w:rPr>
        <w:t xml:space="preserve"> распоряжением </w:t>
      </w:r>
      <w:r>
        <w:rPr>
          <w:szCs w:val="24"/>
        </w:rPr>
        <w:t xml:space="preserve">Правительства</w:t>
      </w:r>
      <w:r>
        <w:rPr>
          <w:szCs w:val="24"/>
        </w:rPr>
        <w:t xml:space="preserve"> Липецкой области.</w:t>
      </w:r>
    </w:p>
    <w:p>
      <w:pPr>
        <w:tabs>
          <w:tab w:val="num" w:pos="540"/>
        </w:tabs>
        <w:jc w:val="both"/>
        <w:rPr>
          <w:szCs w:val="24"/>
        </w:rPr>
      </w:pPr>
      <w:r>
        <w:rPr>
          <w:szCs w:val="24"/>
        </w:rPr>
        <w:t xml:space="preserve">6</w:t>
      </w:r>
      <w:r>
        <w:rPr>
          <w:szCs w:val="24"/>
        </w:rPr>
        <w:t xml:space="preserve">. Критериями отбора субъектов предпринимательства являются: </w:t>
      </w:r>
    </w:p>
    <w:p>
      <w:pPr>
        <w:ind w:firstLine="567"/>
        <w:jc w:val="both"/>
        <w:rPr>
          <w:color w:val="ff0000"/>
          <w:szCs w:val="24"/>
        </w:rPr>
      </w:pPr>
      <w:r>
        <w:rPr>
          <w:szCs w:val="24"/>
        </w:rPr>
        <w:t xml:space="preserve">6</w:t>
      </w:r>
      <w:r>
        <w:rPr>
          <w:szCs w:val="24"/>
        </w:rPr>
        <w:t xml:space="preserve">.1. Субъект предпринимательства, должен быть зарегистрирован на территории области и осуществлять деятельность на территории района.</w:t>
      </w:r>
    </w:p>
    <w:p>
      <w:pPr>
        <w:tabs>
          <w:tab w:val="num" w:pos="540"/>
        </w:tabs>
        <w:jc w:val="both"/>
        <w:rPr>
          <w:bCs/>
          <w:iCs/>
          <w:szCs w:val="24"/>
        </w:rPr>
      </w:pPr>
      <w:r>
        <w:rPr>
          <w:szCs w:val="24"/>
        </w:rPr>
        <w:t xml:space="preserve">  6</w:t>
      </w:r>
      <w:r>
        <w:rPr>
          <w:szCs w:val="24"/>
        </w:rPr>
        <w:t xml:space="preserve">.2. В</w:t>
      </w:r>
      <w:r>
        <w:rPr>
          <w:bCs/>
          <w:iCs/>
          <w:szCs w:val="24"/>
        </w:rPr>
        <w:t xml:space="preserve">ыполнение показателей, характеризующих развитие заготовительной деятельности и первичной переработки сельскохозяйственной продукции, предусмотренных приложением 1 к Порядку. (Критериями оценки работы субъекта предпринимательства, осуществляющего деятельность более двух лет, является период прошлого года. Критериями оценки работы </w:t>
      </w:r>
      <w:r>
        <w:rPr>
          <w:bCs/>
          <w:iCs/>
          <w:szCs w:val="24"/>
        </w:rPr>
        <w:t xml:space="preserve">субъекта предпринимательства, осуществляющего деятельность менее двух лет – период предыдущего квартала текущего года).</w:t>
      </w:r>
    </w:p>
    <w:p>
      <w:pPr>
        <w:tabs>
          <w:tab w:val="num" w:pos="900"/>
        </w:tabs>
        <w:ind w:firstLine="540"/>
        <w:jc w:val="both"/>
        <w:rPr>
          <w:bCs/>
          <w:iCs/>
          <w:color w:val="ff0000"/>
          <w:szCs w:val="24"/>
        </w:rPr>
      </w:pPr>
      <w:r>
        <w:rPr>
          <w:bCs/>
          <w:iCs/>
          <w:szCs w:val="24"/>
        </w:rPr>
        <w:t xml:space="preserve">7</w:t>
      </w:r>
      <w:r>
        <w:rPr>
          <w:bCs/>
          <w:iCs/>
          <w:szCs w:val="24"/>
        </w:rPr>
        <w:t xml:space="preserve">. </w:t>
      </w:r>
      <w:r>
        <w:rPr>
          <w:szCs w:val="24"/>
        </w:rPr>
        <w:t xml:space="preserve">Субсидии одному и тому же субъекту предпринимательства предоставляются однократно по каждому направлению предоставления субсидий.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.Для формирования предложения о предоставлении субсидии на цели, предусмотренные пунктом 1 Порядка, субъекты предпринимательства, отвечающие </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требованиям, приведенным в правовом акте о бюджете муниципального района на соответствующий финансовый год, представляют в администрацию муниципального района заявку согласно приложению 2, к которой должны быть приложены следующие документы:</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.1. Сведения о средней стоимости приобретенного автомобильного топлива для закупки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.2. Анкета (приложения 3);</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.3. Копии учредительных документов (для юр. лиц) либо копию свидетельства о государственной регистрации физического лица в качестве предпринимателя без образования юридического лица (для ПБОЮЛ);</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8</w:t>
      </w:r>
      <w:r>
        <w:rPr>
          <w:rFonts w:ascii="Times New Roman" w:hAnsi="Times New Roman" w:cs="Times New Roman"/>
          <w:sz w:val="24"/>
          <w:szCs w:val="24"/>
        </w:rPr>
        <w:t xml:space="preserve">.4. Копия выписки из единого государственного реестра юридических лиц (для юр. лиц) или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8</w:t>
      </w:r>
      <w:r>
        <w:rPr>
          <w:rFonts w:ascii="Times New Roman" w:hAnsi="Times New Roman" w:cs="Times New Roman"/>
          <w:sz w:val="24"/>
          <w:szCs w:val="24"/>
        </w:rPr>
        <w:t xml:space="preserve">.</w:t>
      </w:r>
      <w:r>
        <w:rPr>
          <w:rFonts w:ascii="Times New Roman" w:hAnsi="Times New Roman" w:cs="Times New Roman"/>
          <w:sz w:val="24"/>
          <w:szCs w:val="24"/>
        </w:rPr>
        <w:t xml:space="preserve">5</w:t>
      </w:r>
      <w:r>
        <w:rPr>
          <w:rFonts w:ascii="Times New Roman" w:hAnsi="Times New Roman" w:cs="Times New Roman"/>
          <w:sz w:val="24"/>
          <w:szCs w:val="24"/>
        </w:rPr>
        <w:t xml:space="preserve">. 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w:t>
      </w:r>
      <w:r>
        <w:rPr>
          <w:rFonts w:ascii="Times New Roman" w:hAnsi="Times New Roman" w:cs="Times New Roman"/>
          <w:sz w:val="24"/>
          <w:szCs w:val="24"/>
        </w:rPr>
        <w:t xml:space="preserve">6</w:t>
      </w:r>
      <w:r>
        <w:rPr>
          <w:rFonts w:ascii="Times New Roman" w:hAnsi="Times New Roman" w:cs="Times New Roman"/>
          <w:sz w:val="24"/>
          <w:szCs w:val="24"/>
        </w:rPr>
        <w:t xml:space="preserve">. 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w:t>
      </w:r>
      <w:r>
        <w:rPr>
          <w:rFonts w:ascii="Times New Roman" w:hAnsi="Times New Roman" w:cs="Times New Roman"/>
          <w:sz w:val="24"/>
          <w:szCs w:val="24"/>
        </w:rPr>
        <w:t xml:space="preserve">7</w:t>
      </w:r>
      <w:r>
        <w:rPr>
          <w:rFonts w:ascii="Times New Roman" w:hAnsi="Times New Roman" w:cs="Times New Roman"/>
          <w:sz w:val="24"/>
          <w:szCs w:val="24"/>
        </w:rPr>
        <w:t xml:space="preserve">. Реестр документов, подтверждающих факт реализации, закупленной и (или) переработанной сельскохозяйственной продукции;</w:t>
      </w:r>
    </w:p>
    <w:p>
      <w:pPr>
        <w:pStyle w:val="ConsPlusNormal"/>
        <w:ind w:firstLine="540"/>
        <w:jc w:val="both"/>
        <w:rPr>
          <w:rFonts w:ascii="Times New Roman" w:hAnsi="Times New Roman" w:cs="Times New Roman"/>
          <w:bCs/>
          <w:iCs/>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w:t>
      </w:r>
      <w:r>
        <w:rPr>
          <w:rFonts w:ascii="Times New Roman" w:hAnsi="Times New Roman" w:cs="Times New Roman"/>
          <w:sz w:val="24"/>
          <w:szCs w:val="24"/>
        </w:rPr>
        <w:t xml:space="preserve">8</w:t>
      </w:r>
      <w:r>
        <w:rPr>
          <w:rFonts w:ascii="Times New Roman" w:hAnsi="Times New Roman" w:cs="Times New Roman"/>
          <w:sz w:val="24"/>
          <w:szCs w:val="24"/>
        </w:rPr>
        <w:t xml:space="preserve">. Показатели</w:t>
      </w:r>
      <w:r>
        <w:rPr>
          <w:rFonts w:ascii="Times New Roman" w:hAnsi="Times New Roman" w:cs="Times New Roman"/>
          <w:bCs/>
          <w:iCs/>
          <w:sz w:val="24"/>
          <w:szCs w:val="24"/>
        </w:rPr>
        <w:t xml:space="preserve">, характеризующие развитие заготовительной деятельности субъекта предпринимательства, согласно приложениям 4, 5, 6;</w:t>
      </w:r>
    </w:p>
    <w:p>
      <w:pPr>
        <w:pStyle w:val="ConsPlusNormal"/>
        <w:ind w:firstLine="540"/>
        <w:jc w:val="both"/>
        <w:rPr>
          <w:rFonts w:ascii="Times New Roman" w:hAnsi="Times New Roman" w:cs="Times New Roman"/>
          <w:spacing w:val="-6"/>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w:t>
      </w:r>
      <w:r>
        <w:rPr>
          <w:rFonts w:ascii="Times New Roman" w:hAnsi="Times New Roman" w:cs="Times New Roman"/>
          <w:sz w:val="24"/>
          <w:szCs w:val="24"/>
        </w:rPr>
        <w:t xml:space="preserve">9</w:t>
      </w:r>
      <w:r>
        <w:rPr>
          <w:rFonts w:ascii="Times New Roman" w:hAnsi="Times New Roman" w:cs="Times New Roman"/>
          <w:sz w:val="24"/>
          <w:szCs w:val="24"/>
        </w:rPr>
        <w:t xml:space="preserve">.  Р</w:t>
      </w:r>
      <w:r>
        <w:rPr>
          <w:rFonts w:ascii="Times New Roman" w:hAnsi="Times New Roman" w:cs="Times New Roman"/>
          <w:spacing w:val="-6"/>
          <w:sz w:val="24"/>
          <w:szCs w:val="24"/>
        </w:rPr>
        <w:t xml:space="preserve">асчет суммы, предъявляемой к возмещению согласно приложению 7;</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w:t>
      </w:r>
      <w:r>
        <w:rPr>
          <w:rFonts w:ascii="Times New Roman" w:hAnsi="Times New Roman" w:cs="Times New Roman"/>
          <w:sz w:val="24"/>
          <w:szCs w:val="24"/>
        </w:rPr>
        <w:t xml:space="preserve">.1</w:t>
      </w:r>
      <w:r>
        <w:rPr>
          <w:rFonts w:ascii="Times New Roman" w:hAnsi="Times New Roman" w:cs="Times New Roman"/>
          <w:sz w:val="24"/>
          <w:szCs w:val="24"/>
        </w:rPr>
        <w:t xml:space="preserve">0</w:t>
      </w:r>
      <w:r>
        <w:rPr>
          <w:rFonts w:ascii="Times New Roman" w:hAnsi="Times New Roman" w:cs="Times New Roman"/>
          <w:sz w:val="24"/>
          <w:szCs w:val="24"/>
        </w:rPr>
        <w:t xml:space="preserve">. Копии платежных документов на приобретение автомобильного топлива; </w:t>
      </w:r>
    </w:p>
    <w:p>
      <w:pPr>
        <w:ind w:firstLine="540"/>
        <w:jc w:val="both"/>
        <w:rPr>
          <w:szCs w:val="24"/>
        </w:rPr>
      </w:pPr>
      <w:r>
        <w:rPr>
          <w:szCs w:val="24"/>
        </w:rPr>
        <w:t xml:space="preserve">8</w:t>
      </w:r>
      <w:r>
        <w:rPr>
          <w:szCs w:val="24"/>
        </w:rPr>
        <w:t xml:space="preserve">.11</w:t>
      </w:r>
      <w:r>
        <w:rPr>
          <w:szCs w:val="24"/>
        </w:rPr>
        <w:t xml:space="preserve">. Приказ о нормах расхода автомобильного топлива;</w:t>
      </w:r>
    </w:p>
    <w:p>
      <w:pPr>
        <w:ind w:firstLine="540"/>
        <w:jc w:val="both"/>
        <w:rPr>
          <w:szCs w:val="24"/>
        </w:rPr>
      </w:pPr>
      <w:r>
        <w:rPr>
          <w:szCs w:val="24"/>
        </w:rPr>
        <w:t xml:space="preserve">8</w:t>
      </w:r>
      <w:r>
        <w:rPr>
          <w:szCs w:val="24"/>
        </w:rPr>
        <w:t xml:space="preserve">.1</w:t>
      </w:r>
      <w:r>
        <w:rPr>
          <w:szCs w:val="24"/>
        </w:rPr>
        <w:t xml:space="preserve">2</w:t>
      </w:r>
      <w:r>
        <w:rPr>
          <w:szCs w:val="24"/>
        </w:rPr>
        <w:t xml:space="preserve">. Маршрут закупки сельскохозяйственной продукции, разработанный в соответствии с заключенными долгосрочными договорами на закупку сельскохозяйственной продукции, с указанием населенных пунктов и расстояния в км.;</w:t>
      </w:r>
    </w:p>
    <w:p>
      <w:pPr>
        <w:ind w:firstLine="540"/>
        <w:jc w:val="both"/>
        <w:rPr>
          <w:szCs w:val="24"/>
        </w:rPr>
      </w:pPr>
      <w:r>
        <w:rPr>
          <w:szCs w:val="24"/>
        </w:rPr>
        <w:t xml:space="preserve">8</w:t>
      </w:r>
      <w:r>
        <w:rPr>
          <w:szCs w:val="24"/>
        </w:rPr>
        <w:t xml:space="preserve">.1</w:t>
      </w:r>
      <w:r>
        <w:rPr>
          <w:szCs w:val="24"/>
        </w:rPr>
        <w:t xml:space="preserve">3</w:t>
      </w:r>
      <w:r>
        <w:rPr>
          <w:szCs w:val="24"/>
        </w:rPr>
        <w:t xml:space="preserve">.</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№8 к Порядку).</w:t>
      </w:r>
    </w:p>
    <w:p>
      <w:pPr>
        <w:ind w:firstLine="540"/>
        <w:jc w:val="both"/>
        <w:rPr>
          <w:szCs w:val="24"/>
        </w:rPr>
      </w:pPr>
      <w:r>
        <w:rPr>
          <w:szCs w:val="24"/>
        </w:rPr>
        <w:t xml:space="preserve">Перечисленные в пункте 8</w:t>
      </w:r>
      <w:r>
        <w:rPr>
          <w:szCs w:val="24"/>
        </w:rPr>
        <w:t xml:space="preserve">.3 копии документов представляются с предъявлением оригиналов и заверяются подписью и печатью субъекта предпринимательства. </w:t>
      </w:r>
    </w:p>
    <w:p>
      <w:pPr>
        <w:pStyle w:val="31"/>
        <w:shd w:val="clear" w:color="auto" w:fill="auto"/>
        <w:spacing w:line="240" w:lineRule="auto"/>
        <w:contextualSpacing w:val="true"/>
        <w:rPr>
          <w:sz w:val="24"/>
          <w:szCs w:val="24"/>
        </w:rPr>
      </w:pPr>
      <w:r>
        <w:rPr>
          <w:sz w:val="24"/>
          <w:szCs w:val="24"/>
        </w:rPr>
        <w:t xml:space="preserve">        9</w:t>
      </w:r>
      <w:r>
        <w:rPr>
          <w:sz w:val="24"/>
          <w:szCs w:val="24"/>
        </w:rPr>
        <w:t xml:space="preserve">.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shd w:val="clear" w:color="auto" w:fill="auto"/>
        <w:spacing w:line="240" w:lineRule="auto"/>
        <w:ind w:left="360"/>
        <w:contextualSpacing w:val="true"/>
        <w:rPr>
          <w:sz w:val="24"/>
          <w:szCs w:val="24"/>
        </w:rPr>
      </w:pPr>
      <w:r>
        <w:rPr>
          <w:sz w:val="24"/>
          <w:szCs w:val="24"/>
        </w:rPr>
        <w:t xml:space="preserve">10. </w:t>
      </w:r>
      <w:r>
        <w:rPr>
          <w:sz w:val="24"/>
          <w:szCs w:val="24"/>
        </w:rPr>
        <w:t xml:space="preserve">Заявки подаются главному распорядителю в следующие сроки: за период с 1 января по 31 марта текущего года – до 10 апреля текущего года , с 1 апреля по 30 июня текущего года - до 10 июля текущего года, с 1 июля по 30 сентября текущего года – до 10  октября текущего года, с 1 октября по 31 декабря текущего года - до </w:t>
      </w:r>
      <w:r>
        <w:rPr>
          <w:sz w:val="24"/>
          <w:szCs w:val="24"/>
        </w:rPr>
        <w:t xml:space="preserve">15 ноября текущего года</w:t>
      </w:r>
      <w:r>
        <w:rPr>
          <w:sz w:val="24"/>
          <w:szCs w:val="24"/>
        </w:rPr>
        <w:t xml:space="preserve">.</w:t>
      </w:r>
    </w:p>
    <w:p>
      <w:pPr>
        <w:pStyle w:val="31"/>
        <w:shd w:val="clear" w:color="auto" w:fill="auto"/>
        <w:spacing w:line="240" w:lineRule="auto"/>
        <w:ind w:left="360"/>
        <w:contextualSpacing w:val="true"/>
        <w:rPr>
          <w:sz w:val="24"/>
          <w:szCs w:val="24"/>
        </w:rPr>
      </w:pPr>
      <w:r>
        <w:rPr>
          <w:sz w:val="24"/>
          <w:szCs w:val="24"/>
        </w:rPr>
        <w:t xml:space="preserve">11. </w:t>
      </w:r>
      <w:r>
        <w:rPr>
          <w:sz w:val="24"/>
          <w:szCs w:val="24"/>
        </w:rPr>
        <w:t xml:space="preserve">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pStyle w:val="31"/>
        <w:shd w:val="clear" w:color="auto" w:fill="auto"/>
        <w:spacing w:line="240" w:lineRule="auto"/>
        <w:ind w:left="360"/>
        <w:contextualSpacing w:val="true"/>
        <w:rPr>
          <w:sz w:val="24"/>
          <w:szCs w:val="24"/>
        </w:rPr>
      </w:pPr>
      <w:r>
        <w:rPr>
          <w:sz w:val="24"/>
          <w:szCs w:val="24"/>
        </w:rPr>
        <w:t xml:space="preserve">Получатель вправе предоставить оригиналы указанной справки по собственной инициативе.</w:t>
      </w:r>
    </w:p>
    <w:p>
      <w:pPr>
        <w:pStyle w:val="31"/>
        <w:shd w:val="clear" w:color="auto" w:fill="auto"/>
        <w:spacing w:line="240" w:lineRule="auto"/>
        <w:ind w:left="360"/>
        <w:rPr>
          <w:sz w:val="24"/>
          <w:szCs w:val="24"/>
        </w:rPr>
      </w:pPr>
      <w:r>
        <w:rPr>
          <w:sz w:val="24"/>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w:t>
      </w:r>
      <w:r>
        <w:rPr>
          <w:sz w:val="24"/>
          <w:szCs w:val="24"/>
        </w:rPr>
        <w:t xml:space="preserve">ости.</w:t>
      </w:r>
    </w:p>
    <w:p>
      <w:pPr>
        <w:pStyle w:val="a5"/>
        <w:tabs>
          <w:tab w:val="left" w:pos="0"/>
        </w:tabs>
        <w:ind w:firstLine="540"/>
        <w:rPr>
          <w:sz w:val="24"/>
          <w:szCs w:val="24"/>
        </w:rPr>
      </w:pPr>
      <w:r>
        <w:rPr>
          <w:sz w:val="24"/>
          <w:szCs w:val="24"/>
        </w:rPr>
        <w:t xml:space="preserve">1</w:t>
      </w:r>
      <w:r>
        <w:rPr>
          <w:sz w:val="24"/>
          <w:szCs w:val="24"/>
        </w:rPr>
        <w:t xml:space="preserve">2</w:t>
      </w:r>
      <w:r>
        <w:rPr>
          <w:sz w:val="24"/>
          <w:szCs w:val="24"/>
        </w:rPr>
        <w:t xml:space="preserve">. В течение </w:t>
      </w:r>
      <w:r>
        <w:rPr>
          <w:sz w:val="24"/>
          <w:szCs w:val="24"/>
        </w:rPr>
        <w:t xml:space="preserve">5</w:t>
      </w:r>
      <w:r>
        <w:rPr>
          <w:sz w:val="24"/>
          <w:szCs w:val="24"/>
        </w:rPr>
        <w:t xml:space="preserve"> рабочих дней после поступления средств из областного фонда софинансирования расходов в бюджет муниципального района администрация района готовит нормативный правовой акт о распределении субсидий из областного бюджета между субъектами предпринимательства. </w:t>
      </w:r>
    </w:p>
    <w:p>
      <w:pPr>
        <w:pStyle w:val="a5"/>
        <w:tabs>
          <w:tab w:val="left" w:pos="0"/>
          <w:tab w:val="left" w:pos="540"/>
        </w:tabs>
        <w:ind w:firstLine="540"/>
        <w:rPr>
          <w:sz w:val="24"/>
          <w:szCs w:val="24"/>
        </w:rPr>
      </w:pPr>
      <w:r>
        <w:rPr>
          <w:sz w:val="24"/>
          <w:szCs w:val="24"/>
        </w:rPr>
        <w:t xml:space="preserve">1</w:t>
      </w:r>
      <w:r>
        <w:rPr>
          <w:sz w:val="24"/>
          <w:szCs w:val="24"/>
        </w:rPr>
        <w:t xml:space="preserve">3</w:t>
      </w:r>
      <w:r>
        <w:rPr>
          <w:sz w:val="24"/>
          <w:szCs w:val="24"/>
        </w:rPr>
        <w:t xml:space="preserve">.Хозяйствующие субъекты несут ответственность за достоверность сведений, отраженных в представленных документах, в соответствии с действующим законодательством.</w:t>
      </w:r>
    </w:p>
    <w:p>
      <w:pPr>
        <w:ind w:firstLine="567"/>
        <w:jc w:val="both"/>
        <w:rPr>
          <w:szCs w:val="24"/>
        </w:rPr>
      </w:pPr>
      <w:r>
        <w:rPr>
          <w:szCs w:val="24"/>
        </w:rPr>
        <w:t xml:space="preserve">1</w:t>
      </w:r>
      <w:r>
        <w:rPr>
          <w:szCs w:val="24"/>
        </w:rPr>
        <w:t xml:space="preserve">4</w:t>
      </w:r>
      <w:r>
        <w:rPr>
          <w:szCs w:val="24"/>
        </w:rPr>
        <w:t xml:space="preserve">.</w:t>
      </w:r>
      <w:r>
        <w:rPr>
          <w:szCs w:val="24"/>
        </w:rPr>
        <w:t xml:space="preserve"> В случае выявления нарушений условий предоставления субсидий, их нецелевого использования получатели субсидий возвращают в районный бюджет полученные денежные средства в 10-дневный срок со дня получения соответствующего уведомления главного распорядителя средств районного бюджета. При отказе от добровольного возврата указанных средств главные распорядители средств районного бюджета обеспечивают их принудительное взыскание и перечисление в доход районного бюджета в порядке, установленном действующим законодательством.</w:t>
      </w:r>
    </w:p>
    <w:p>
      <w:pPr>
        <w:pStyle w:val="a5"/>
        <w:tabs>
          <w:tab w:val="left" w:pos="0"/>
        </w:tabs>
        <w:ind w:firstLine="540"/>
        <w:rPr>
          <w:sz w:val="24"/>
          <w:szCs w:val="24"/>
        </w:rPr>
      </w:pPr>
      <w:r>
        <w:rPr>
          <w:sz w:val="24"/>
          <w:szCs w:val="24"/>
        </w:rPr>
        <w:t xml:space="preserve">1</w:t>
      </w:r>
      <w:r>
        <w:rPr>
          <w:sz w:val="24"/>
          <w:szCs w:val="24"/>
        </w:rPr>
        <w:t xml:space="preserve">5</w:t>
      </w:r>
      <w:r>
        <w:rPr>
          <w:sz w:val="24"/>
          <w:szCs w:val="24"/>
        </w:rPr>
        <w:t xml:space="preserve">. Контроль за целевым использованием средств осуществляет главный распорядитель средств бюджета муниципального района.</w:t>
      </w:r>
    </w:p>
    <w:p>
      <w:pPr>
        <w:jc w:val="both"/>
        <w:rPr>
          <w:szCs w:val="24"/>
        </w:rPr>
        <w:sectPr>
          <w:headerReference w:type="even" r:id="rId16"/>
          <w:headerReference w:type="default" r:id="rId17"/>
          <w:footerReference w:type="even" r:id="rId33"/>
          <w:footerReference w:type="default" r:id="rId34"/>
          <w:pgSz w:h="16838" w:w="11906"/>
          <w:pgMar w:top="-426" w:right="992" w:bottom="426" w:left="1134" w:header="737" w:footer="737" w:gutter="0"/>
          <w:cols w:space="720"/>
          <w:titlePg/>
        </w:sectPr>
      </w:pPr>
      <w:r>
        <w:rPr>
          <w:szCs w:val="24"/>
        </w:rPr>
        <w:t xml:space="preserve">        1</w:t>
      </w:r>
      <w:r>
        <w:rPr>
          <w:szCs w:val="24"/>
        </w:rPr>
        <w:t xml:space="preserve">6</w:t>
      </w:r>
      <w:r>
        <w:rPr>
          <w:szCs w:val="24"/>
        </w:rPr>
        <w:t xml:space="preserve">.</w:t>
      </w:r>
      <w:r>
        <w:rPr>
          <w:szCs w:val="24"/>
        </w:rPr>
        <w:t xml:space="preserve"> </w:t>
      </w:r>
      <w:r>
        <w:rPr>
          <w:szCs w:val="24"/>
        </w:rPr>
        <w:t xml:space="preserve">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w:t>
      </w:r>
      <w:r>
        <w:rPr>
          <w:szCs w:val="24"/>
        </w:rPr>
        <w:t xml:space="preserve">порядка предоставления субси</w:t>
      </w:r>
      <w:r>
        <w:rPr>
          <w:szCs w:val="24"/>
        </w:rPr>
        <w:t xml:space="preserve">дий.</w:t>
      </w:r>
    </w:p>
    <w:p>
      <w:pPr>
        <w:pStyle w:val="a5"/>
        <w:tabs>
          <w:tab w:val="left" w:pos="0"/>
        </w:tabs>
        <w:rPr>
          <w:sz w:val="24"/>
          <w:szCs w:val="24"/>
        </w:rPr>
      </w:pPr>
    </w:p>
    <w:p>
      <w:pPr>
        <w:pStyle w:val="a5"/>
        <w:tabs>
          <w:tab w:val="left" w:pos="0"/>
        </w:tabs>
        <w:ind w:firstLine="540"/>
        <w:jc w:val="right"/>
        <w:rPr>
          <w:sz w:val="24"/>
          <w:szCs w:val="24"/>
        </w:rPr>
      </w:pPr>
      <w:r>
        <w:rPr>
          <w:sz w:val="24"/>
          <w:szCs w:val="24"/>
        </w:rPr>
        <w:t xml:space="preserve">Приложение 1</w:t>
      </w:r>
    </w:p>
    <w:p>
      <w:pPr>
        <w:pStyle w:val="a5"/>
        <w:tabs>
          <w:tab w:val="left" w:pos="0"/>
        </w:tabs>
        <w:ind w:firstLine="540"/>
        <w:jc w:val="right"/>
        <w:rPr>
          <w:sz w:val="24"/>
          <w:szCs w:val="24"/>
        </w:rPr>
      </w:pPr>
      <w:r>
        <w:rPr>
          <w:sz w:val="24"/>
          <w:szCs w:val="24"/>
        </w:rPr>
        <w:t xml:space="preserve">к порядку № </w:t>
      </w:r>
      <w:r>
        <w:rPr>
          <w:sz w:val="24"/>
          <w:szCs w:val="24"/>
        </w:rPr>
        <w:t xml:space="preserve">7</w:t>
      </w:r>
    </w:p>
    <w:p>
      <w:pPr>
        <w:pStyle w:val="ConsPlusNormal"/>
        <w:ind w:right="-426" w:firstLine="0" w:left="-142"/>
        <w:jc w:val="right"/>
        <w:rPr>
          <w:rFonts w:ascii="Times New Roman" w:hAnsi="Times New Roman" w:cs="Times New Roman"/>
          <w:sz w:val="24"/>
          <w:szCs w:val="24"/>
        </w:rPr>
      </w:pPr>
    </w:p>
    <w:p>
      <w:pPr>
        <w:pStyle w:val="ConsPlusNormal"/>
        <w:ind w:right="-426" w:firstLine="0" w:left="-142"/>
        <w:jc w:val="right"/>
        <w:rPr>
          <w:rFonts w:ascii="Times New Roman" w:hAnsi="Times New Roman" w:cs="Times New Roman"/>
          <w:sz w:val="24"/>
          <w:szCs w:val="24"/>
        </w:rPr>
      </w:pPr>
    </w:p>
    <w:p>
      <w:pPr>
        <w:pStyle w:val="a5"/>
        <w:tabs>
          <w:tab w:val="left" w:pos="0"/>
        </w:tabs>
        <w:ind w:firstLine="540"/>
        <w:jc w:val="right"/>
        <w:rPr>
          <w:sz w:val="18"/>
          <w:szCs w:val="18"/>
        </w:rPr>
      </w:pPr>
    </w:p>
    <w:p>
      <w:pPr>
        <w:pStyle w:val="a5"/>
        <w:tabs>
          <w:tab w:val="left" w:pos="0"/>
        </w:tabs>
        <w:ind w:firstLine="540"/>
        <w:rPr>
          <w:sz w:val="18"/>
          <w:szCs w:val="18"/>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 развития заготовительной деятельности и первичной переработки</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сельскохозяйственной продукции ______________________________________________________</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(наименование субъекта предпринимательства)</w:t>
      </w:r>
    </w:p>
    <w:p>
      <w:pPr>
        <w:pStyle w:val="ConsPlusNormal"/>
        <w:ind w:right="-426" w:firstLine="0" w:left="-142"/>
        <w:jc w:val="center"/>
        <w:rPr>
          <w:rFonts w:ascii="Times New Roman" w:hAnsi="Times New Roman" w:cs="Times New Roman"/>
          <w:sz w:val="24"/>
          <w:szCs w:val="24"/>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за период с ___________ по ____________ 20    г.</w:t>
      </w:r>
    </w:p>
    <w:p>
      <w:pPr>
        <w:pStyle w:val="ConsPlusNormal"/>
        <w:ind w:firstLine="0"/>
        <w:jc w:val="center"/>
        <w:rPr>
          <w:rFonts w:ascii="Times New Roman" w:hAnsi="Times New Roman" w:cs="Times New Roman"/>
          <w:sz w:val="24"/>
          <w:szCs w:val="24"/>
        </w:rPr>
      </w:pPr>
    </w:p>
    <w:p>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Таблица </w:t>
      </w:r>
    </w:p>
    <w:p>
      <w:pPr>
        <w:pStyle w:val="ConsPlusNormal"/>
        <w:ind w:firstLine="0"/>
        <w:jc w:val="both"/>
        <w:rPr>
          <w:rFonts w:ascii="Times New Roman" w:hAnsi="Times New Roman" w:cs="Times New Roman"/>
          <w:sz w:val="24"/>
          <w:szCs w:val="24"/>
        </w:rPr>
      </w:pPr>
    </w:p>
    <w:tbl>
      <w:tblPr>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5954"/>
        <w:gridCol w:w="3544"/>
      </w:tblGrid>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widowControl w:val="true"/>
              <w:ind w:right="-108" w:left="-142"/>
              <w:jc w:val="center"/>
              <w:rPr>
                <w:rFonts w:ascii="Times New Roman" w:hAnsi="Times New Roman" w:cs="Times New Roman"/>
                <w:sz w:val="24"/>
                <w:szCs w:val="24"/>
              </w:rPr>
            </w:pPr>
            <w:r>
              <w:rPr>
                <w:rFonts w:ascii="Times New Roman" w:hAnsi="Times New Roman" w:cs="Times New Roman"/>
                <w:sz w:val="24"/>
                <w:szCs w:val="24"/>
              </w:rPr>
              <w:t xml:space="preserve">№ п/п</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Значение показателя</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1.</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заготовительного оборота </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(в % к соответствующему периоду прошлого года или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2.</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объемов закупленной продукции у ЛПХ сельскохозяйственной продукции ( в % к соответствующему периоду прошлого года или к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3.</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Наличие  местной сельхозпродукции в  торговых точках и рынках района ( по результатам информационно-аналитического наблюдения)</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Имеется\ отсутствует</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4.</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Участие в областных розничных ярмарках субъекта предпринимательства (среднеарифметическое за отчетный период, единиц за каждую ярмарку) </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2  ед.</w:t>
            </w:r>
          </w:p>
        </w:tc>
      </w:tr>
    </w:tbl>
    <w:p>
      <w:pPr>
        <w:pStyle w:val="ConsPlusNormal"/>
        <w:ind w:firstLine="0"/>
        <w:jc w:val="both"/>
        <w:rPr>
          <w:rFonts w:ascii="Times New Roman" w:hAnsi="Times New Roman" w:cs="Times New Roman"/>
          <w:sz w:val="24"/>
          <w:szCs w:val="24"/>
        </w:rPr>
      </w:pPr>
    </w:p>
    <w:p>
      <w:pPr>
        <w:pStyle w:val="ConsPlusNormal"/>
        <w:ind w:firstLine="0"/>
        <w:jc w:val="both"/>
        <w:rPr>
          <w:rFonts w:ascii="Times New Roman" w:hAnsi="Times New Roman" w:cs="Times New Roman"/>
          <w:sz w:val="24"/>
          <w:szCs w:val="24"/>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jc w:val="right"/>
        <w:rPr>
          <w:sz w:val="24"/>
          <w:szCs w:val="24"/>
        </w:rPr>
      </w:pPr>
      <w:r>
        <w:rPr>
          <w:sz w:val="24"/>
          <w:szCs w:val="24"/>
        </w:rPr>
        <w:t xml:space="preserve">Приложение </w:t>
      </w:r>
      <w:r>
        <w:rPr>
          <w:sz w:val="24"/>
          <w:szCs w:val="24"/>
        </w:rPr>
        <w:t xml:space="preserve">№</w:t>
      </w:r>
      <w:r>
        <w:rPr>
          <w:sz w:val="24"/>
          <w:szCs w:val="24"/>
        </w:rPr>
        <w:t xml:space="preserve">2</w:t>
      </w:r>
      <w:r>
        <w:rPr>
          <w:sz w:val="24"/>
          <w:szCs w:val="24"/>
        </w:rPr>
        <w:t xml:space="preserve"> к порядку №</w:t>
      </w:r>
      <w:r>
        <w:rPr>
          <w:sz w:val="24"/>
          <w:szCs w:val="24"/>
        </w:rPr>
        <w:t xml:space="preserve">7</w:t>
      </w:r>
    </w:p>
    <w:p>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                                                           Главе администрации ______________________________</w:t>
      </w:r>
    </w:p>
    <w:p>
      <w:pPr>
        <w:pStyle w:val="ConsPlusNormal"/>
        <w:ind w:firstLine="540"/>
        <w:jc w:val="right"/>
        <w:rPr>
          <w:rFonts w:ascii="Times New Roman" w:hAnsi="Times New Roman" w:cs="Times New Roman"/>
          <w:sz w:val="18"/>
          <w:szCs w:val="18"/>
        </w:rPr>
      </w:pPr>
      <w:r>
        <w:rPr>
          <w:rFonts w:ascii="Times New Roman" w:hAnsi="Times New Roman" w:cs="Times New Roman"/>
          <w:sz w:val="18"/>
          <w:szCs w:val="18"/>
        </w:rPr>
        <w:t xml:space="preserve">                                                                                                                                         (наименование муниципального района)</w:t>
      </w:r>
    </w:p>
    <w:p>
      <w:pPr>
        <w:pStyle w:val="ConsPlusNormal"/>
        <w:ind w:firstLine="540"/>
        <w:jc w:val="center"/>
        <w:rPr>
          <w:rFonts w:ascii="Times New Roman" w:hAnsi="Times New Roman" w:cs="Times New Roman"/>
          <w:sz w:val="24"/>
          <w:szCs w:val="24"/>
        </w:rPr>
      </w:pPr>
    </w:p>
    <w:p>
      <w:pPr>
        <w:pStyle w:val="ConsPlusTitle"/>
        <w:widowControl w:val="true"/>
        <w:ind w:firstLine="540"/>
        <w:jc w:val="center"/>
        <w:rPr>
          <w:rFonts w:ascii="Times New Roman" w:hAnsi="Times New Roman" w:cs="Times New Roman"/>
          <w:sz w:val="24"/>
          <w:szCs w:val="24"/>
        </w:rPr>
      </w:pPr>
      <w:r>
        <w:rPr>
          <w:rFonts w:ascii="Times New Roman" w:hAnsi="Times New Roman" w:cs="Times New Roman"/>
          <w:sz w:val="24"/>
          <w:szCs w:val="24"/>
        </w:rPr>
        <w:t xml:space="preserve">ЗАЯВКА НА ПОЛУЧЕНИЕ СУБСИДИИ</w:t>
      </w:r>
    </w:p>
    <w:p>
      <w:pPr>
        <w:pStyle w:val="ConsPlusNormal"/>
        <w:ind w:firstLine="540"/>
        <w:jc w:val="center"/>
        <w:rPr>
          <w:rFonts w:ascii="Times New Roman" w:hAnsi="Times New Roman" w:cs="Times New Roman"/>
          <w:sz w:val="22"/>
          <w:szCs w:val="22"/>
        </w:rPr>
      </w:pPr>
    </w:p>
    <w:p>
      <w:pPr>
        <w:ind w:firstLine="540"/>
        <w:jc w:val="center"/>
        <w:rPr>
          <w:sz w:val="22"/>
          <w:szCs w:val="22"/>
        </w:rPr>
      </w:pPr>
      <w:r>
        <w:rPr>
          <w:sz w:val="22"/>
          <w:szCs w:val="22"/>
        </w:rPr>
        <w:t xml:space="preserve">Ознакомившись с условиями предоставления субсидий на возмещение части затрат, направленных ________________________________________________________________________________________,</w:t>
      </w:r>
    </w:p>
    <w:p>
      <w:pPr>
        <w:ind w:firstLine="540"/>
        <w:jc w:val="center"/>
        <w:rPr>
          <w:sz w:val="16"/>
          <w:szCs w:val="16"/>
        </w:rPr>
      </w:pPr>
      <w:r>
        <w:rPr>
          <w:sz w:val="16"/>
          <w:szCs w:val="16"/>
        </w:rPr>
        <w:t xml:space="preserve">(наименование направления согласно п.2 Правового акта о местном бюджете)</w:t>
      </w:r>
    </w:p>
    <w:p>
      <w:pPr>
        <w:jc w:val="center"/>
      </w:pPr>
      <w:r>
        <w:rPr>
          <w:sz w:val="22"/>
          <w:szCs w:val="22"/>
        </w:rPr>
        <w:t xml:space="preserve">заявитель </w:t>
      </w:r>
      <w:r>
        <w:t xml:space="preserve">_________________________________________________________________________________</w:t>
      </w:r>
    </w:p>
    <w:p>
      <w:pPr>
        <w:ind w:firstLine="540"/>
        <w:jc w:val="both"/>
        <w:rPr>
          <w:sz w:val="16"/>
          <w:szCs w:val="16"/>
        </w:rPr>
      </w:pPr>
      <w:r>
        <w:rPr>
          <w:sz w:val="16"/>
          <w:szCs w:val="16"/>
        </w:rPr>
        <w:t xml:space="preserve">                                                    (полное наименование юр. лица, ФИО индивидуального предпринимателя)</w:t>
      </w:r>
    </w:p>
    <w:p>
      <w:pPr>
        <w:jc w:val="both"/>
        <w:rPr>
          <w:sz w:val="22"/>
          <w:szCs w:val="22"/>
        </w:rPr>
      </w:pPr>
      <w:r>
        <w:rPr>
          <w:sz w:val="22"/>
          <w:szCs w:val="22"/>
        </w:rPr>
        <w:t xml:space="preserve">желает получить данную поддержку.</w:t>
      </w:r>
    </w:p>
    <w:p>
      <w:pPr>
        <w:ind w:firstLine="540"/>
        <w:jc w:val="both"/>
        <w:rPr>
          <w:spacing w:val="-6"/>
          <w:sz w:val="22"/>
          <w:szCs w:val="22"/>
        </w:rPr>
      </w:pPr>
      <w:r>
        <w:rPr>
          <w:spacing w:val="-6"/>
          <w:sz w:val="22"/>
          <w:szCs w:val="22"/>
        </w:rPr>
        <w:t xml:space="preserve">Заявитель подтверждает, что вся информация, содержащаяся в заявке и прилагаемых к ней документах, является подлинной, и не возражает против доступа к ней всех заинтересованных лиц.</w:t>
      </w:r>
    </w:p>
    <w:p>
      <w:pPr>
        <w:ind w:firstLine="540"/>
        <w:jc w:val="both"/>
        <w:rPr>
          <w:sz w:val="22"/>
          <w:szCs w:val="22"/>
        </w:rPr>
      </w:pPr>
      <w:r>
        <w:rPr>
          <w:sz w:val="22"/>
          <w:szCs w:val="22"/>
        </w:rPr>
        <w:t xml:space="preserve">Перечень прилагаемых к заявке документов:</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пояснительная записка с обоснованием необходимости реализации мероприятий;</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анкета;</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копии учредительных документов (для юридических лиц), </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свидетельства о государственной регистрации физического лица в качестве предпринимателя без образования юридического лица (ПБОЮЛ);</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юридических лиц (для юридических лиц);</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2"/>
          <w:szCs w:val="22"/>
        </w:rPr>
      </w:pPr>
      <w:r>
        <w:rPr>
          <w:rFonts w:ascii="Times New Roman" w:hAnsi="Times New Roman" w:cs="Times New Roman"/>
          <w:sz w:val="22"/>
          <w:szCs w:val="22"/>
        </w:rPr>
        <w:tab/>
        <w:t xml:space="preserve">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w:t>
      </w:r>
      <w:r>
        <w:rPr>
          <w:rFonts w:ascii="Times New Roman" w:hAnsi="Times New Roman" w:cs="Times New Roman"/>
          <w:bCs/>
          <w:iCs/>
          <w:sz w:val="22"/>
          <w:szCs w:val="22"/>
        </w:rPr>
        <w:t xml:space="preserve">оказатели, характеризующие развитие заготовительной деятельности</w:t>
      </w:r>
      <w:r>
        <w:rPr>
          <w:rFonts w:ascii="Times New Roman" w:hAnsi="Times New Roman" w:cs="Times New Roman"/>
          <w:sz w:val="22"/>
          <w:szCs w:val="22"/>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расчет суммы, предъявляемой к возмещению;</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Копии платежных документов на приобретение автомобильного топлива; </w:t>
      </w:r>
    </w:p>
    <w:p>
      <w:pPr>
        <w:ind w:firstLine="540"/>
        <w:jc w:val="both"/>
        <w:rPr>
          <w:szCs w:val="24"/>
        </w:rPr>
      </w:pPr>
      <w:r>
        <w:rPr>
          <w:szCs w:val="24"/>
        </w:rPr>
        <w:t xml:space="preserve">Приказ о нормах расхода автомобильного топлива;</w:t>
      </w:r>
    </w:p>
    <w:p>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 xml:space="preserve">Маршрут закупки сельскохозяйственной продукции, разработанный в соответствии с заключенными долгосрочными договорами на закупку сельскохозяйственной продукции, с указанием населенных пунктов и расстояния в км.</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справка о сведениях о количестве ЛПХ, вовлеченных в заготовительный оборот</w:t>
      </w:r>
    </w:p>
    <w:p>
      <w:pPr>
        <w:pStyle w:val="ConsPlusNormal"/>
        <w:ind w:firstLine="540"/>
        <w:jc w:val="both"/>
        <w:rPr>
          <w:rFonts w:ascii="Times New Roman" w:hAnsi="Times New Roman" w:cs="Times New Roman"/>
          <w:sz w:val="22"/>
          <w:szCs w:val="22"/>
        </w:rPr>
      </w:pPr>
      <w:r>
        <w:rPr>
          <w:rFonts w:ascii="Times New Roman" w:hAnsi="Times New Roman" w:eastAsia="Calibri" w:cs="Times New Roman"/>
          <w:sz w:val="24"/>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rFonts w:ascii="Times New Roman" w:hAnsi="Times New Roman" w:cs="Times New Roman"/>
          <w:sz w:val="22"/>
          <w:szCs w:val="22"/>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иные документы, предусмотренные порядком муниципального образования (перечислить).</w:t>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Указанные документы скрепляются подписью и печатью претендента.</w:t>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        Руководитель организации</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2"/>
          <w:szCs w:val="22"/>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Главный бухгалтер                                                                        </w:t>
      </w:r>
      <w:r>
        <w:rPr>
          <w:rFonts w:ascii="Times New Roman" w:hAnsi="Times New Roman" w:cs="Times New Roman"/>
          <w:sz w:val="24"/>
          <w:szCs w:val="24"/>
        </w:rPr>
        <w:t xml:space="preserve">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r>
        <w:rPr>
          <w:rFonts w:ascii="Times New Roman" w:hAnsi="Times New Roman" w:cs="Times New Roman"/>
          <w:sz w:val="22"/>
          <w:szCs w:val="22"/>
        </w:rPr>
        <w:t xml:space="preserve">М.П</w:t>
      </w:r>
    </w:p>
    <w:p>
      <w:pPr>
        <w:pStyle w:val="ConsPlusNormal"/>
        <w:ind w:firstLine="540"/>
        <w:jc w:val="both"/>
        <w:outlineLvl w:val="1"/>
        <w:rPr>
          <w:rFonts w:ascii="Times New Roman" w:hAnsi="Times New Roman" w:cs="Times New Roman"/>
          <w:sz w:val="22"/>
          <w:szCs w:val="22"/>
        </w:rPr>
      </w:pPr>
    </w:p>
    <w:p>
      <w:pPr>
        <w:pStyle w:val="ConsPlusNormal"/>
        <w:ind w:firstLine="540"/>
        <w:jc w:val="both"/>
        <w:outlineLvl w:val="1"/>
        <w:rPr>
          <w:rFonts w:ascii="Times New Roman" w:hAnsi="Times New Roman" w:cs="Times New Roman"/>
          <w:sz w:val="18"/>
          <w:szCs w:val="18"/>
        </w:rPr>
      </w:pPr>
    </w:p>
    <w:p>
      <w:pPr>
        <w:pStyle w:val="ConsPlusNormal"/>
        <w:ind w:firstLine="540"/>
        <w:jc w:val="right"/>
        <w:outlineLvl w:val="1"/>
        <w:rPr>
          <w:rFonts w:ascii="Times New Roman" w:hAnsi="Times New Roman" w:cs="Times New Roman"/>
          <w:sz w:val="24"/>
          <w:szCs w:val="24"/>
        </w:rPr>
      </w:pPr>
      <w:r>
        <w:rPr>
          <w:rFonts w:ascii="Times New Roman" w:hAnsi="Times New Roman" w:cs="Times New Roman"/>
          <w:sz w:val="24"/>
          <w:szCs w:val="24"/>
        </w:rPr>
        <w:t xml:space="preserve">Приложение № 3  к порядку </w:t>
      </w:r>
      <w:r>
        <w:rPr>
          <w:rFonts w:ascii="Times New Roman" w:hAnsi="Times New Roman" w:cs="Times New Roman"/>
          <w:sz w:val="24"/>
          <w:szCs w:val="24"/>
        </w:rPr>
        <w:t xml:space="preserve"> №</w:t>
      </w:r>
      <w:r>
        <w:rPr>
          <w:rFonts w:ascii="Times New Roman" w:hAnsi="Times New Roman" w:cs="Times New Roman"/>
          <w:sz w:val="24"/>
          <w:szCs w:val="24"/>
        </w:rPr>
        <w:t xml:space="preserve">7</w:t>
      </w:r>
    </w:p>
    <w:p>
      <w:pPr>
        <w:pStyle w:val="ConsPlusNormal"/>
        <w:ind w:firstLine="540"/>
        <w:jc w:val="right"/>
        <w:outlineLvl w:val="1"/>
        <w:rPr>
          <w:rFonts w:ascii="Times New Roman" w:hAnsi="Times New Roman" w:cs="Times New Roman"/>
          <w:sz w:val="24"/>
          <w:szCs w:val="24"/>
        </w:rPr>
      </w:pPr>
    </w:p>
    <w:p>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rmal"/>
        <w:ind w:firstLine="151" w:left="8496"/>
        <w:jc w:val="both"/>
        <w:rPr>
          <w:rFonts w:ascii="Times New Roman" w:hAnsi="Times New Roman" w:cs="Times New Roman"/>
          <w:sz w:val="24"/>
          <w:szCs w:val="24"/>
        </w:rPr>
      </w:pPr>
      <w:r>
        <w:rPr>
          <w:rFonts w:ascii="Times New Roman" w:hAnsi="Times New Roman" w:cs="Times New Roman"/>
          <w:sz w:val="24"/>
          <w:szCs w:val="24"/>
        </w:rPr>
        <w:t xml:space="preserve">Таблица</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40"/>
        <w:gridCol w:w="4865"/>
        <w:gridCol w:w="4365"/>
      </w:tblGrid>
      <w:t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п/п</w:t>
            </w:r>
          </w:p>
        </w:tc>
        <w:tc>
          <w:tcPr>
            <w:tcW w:w="49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ind w:firstLine="540"/>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w:t>
            </w:r>
          </w:p>
        </w:tc>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Сведения заполняются претендентом </w:t>
            </w: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Полное и сокращенное наименования субъекта предпринимательства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руководителя</w:t>
            </w:r>
          </w:p>
          <w:p>
            <w:pPr>
              <w:pStyle w:val="ConsTitle"/>
              <w:widowControl w:val="true"/>
              <w:jc w:val="both"/>
              <w:rPr>
                <w:rFonts w:ascii="Times New Roman" w:hAnsi="Times New Roman" w:cs="Times New Roman"/>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лица, ответственного за реализацию проекта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Свидетельство о регистрации </w:t>
            </w:r>
            <w:r>
              <w:rPr>
                <w:rFonts w:ascii="Times New Roman" w:hAnsi="Times New Roman" w:cs="Times New Roman"/>
                <w:b w:val="0"/>
              </w:rPr>
              <w:t xml:space="preserve">(где, кем, когда зарегистрирован, регистрационный № свидетельства)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275"/>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5.</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Организационно-правовая форма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6.</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Юридический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7.</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Почтовый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8.</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2"/>
                <w:szCs w:val="22"/>
              </w:rPr>
            </w:pPr>
            <w:r>
              <w:rPr>
                <w:rFonts w:ascii="Times New Roman" w:hAnsi="Times New Roman" w:cs="Times New Roman"/>
                <w:b w:val="0"/>
                <w:sz w:val="24"/>
                <w:szCs w:val="24"/>
              </w:rPr>
              <w:t xml:space="preserve">Телефон </w:t>
            </w:r>
            <w:r>
              <w:rPr>
                <w:rFonts w:ascii="Times New Roman" w:hAnsi="Times New Roman" w:cs="Times New Roman"/>
                <w:b w:val="0"/>
                <w:sz w:val="22"/>
                <w:szCs w:val="22"/>
              </w:rPr>
              <w:t xml:space="preserve">(с указанием кода населенного пункта)</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Факс (с указанием кода населенного пункта)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9.</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Адрес электронной почты</w:t>
            </w:r>
          </w:p>
          <w:p>
            <w:pPr>
              <w:pStyle w:val="ConsTitle"/>
              <w:widowControl w:val="true"/>
              <w:jc w:val="both"/>
              <w:rPr>
                <w:rFonts w:ascii="Times New Roman" w:hAnsi="Times New Roman" w:cs="Times New Roman"/>
                <w:b w:val="0"/>
                <w:sz w:val="10"/>
                <w:szCs w:val="10"/>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10.</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Паспортные данные </w:t>
            </w:r>
            <w:r>
              <w:rPr>
                <w:rFonts w:ascii="Times New Roman" w:hAnsi="Times New Roman" w:cs="Times New Roman"/>
                <w:b w:val="0"/>
                <w:sz w:val="18"/>
                <w:szCs w:val="18"/>
              </w:rPr>
              <w:t xml:space="preserve">(номер, серия, кем и когда выдан) (для индивидуального предпринимателя)</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473"/>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Банковские реквизиты (наименование банка, БИК, КПП, ИНН, расчетный счет)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p>
            <w:pPr>
              <w:pStyle w:val="ConsTitle"/>
              <w:widowControl w:val="true"/>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 закупаемой и (или) перерабатываемой продукции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Опыт деятельности в сфере:</w:t>
            </w:r>
          </w:p>
          <w:p>
            <w:pPr>
              <w:pStyle w:val="ConsPlusNonformat"/>
              <w:widowControl w:val="true"/>
              <w:jc w:val="both"/>
              <w:rPr>
                <w:rFonts w:ascii="Times New Roman" w:hAnsi="Times New Roman" w:cs="Times New Roman"/>
              </w:rPr>
            </w:pPr>
            <w:r>
              <w:rPr>
                <w:rFonts w:ascii="Times New Roman" w:hAnsi="Times New Roman" w:cs="Times New Roman"/>
              </w:rPr>
              <w:t xml:space="preserve">- заготовительной деятельности (лет)</w:t>
            </w:r>
          </w:p>
          <w:p>
            <w:pPr>
              <w:pStyle w:val="ConsPlusNonformat"/>
              <w:widowControl w:val="true"/>
              <w:jc w:val="both"/>
              <w:rPr>
                <w:rFonts w:ascii="Times New Roman" w:hAnsi="Times New Roman" w:cs="Times New Roman"/>
                <w:sz w:val="24"/>
                <w:szCs w:val="24"/>
              </w:rPr>
            </w:pPr>
            <w:r>
              <w:rPr>
                <w:rFonts w:ascii="Times New Roman" w:hAnsi="Times New Roman" w:cs="Times New Roman"/>
              </w:rPr>
              <w:t xml:space="preserve">- перерабатывающей деятельности (лет)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Наличие материально-технической базы – всего (ед.), в т.ч.:</w:t>
            </w:r>
          </w:p>
          <w:p>
            <w:pPr>
              <w:jc w:val="both"/>
              <w:rPr>
                <w:sz w:val="20"/>
              </w:rPr>
            </w:pPr>
            <w:r>
              <w:rPr>
                <w:sz w:val="20"/>
              </w:rPr>
              <w:t xml:space="preserve">- складские помещения</w:t>
            </w:r>
          </w:p>
          <w:p>
            <w:pPr>
              <w:jc w:val="both"/>
              <w:rPr>
                <w:sz w:val="20"/>
              </w:rPr>
            </w:pPr>
            <w:r>
              <w:rPr>
                <w:sz w:val="20"/>
              </w:rPr>
              <w:t xml:space="preserve">- овощекартофелехранилища</w:t>
            </w:r>
          </w:p>
          <w:p>
            <w:pPr>
              <w:jc w:val="both"/>
              <w:rPr>
                <w:sz w:val="20"/>
              </w:rPr>
            </w:pPr>
            <w:r>
              <w:rPr>
                <w:sz w:val="20"/>
              </w:rPr>
              <w:t xml:space="preserve">- приемозаготовительные пункты</w:t>
            </w:r>
          </w:p>
          <w:p>
            <w:pPr>
              <w:jc w:val="both"/>
              <w:rPr>
                <w:sz w:val="20"/>
              </w:rPr>
            </w:pPr>
            <w:r>
              <w:rPr>
                <w:sz w:val="20"/>
              </w:rPr>
              <w:t xml:space="preserve">- скотобойные пункты</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цеха по первичной переработке</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автотранспортные средства</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предприятия торговли</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bl>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Руководитель организации </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16"/>
          <w:szCs w:val="16"/>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Главный бухгалтер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ind w:firstLine="540"/>
        <w:jc w:val="both"/>
        <w:rPr>
          <w:rFonts w:ascii="Times New Roman" w:hAnsi="Times New Roman" w:cs="Times New Roman"/>
          <w:sz w:val="24"/>
          <w:szCs w:val="24"/>
        </w:rPr>
        <w:sectPr>
          <w:pgSz w:h="16838" w:w="11906"/>
          <w:pgMar w:top="426" w:right="992" w:bottom="851" w:left="1134" w:header="567" w:footer="567" w:gutter="0"/>
          <w:cols w:space="720"/>
        </w:sectPr>
      </w:pPr>
    </w:p>
    <w:p>
      <w:pPr>
        <w:pStyle w:val="a5"/>
        <w:tabs>
          <w:tab w:val="left" w:pos="0"/>
        </w:tabs>
        <w:ind w:firstLine="540"/>
        <w:jc w:val="right"/>
        <w:rPr>
          <w:sz w:val="24"/>
          <w:szCs w:val="24"/>
        </w:rPr>
      </w:pPr>
      <w:r>
        <w:rPr>
          <w:sz w:val="24"/>
          <w:szCs w:val="24"/>
        </w:rPr>
        <w:t xml:space="preserve">Приложение</w:t>
      </w:r>
      <w:r>
        <w:rPr>
          <w:sz w:val="24"/>
          <w:szCs w:val="24"/>
        </w:rPr>
        <w:t xml:space="preserve"> №</w:t>
      </w:r>
      <w:r>
        <w:rPr>
          <w:sz w:val="24"/>
          <w:szCs w:val="24"/>
        </w:rPr>
        <w:t xml:space="preserve"> 4</w:t>
      </w:r>
      <w:r>
        <w:rPr>
          <w:sz w:val="24"/>
          <w:szCs w:val="24"/>
        </w:rPr>
        <w:t xml:space="preserve"> к порядку №</w:t>
      </w:r>
      <w:r>
        <w:rPr>
          <w:sz w:val="24"/>
          <w:szCs w:val="24"/>
        </w:rPr>
        <w:t xml:space="preserve">7</w:t>
      </w:r>
    </w:p>
    <w:p>
      <w:pPr>
        <w:jc w:val="right"/>
      </w:pPr>
    </w:p>
    <w:p>
      <w:pPr>
        <w:jc w:val="center"/>
      </w:pPr>
      <w:r>
        <w:t xml:space="preserve">Сведения о заготовительном обороте</w:t>
      </w:r>
    </w:p>
    <w:p>
      <w:pPr>
        <w:jc w:val="center"/>
      </w:pPr>
      <w:r>
        <w:t xml:space="preserve">и объемах закупленной сельскохозяйственной продукции</w:t>
      </w:r>
    </w:p>
    <w:p>
      <w:pPr>
        <w:jc w:val="center"/>
      </w:pPr>
      <w:r>
        <w:t xml:space="preserve">по _______________________________________________________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___________________________ 20      г.</w:t>
      </w:r>
    </w:p>
    <w:p>
      <w:pPr>
        <w:jc w:val="right"/>
      </w:pPr>
      <w:r>
        <w:t xml:space="preserve">Таблица</w:t>
      </w:r>
    </w:p>
    <w:tbl>
      <w:tblPr>
        <w:tblpPr w:horzAnchor="margin" w:tblpXSpec="left" w:vertAnchor="text" w:tblpY="77" w:leftFromText="180" w:rightFromText="180"/>
        <w:tblW w:w="15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2160"/>
        <w:gridCol w:w="900"/>
        <w:gridCol w:w="1080"/>
        <w:gridCol w:w="900"/>
        <w:gridCol w:w="1080"/>
        <w:gridCol w:w="900"/>
        <w:gridCol w:w="1080"/>
        <w:gridCol w:w="720"/>
        <w:gridCol w:w="1080"/>
        <w:gridCol w:w="720"/>
        <w:gridCol w:w="1080"/>
        <w:gridCol w:w="900"/>
        <w:gridCol w:w="1080"/>
        <w:gridCol w:w="900"/>
        <w:gridCol w:w="653"/>
      </w:tblGrid>
      <w:tr>
        <w:trPr>
          <w:trHeight w:val="355"/>
        </w:trPr>
        <w:tc>
          <w:tcPr>
            <w:tcW w:w="468" w:type="dxa"/>
            <w:vMerge w:val="restart"/>
            <w:vAlign w:val="center"/>
          </w:tcPr>
          <w:p>
            <w:pPr>
              <w:ind w:right="-108" w:left="-180"/>
              <w:jc w:val="both"/>
              <w:rPr>
                <w:i/>
                <w:sz w:val="20"/>
              </w:rPr>
            </w:pPr>
            <w:r>
              <w:rPr>
                <w:i/>
                <w:sz w:val="20"/>
              </w:rPr>
              <w:t xml:space="preserve">№</w:t>
            </w:r>
          </w:p>
          <w:p>
            <w:pPr>
              <w:ind w:right="-108" w:left="-180"/>
              <w:jc w:val="both"/>
              <w:rPr>
                <w:i/>
                <w:sz w:val="20"/>
              </w:rPr>
            </w:pPr>
            <w:r>
              <w:rPr>
                <w:i/>
                <w:sz w:val="20"/>
              </w:rPr>
              <w:t xml:space="preserve">п/п</w:t>
            </w:r>
          </w:p>
        </w:tc>
        <w:tc>
          <w:tcPr>
            <w:tcW w:w="2160" w:type="dxa"/>
            <w:vMerge w:val="restart"/>
            <w:vAlign w:val="center"/>
          </w:tcPr>
          <w:p>
            <w:pPr>
              <w:jc w:val="both"/>
              <w:rPr>
                <w:i/>
                <w:sz w:val="20"/>
              </w:rPr>
            </w:pPr>
          </w:p>
        </w:tc>
        <w:tc>
          <w:tcPr>
            <w:tcW w:w="1980" w:type="dxa"/>
            <w:gridSpan w:val="2"/>
            <w:vMerge w:val="restart"/>
            <w:vAlign w:val="center"/>
          </w:tcPr>
          <w:p>
            <w:pPr>
              <w:ind w:right="-108" w:left="-108"/>
              <w:jc w:val="both"/>
              <w:rPr>
                <w:sz w:val="20"/>
              </w:rPr>
            </w:pPr>
            <w:r>
              <w:rPr>
                <w:sz w:val="20"/>
              </w:rPr>
              <w:t xml:space="preserve">Заготовительный оборот, </w:t>
            </w:r>
          </w:p>
          <w:p>
            <w:pPr>
              <w:ind w:right="-108" w:left="-108"/>
              <w:jc w:val="both"/>
              <w:rPr>
                <w:sz w:val="20"/>
              </w:rPr>
            </w:pPr>
            <w:r>
              <w:rPr>
                <w:sz w:val="20"/>
              </w:rPr>
              <w:t xml:space="preserve">тыс. руб.</w:t>
            </w:r>
          </w:p>
        </w:tc>
        <w:tc>
          <w:tcPr>
            <w:tcW w:w="11093" w:type="dxa"/>
            <w:gridSpan w:val="12"/>
            <w:vAlign w:val="center"/>
          </w:tcPr>
          <w:p>
            <w:pPr>
              <w:jc w:val="both"/>
              <w:rPr>
                <w:sz w:val="20"/>
              </w:rPr>
            </w:pPr>
            <w:r>
              <w:rPr>
                <w:sz w:val="20"/>
              </w:rPr>
              <w:t xml:space="preserve">Закуплено сельскохозяйственной продукции, тонн</w:t>
            </w:r>
          </w:p>
        </w:tc>
      </w:tr>
      <w:tr>
        <w:trPr>
          <w:trHeight w:val="469"/>
        </w:trPr>
        <w:tc>
          <w:tcPr>
            <w:tcW w:w="468" w:type="dxa"/>
            <w:vMerge w:val="continue"/>
          </w:tcPr>
          <w:p>
            <w:pPr>
              <w:jc w:val="both"/>
              <w:rPr>
                <w:i/>
                <w:sz w:val="20"/>
              </w:rPr>
            </w:pPr>
          </w:p>
        </w:tc>
        <w:tc>
          <w:tcPr>
            <w:tcW w:w="2160" w:type="dxa"/>
            <w:vMerge w:val="continue"/>
          </w:tcPr>
          <w:p>
            <w:pPr>
              <w:jc w:val="both"/>
              <w:rPr>
                <w:i/>
                <w:sz w:val="20"/>
              </w:rPr>
            </w:pPr>
          </w:p>
        </w:tc>
        <w:tc>
          <w:tcPr>
            <w:tcW w:w="1980" w:type="dxa"/>
            <w:gridSpan w:val="2"/>
            <w:vMerge w:val="continue"/>
            <w:vAlign w:val="center"/>
          </w:tcPr>
          <w:p>
            <w:pPr>
              <w:jc w:val="both"/>
              <w:rPr>
                <w:sz w:val="20"/>
              </w:rPr>
            </w:pPr>
          </w:p>
        </w:tc>
        <w:tc>
          <w:tcPr>
            <w:tcW w:w="1980" w:type="dxa"/>
            <w:gridSpan w:val="2"/>
            <w:vAlign w:val="center"/>
          </w:tcPr>
          <w:p>
            <w:pPr>
              <w:jc w:val="both"/>
              <w:rPr>
                <w:sz w:val="20"/>
              </w:rPr>
            </w:pPr>
            <w:r>
              <w:rPr>
                <w:sz w:val="20"/>
              </w:rPr>
              <w:t xml:space="preserve">Мясо</w:t>
            </w:r>
          </w:p>
        </w:tc>
        <w:tc>
          <w:tcPr>
            <w:tcW w:w="1980" w:type="dxa"/>
            <w:gridSpan w:val="2"/>
            <w:vAlign w:val="center"/>
          </w:tcPr>
          <w:p>
            <w:pPr>
              <w:ind w:right="-108" w:left="-108"/>
              <w:jc w:val="both"/>
              <w:rPr>
                <w:sz w:val="20"/>
              </w:rPr>
            </w:pPr>
            <w:r>
              <w:rPr>
                <w:sz w:val="20"/>
              </w:rPr>
              <w:t xml:space="preserve">Молоко</w:t>
            </w:r>
          </w:p>
        </w:tc>
        <w:tc>
          <w:tcPr>
            <w:tcW w:w="1800" w:type="dxa"/>
            <w:gridSpan w:val="2"/>
            <w:vAlign w:val="center"/>
          </w:tcPr>
          <w:p>
            <w:pPr>
              <w:ind w:right="-108" w:left="-108"/>
              <w:jc w:val="both"/>
              <w:rPr>
                <w:sz w:val="20"/>
              </w:rPr>
            </w:pPr>
            <w:r>
              <w:rPr>
                <w:sz w:val="20"/>
              </w:rPr>
              <w:t xml:space="preserve">Картофель</w:t>
            </w:r>
          </w:p>
        </w:tc>
        <w:tc>
          <w:tcPr>
            <w:tcW w:w="1800" w:type="dxa"/>
            <w:gridSpan w:val="2"/>
            <w:vAlign w:val="center"/>
          </w:tcPr>
          <w:p>
            <w:pPr>
              <w:jc w:val="both"/>
              <w:rPr>
                <w:sz w:val="20"/>
              </w:rPr>
            </w:pPr>
            <w:r>
              <w:rPr>
                <w:sz w:val="20"/>
              </w:rPr>
              <w:t xml:space="preserve">Овощи</w:t>
            </w:r>
          </w:p>
        </w:tc>
        <w:tc>
          <w:tcPr>
            <w:tcW w:w="1980" w:type="dxa"/>
            <w:gridSpan w:val="2"/>
            <w:vAlign w:val="center"/>
          </w:tcPr>
          <w:p>
            <w:pPr>
              <w:jc w:val="both"/>
              <w:rPr>
                <w:sz w:val="20"/>
              </w:rPr>
            </w:pPr>
            <w:r>
              <w:rPr>
                <w:sz w:val="20"/>
              </w:rPr>
              <w:t xml:space="preserve">Плоды</w:t>
            </w:r>
          </w:p>
        </w:tc>
        <w:tc>
          <w:tcPr>
            <w:tcW w:w="1553" w:type="dxa"/>
            <w:gridSpan w:val="2"/>
            <w:vAlign w:val="center"/>
          </w:tcPr>
          <w:p>
            <w:pPr>
              <w:jc w:val="both"/>
              <w:rPr>
                <w:sz w:val="20"/>
              </w:rPr>
            </w:pPr>
            <w:r>
              <w:rPr>
                <w:sz w:val="20"/>
              </w:rPr>
              <w:t xml:space="preserve">Зерновые и зернобобовые</w:t>
            </w:r>
          </w:p>
        </w:tc>
      </w:tr>
      <w:tr>
        <w:tc>
          <w:tcPr>
            <w:tcW w:w="468" w:type="dxa"/>
            <w:vMerge w:val="continue"/>
          </w:tcPr>
          <w:p>
            <w:pPr>
              <w:jc w:val="both"/>
              <w:rPr>
                <w:i/>
                <w:sz w:val="20"/>
              </w:rPr>
            </w:pPr>
          </w:p>
        </w:tc>
        <w:tc>
          <w:tcPr>
            <w:tcW w:w="2160" w:type="dxa"/>
            <w:vMerge w:val="continue"/>
          </w:tcPr>
          <w:p>
            <w:pPr>
              <w:jc w:val="both"/>
              <w:rPr>
                <w:i/>
                <w:sz w:val="20"/>
              </w:rPr>
            </w:pPr>
          </w:p>
        </w:tc>
        <w:tc>
          <w:tcPr>
            <w:tcW w:w="900" w:type="dxa"/>
            <w:vAlign w:val="center"/>
          </w:tcPr>
          <w:p>
            <w:pPr>
              <w:ind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90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90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72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72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900" w:type="dxa"/>
            <w:vAlign w:val="center"/>
          </w:tcPr>
          <w:p>
            <w:pPr>
              <w:ind w:right="-108" w:left="-108"/>
              <w:jc w:val="both"/>
              <w:rPr>
                <w:sz w:val="20"/>
              </w:rPr>
            </w:pPr>
            <w:r>
              <w:rPr>
                <w:sz w:val="20"/>
              </w:rPr>
              <w:t xml:space="preserve">Всего</w:t>
            </w:r>
          </w:p>
        </w:tc>
        <w:tc>
          <w:tcPr>
            <w:tcW w:w="1080" w:type="dxa"/>
            <w:vAlign w:val="center"/>
          </w:tcPr>
          <w:p>
            <w:pPr>
              <w:ind w:right="-108" w:left="-108"/>
              <w:jc w:val="both"/>
              <w:rPr>
                <w:sz w:val="20"/>
              </w:rPr>
            </w:pPr>
            <w:r>
              <w:rPr>
                <w:sz w:val="20"/>
              </w:rPr>
              <w:t xml:space="preserve">т.ч. от личных подсобных хозяйств</w:t>
            </w:r>
          </w:p>
        </w:tc>
        <w:tc>
          <w:tcPr>
            <w:tcW w:w="900" w:type="dxa"/>
            <w:vAlign w:val="center"/>
          </w:tcPr>
          <w:p>
            <w:pPr>
              <w:ind w:right="-108" w:left="-108"/>
              <w:jc w:val="both"/>
              <w:rPr>
                <w:sz w:val="20"/>
              </w:rPr>
            </w:pPr>
            <w:r>
              <w:rPr>
                <w:sz w:val="20"/>
              </w:rPr>
              <w:t xml:space="preserve">Всего</w:t>
            </w:r>
          </w:p>
        </w:tc>
        <w:tc>
          <w:tcPr>
            <w:tcW w:w="653" w:type="dxa"/>
            <w:vAlign w:val="center"/>
          </w:tcPr>
          <w:p>
            <w:pPr>
              <w:ind w:right="152" w:left="-108"/>
              <w:jc w:val="both"/>
              <w:rPr>
                <w:sz w:val="20"/>
              </w:rPr>
            </w:pPr>
            <w:r>
              <w:rPr>
                <w:sz w:val="20"/>
              </w:rPr>
              <w:t xml:space="preserve">т.ч. от личных подсобных хозяйств</w:t>
            </w:r>
          </w:p>
        </w:tc>
      </w:tr>
      <w:tr>
        <w:trPr>
          <w:trHeight w:val="420"/>
        </w:trPr>
        <w:tc>
          <w:tcPr>
            <w:tcW w:w="468" w:type="dxa"/>
          </w:tcPr>
          <w:p>
            <w:pPr>
              <w:jc w:val="both"/>
            </w:pPr>
            <w:r>
              <w:t xml:space="preserve">1.</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653" w:type="dxa"/>
            <w:vAlign w:val="center"/>
          </w:tcPr>
          <w:p>
            <w:pPr>
              <w:jc w:val="both"/>
              <w:rPr>
                <w:b/>
                <w:sz w:val="20"/>
              </w:rPr>
            </w:pPr>
          </w:p>
        </w:tc>
      </w:tr>
      <w:tr>
        <w:trPr>
          <w:trHeight w:val="420"/>
        </w:trPr>
        <w:tc>
          <w:tcPr>
            <w:tcW w:w="468" w:type="dxa"/>
          </w:tcPr>
          <w:p>
            <w:pPr>
              <w:jc w:val="both"/>
            </w:pPr>
            <w:r>
              <w:t xml:space="preserve">2.</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653" w:type="dxa"/>
            <w:vAlign w:val="center"/>
          </w:tcPr>
          <w:p>
            <w:pPr>
              <w:jc w:val="both"/>
              <w:rPr>
                <w:b/>
                <w:sz w:val="20"/>
              </w:rPr>
            </w:pPr>
          </w:p>
        </w:tc>
      </w:tr>
      <w:tr>
        <w:trPr>
          <w:trHeight w:val="420"/>
        </w:trPr>
        <w:tc>
          <w:tcPr>
            <w:tcW w:w="468" w:type="dxa"/>
          </w:tcPr>
          <w:p>
            <w:pPr>
              <w:jc w:val="both"/>
            </w:pPr>
            <w:r>
              <w:t xml:space="preserve">3.</w:t>
            </w:r>
          </w:p>
        </w:tc>
        <w:tc>
          <w:tcPr>
            <w:tcW w:w="2160" w:type="dxa"/>
          </w:tcPr>
          <w:p>
            <w:pPr>
              <w:jc w:val="both"/>
            </w:pPr>
            <w:r>
              <w:t xml:space="preserve">Темп роста, %</w:t>
            </w:r>
          </w:p>
        </w:tc>
        <w:tc>
          <w:tcPr>
            <w:tcW w:w="900" w:type="dxa"/>
            <w:vAlign w:val="center"/>
          </w:tcPr>
          <w:p>
            <w:pPr>
              <w:jc w:val="both"/>
            </w:pPr>
          </w:p>
        </w:tc>
        <w:tc>
          <w:tcPr>
            <w:tcW w:w="1080" w:type="dxa"/>
            <w:vAlign w:val="center"/>
          </w:tcPr>
          <w:p>
            <w:pPr>
              <w:jc w:val="both"/>
            </w:pPr>
          </w:p>
        </w:tc>
        <w:tc>
          <w:tcPr>
            <w:tcW w:w="900" w:type="dxa"/>
            <w:vAlign w:val="center"/>
          </w:tcPr>
          <w:p>
            <w:pPr>
              <w:jc w:val="both"/>
              <w:rPr>
                <w:b/>
              </w:rPr>
            </w:pPr>
          </w:p>
        </w:tc>
        <w:tc>
          <w:tcPr>
            <w:tcW w:w="1080" w:type="dxa"/>
            <w:vAlign w:val="center"/>
          </w:tcPr>
          <w:p>
            <w:pPr>
              <w:jc w:val="both"/>
              <w:rPr>
                <w:b/>
              </w:rPr>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653" w:type="dxa"/>
            <w:vAlign w:val="center"/>
          </w:tcPr>
          <w:p>
            <w:pPr>
              <w:jc w:val="both"/>
              <w:rPr>
                <w:b/>
                <w:sz w:val="20"/>
              </w:rPr>
            </w:pPr>
          </w:p>
        </w:tc>
      </w:tr>
      <w:tr>
        <w:trPr>
          <w:trHeight w:val="420"/>
        </w:trPr>
        <w:tc>
          <w:tcPr>
            <w:tcW w:w="2628" w:type="dxa"/>
            <w:gridSpan w:val="2"/>
          </w:tcPr>
          <w:p>
            <w:pPr>
              <w:jc w:val="both"/>
              <w:rPr>
                <w:b/>
              </w:rPr>
            </w:pPr>
            <w:r>
              <w:rPr>
                <w:b/>
              </w:rPr>
              <w:t xml:space="preserve">ВСЕГО </w:t>
            </w:r>
          </w:p>
        </w:tc>
        <w:tc>
          <w:tcPr>
            <w:tcW w:w="900" w:type="dxa"/>
            <w:vAlign w:val="center"/>
          </w:tcPr>
          <w:p>
            <w:pPr>
              <w:jc w:val="both"/>
              <w:rPr>
                <w:b/>
              </w:rPr>
            </w:pPr>
          </w:p>
        </w:tc>
        <w:tc>
          <w:tcPr>
            <w:tcW w:w="1080" w:type="dxa"/>
            <w:vAlign w:val="center"/>
          </w:tcPr>
          <w:p>
            <w:pPr>
              <w:jc w:val="both"/>
              <w:rPr>
                <w:b/>
              </w:rPr>
            </w:pPr>
          </w:p>
        </w:tc>
        <w:tc>
          <w:tcPr>
            <w:tcW w:w="900" w:type="dxa"/>
          </w:tcPr>
          <w:p>
            <w:pPr>
              <w:jc w:val="both"/>
              <w:rPr>
                <w:b/>
              </w:rPr>
            </w:pPr>
          </w:p>
        </w:tc>
        <w:tc>
          <w:tcPr>
            <w:tcW w:w="1080" w:type="dxa"/>
            <w:vAlign w:val="center"/>
          </w:tcPr>
          <w:p>
            <w:pPr>
              <w:jc w:val="both"/>
              <w:rPr>
                <w:b/>
              </w:rPr>
            </w:pPr>
          </w:p>
        </w:tc>
        <w:tc>
          <w:tcPr>
            <w:tcW w:w="900" w:type="dxa"/>
          </w:tcPr>
          <w:p>
            <w:pPr>
              <w:jc w:val="both"/>
              <w:rPr>
                <w:b/>
              </w:rPr>
            </w:pPr>
          </w:p>
        </w:tc>
        <w:tc>
          <w:tcPr>
            <w:tcW w:w="1080" w:type="dxa"/>
          </w:tcPr>
          <w:p>
            <w:pPr>
              <w:jc w:val="both"/>
              <w:rPr>
                <w:b/>
              </w:rPr>
            </w:pPr>
          </w:p>
        </w:tc>
        <w:tc>
          <w:tcPr>
            <w:tcW w:w="720" w:type="dxa"/>
            <w:vAlign w:val="center"/>
          </w:tcPr>
          <w:p>
            <w:pPr>
              <w:jc w:val="both"/>
              <w:rPr>
                <w:b/>
              </w:rPr>
            </w:pPr>
          </w:p>
        </w:tc>
        <w:tc>
          <w:tcPr>
            <w:tcW w:w="1080" w:type="dxa"/>
            <w:vAlign w:val="center"/>
          </w:tcPr>
          <w:p>
            <w:pPr>
              <w:jc w:val="both"/>
              <w:rPr>
                <w:b/>
              </w:rPr>
            </w:pPr>
          </w:p>
        </w:tc>
        <w:tc>
          <w:tcPr>
            <w:tcW w:w="720" w:type="dxa"/>
          </w:tcPr>
          <w:p>
            <w:pPr>
              <w:jc w:val="both"/>
              <w:rPr>
                <w:b/>
              </w:rPr>
            </w:pPr>
          </w:p>
        </w:tc>
        <w:tc>
          <w:tcPr>
            <w:tcW w:w="1080" w:type="dxa"/>
          </w:tcPr>
          <w:p>
            <w:pPr>
              <w:jc w:val="both"/>
              <w:rPr>
                <w:b/>
              </w:rPr>
            </w:pPr>
          </w:p>
        </w:tc>
        <w:tc>
          <w:tcPr>
            <w:tcW w:w="900" w:type="dxa"/>
            <w:vAlign w:val="center"/>
          </w:tcPr>
          <w:p>
            <w:pPr>
              <w:jc w:val="both"/>
              <w:rPr>
                <w:b/>
              </w:rPr>
            </w:pPr>
          </w:p>
        </w:tc>
        <w:tc>
          <w:tcPr>
            <w:tcW w:w="1080" w:type="dxa"/>
            <w:vAlign w:val="center"/>
          </w:tcPr>
          <w:p>
            <w:pPr>
              <w:jc w:val="both"/>
              <w:rPr>
                <w:b/>
              </w:rPr>
            </w:pPr>
          </w:p>
        </w:tc>
        <w:tc>
          <w:tcPr>
            <w:tcW w:w="900" w:type="dxa"/>
            <w:vAlign w:val="center"/>
          </w:tcPr>
          <w:p>
            <w:pPr>
              <w:jc w:val="both"/>
              <w:rPr>
                <w:b/>
              </w:rPr>
            </w:pPr>
          </w:p>
        </w:tc>
        <w:tc>
          <w:tcPr>
            <w:tcW w:w="653" w:type="dxa"/>
            <w:vAlign w:val="center"/>
          </w:tcPr>
          <w:p>
            <w:pPr>
              <w:jc w:val="both"/>
              <w:rPr>
                <w:b/>
                <w:sz w:val="20"/>
              </w:rPr>
            </w:pPr>
          </w:p>
        </w:tc>
      </w:tr>
    </w:tbl>
    <w:p>
      <w:pPr>
        <w:pStyle w:val="ConsPlusNormal"/>
        <w:ind w:firstLine="540"/>
        <w:jc w:val="both"/>
        <w:outlineLvl w:val="1"/>
        <w:rPr>
          <w:rFonts w:ascii="Times New Roman" w:hAnsi="Times New Roman" w:cs="Times New Roman"/>
          <w:sz w:val="28"/>
          <w:szCs w:val="28"/>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__________________               ________________________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ind w:firstLine="720"/>
        <w:jc w:val="both"/>
      </w:pPr>
      <w:r>
        <w:rPr>
          <w:rFonts w:ascii="Times New Roman" w:hAnsi="Times New Roman" w:cs="Times New Roman"/>
          <w:sz w:val="24"/>
          <w:szCs w:val="24"/>
        </w:rPr>
        <w:t xml:space="preserve">М.П.</w:t>
      </w:r>
    </w:p>
    <w:p>
      <w:pPr>
        <w:framePr w:hAnchor="text" w:w="15730" w:wrap="auto"/>
        <w:jc w:val="both"/>
        <w:sectPr>
          <w:pgSz w:h="11906" w:orient="landscape" w:w="16838"/>
          <w:pgMar w:top="1134" w:right="709" w:bottom="992" w:left="851" w:header="567" w:footer="567" w:gutter="0"/>
          <w:cols w:space="708"/>
          <w:docGrid w:linePitch="360"/>
        </w:sectPr>
      </w:pPr>
    </w:p>
    <w:p>
      <w:pPr>
        <w:pStyle w:val="a5"/>
        <w:tabs>
          <w:tab w:val="left" w:pos="0"/>
        </w:tabs>
        <w:ind w:firstLine="540"/>
        <w:jc w:val="right"/>
        <w:rPr>
          <w:sz w:val="24"/>
          <w:szCs w:val="24"/>
        </w:rPr>
      </w:pPr>
      <w:r>
        <w:rPr>
          <w:sz w:val="24"/>
          <w:szCs w:val="24"/>
        </w:rPr>
        <w:t xml:space="preserve">Приложение</w:t>
      </w:r>
      <w:r>
        <w:rPr>
          <w:sz w:val="24"/>
          <w:szCs w:val="24"/>
        </w:rPr>
        <w:t xml:space="preserve"> №5 </w:t>
      </w:r>
      <w:r>
        <w:rPr>
          <w:sz w:val="24"/>
          <w:szCs w:val="24"/>
        </w:rPr>
        <w:t xml:space="preserve">к порядку №</w:t>
      </w:r>
      <w:r>
        <w:rPr>
          <w:sz w:val="24"/>
          <w:szCs w:val="24"/>
        </w:rPr>
        <w:t xml:space="preserve">7</w:t>
      </w:r>
    </w:p>
    <w:p>
      <w:pPr>
        <w:pStyle w:val="a5"/>
        <w:tabs>
          <w:tab w:val="left" w:pos="0"/>
        </w:tabs>
        <w:ind w:firstLine="540"/>
        <w:jc w:val="right"/>
        <w:rPr>
          <w:sz w:val="22"/>
          <w:szCs w:val="22"/>
        </w:rPr>
      </w:pPr>
    </w:p>
    <w:p>
      <w:pPr>
        <w:jc w:val="center"/>
      </w:pPr>
      <w:r>
        <w:t xml:space="preserve">СПРАВКА</w:t>
      </w:r>
    </w:p>
    <w:p>
      <w:pPr>
        <w:tabs>
          <w:tab w:val="left" w:pos="4500"/>
        </w:tabs>
        <w:jc w:val="center"/>
      </w:pPr>
      <w:r>
        <w:t xml:space="preserve">о наличии долгосрочных договоров на закупку сельскохозяйственной продукции</w:t>
      </w:r>
    </w:p>
    <w:p>
      <w:pPr>
        <w:tabs>
          <w:tab w:val="left" w:pos="4500"/>
        </w:tabs>
        <w:jc w:val="center"/>
        <w:rPr>
          <w:sz w:val="10"/>
          <w:szCs w:val="10"/>
        </w:rPr>
      </w:pPr>
    </w:p>
    <w:p>
      <w:pPr>
        <w:jc w:val="center"/>
      </w:pPr>
      <w:r>
        <w:t xml:space="preserve">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период с «___»_____ 201   года по «_____»      _____ 20     г.</w:t>
      </w:r>
    </w:p>
    <w:p>
      <w:pPr>
        <w:jc w:val="center"/>
      </w:pPr>
    </w:p>
    <w:p>
      <w:pPr>
        <w:jc w:val="both"/>
      </w:pPr>
      <w:r>
        <w:t xml:space="preserve">Таблица</w:t>
      </w:r>
    </w:p>
    <w:tbl>
      <w:tblPr>
        <w:tblpPr w:horzAnchor="margin" w:tblpXSpec="left" w:vertAnchor="text" w:tblpY="77" w:leftFromText="180" w:rightFromText="180"/>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4536"/>
        <w:gridCol w:w="1560"/>
        <w:gridCol w:w="1744"/>
        <w:gridCol w:w="1799"/>
      </w:tblGrid>
      <w:tr>
        <w:trPr>
          <w:trHeight w:val="695"/>
        </w:trPr>
        <w:tc>
          <w:tcPr>
            <w:tcW w:w="534"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4536" w:type="dxa"/>
            <w:vAlign w:val="center"/>
          </w:tcPr>
          <w:p>
            <w:pPr>
              <w:ind w:right="-108"/>
              <w:jc w:val="both"/>
              <w:rPr>
                <w:sz w:val="18"/>
                <w:szCs w:val="18"/>
              </w:rPr>
            </w:pPr>
            <w:r>
              <w:rPr>
                <w:sz w:val="18"/>
                <w:szCs w:val="18"/>
              </w:rPr>
              <w:t xml:space="preserve">Наименование показателя</w:t>
            </w:r>
          </w:p>
        </w:tc>
        <w:tc>
          <w:tcPr>
            <w:tcW w:w="1560" w:type="dxa"/>
            <w:vAlign w:val="center"/>
          </w:tcPr>
          <w:p>
            <w:pPr>
              <w:ind w:right="-108"/>
              <w:jc w:val="both"/>
              <w:rPr>
                <w:sz w:val="20"/>
              </w:rPr>
            </w:pPr>
            <w:r>
              <w:rPr>
                <w:sz w:val="20"/>
              </w:rPr>
              <w:t xml:space="preserve">Наименование продукции</w:t>
            </w:r>
          </w:p>
        </w:tc>
        <w:tc>
          <w:tcPr>
            <w:tcW w:w="1744" w:type="dxa"/>
            <w:vAlign w:val="center"/>
          </w:tcPr>
          <w:p>
            <w:pPr>
              <w:ind w:right="-108"/>
              <w:jc w:val="both"/>
            </w:pPr>
            <w:r>
              <w:t xml:space="preserve">Объем , тонн</w:t>
            </w:r>
          </w:p>
        </w:tc>
        <w:tc>
          <w:tcPr>
            <w:tcW w:w="1799" w:type="dxa"/>
            <w:vAlign w:val="center"/>
          </w:tcPr>
          <w:p>
            <w:pPr>
              <w:ind w:right="-108"/>
              <w:jc w:val="both"/>
            </w:pPr>
            <w:r>
              <w:t xml:space="preserve">Количество договоров, ед.</w:t>
            </w:r>
          </w:p>
        </w:tc>
      </w:tr>
      <w:tr>
        <w:trPr>
          <w:trHeight w:val="320"/>
        </w:trPr>
        <w:tc>
          <w:tcPr>
            <w:tcW w:w="534" w:type="dxa"/>
            <w:vAlign w:val="center"/>
          </w:tcPr>
          <w:p>
            <w:pPr>
              <w:jc w:val="both"/>
            </w:pPr>
            <w:r>
              <w:t xml:space="preserve">1.</w:t>
            </w:r>
          </w:p>
        </w:tc>
        <w:tc>
          <w:tcPr>
            <w:tcW w:w="4536" w:type="dxa"/>
            <w:vAlign w:val="center"/>
          </w:tcPr>
          <w:p>
            <w:pPr>
              <w:jc w:val="both"/>
              <w:rPr>
                <w:szCs w:val="24"/>
              </w:rPr>
            </w:pPr>
            <w:r>
              <w:rPr>
                <w:szCs w:val="24"/>
              </w:rPr>
              <w:t xml:space="preserve">Количество долгосрочных договоров – всего единиц, в т.ч. </w:t>
            </w:r>
          </w:p>
        </w:tc>
        <w:tc>
          <w:tcPr>
            <w:tcW w:w="1560" w:type="dxa"/>
          </w:tcPr>
          <w:p>
            <w:pPr>
              <w:jc w:val="both"/>
              <w:rPr>
                <w:sz w:val="20"/>
              </w:rPr>
            </w:pPr>
          </w:p>
        </w:tc>
        <w:tc>
          <w:tcPr>
            <w:tcW w:w="1744" w:type="dxa"/>
          </w:tcPr>
          <w:p>
            <w:pPr>
              <w:jc w:val="both"/>
            </w:pPr>
          </w:p>
        </w:tc>
        <w:tc>
          <w:tcPr>
            <w:tcW w:w="1799" w:type="dxa"/>
          </w:tcPr>
          <w:p>
            <w:pPr>
              <w:jc w:val="both"/>
            </w:pPr>
          </w:p>
        </w:tc>
      </w:tr>
      <w:tr>
        <w:trPr>
          <w:trHeight w:val="320"/>
        </w:trPr>
        <w:tc>
          <w:tcPr>
            <w:tcW w:w="534" w:type="dxa"/>
            <w:vAlign w:val="center"/>
          </w:tcPr>
          <w:p>
            <w:pPr>
              <w:ind w:right="-108"/>
              <w:jc w:val="both"/>
            </w:pPr>
            <w:r>
              <w:t xml:space="preserve">1.1.</w:t>
            </w:r>
          </w:p>
        </w:tc>
        <w:tc>
          <w:tcPr>
            <w:tcW w:w="4536" w:type="dxa"/>
            <w:vAlign w:val="center"/>
          </w:tcPr>
          <w:p>
            <w:pPr>
              <w:jc w:val="both"/>
              <w:rPr>
                <w:szCs w:val="24"/>
              </w:rPr>
            </w:pPr>
            <w:r>
              <w:rPr>
                <w:i/>
                <w:szCs w:val="24"/>
              </w:rPr>
              <w:t xml:space="preserve">с личными подсобными хозяйствами (далее – ЛПХ)</w:t>
            </w:r>
          </w:p>
        </w:tc>
        <w:tc>
          <w:tcPr>
            <w:tcW w:w="1560" w:type="dxa"/>
          </w:tcPr>
          <w:p>
            <w:pPr>
              <w:jc w:val="both"/>
              <w:rPr>
                <w:i/>
                <w:sz w:val="20"/>
              </w:rPr>
            </w:pPr>
          </w:p>
        </w:tc>
        <w:tc>
          <w:tcPr>
            <w:tcW w:w="1744" w:type="dxa"/>
          </w:tcPr>
          <w:p>
            <w:pPr>
              <w:jc w:val="both"/>
              <w:rPr>
                <w:i/>
                <w:sz w:val="20"/>
              </w:rPr>
            </w:pPr>
          </w:p>
        </w:tc>
        <w:tc>
          <w:tcPr>
            <w:tcW w:w="1799" w:type="dxa"/>
          </w:tcPr>
          <w:p>
            <w:pPr>
              <w:jc w:val="both"/>
              <w:rPr>
                <w:i/>
                <w:sz w:val="20"/>
              </w:rPr>
            </w:pPr>
          </w:p>
        </w:tc>
      </w:tr>
      <w:tr>
        <w:trPr>
          <w:trHeight w:val="320"/>
        </w:trPr>
        <w:tc>
          <w:tcPr>
            <w:tcW w:w="534" w:type="dxa"/>
            <w:vAlign w:val="center"/>
          </w:tcPr>
          <w:p>
            <w:pPr>
              <w:ind w:right="-108"/>
              <w:jc w:val="both"/>
            </w:pPr>
            <w:r>
              <w:t xml:space="preserve">1.2.</w:t>
            </w:r>
          </w:p>
        </w:tc>
        <w:tc>
          <w:tcPr>
            <w:tcW w:w="4536" w:type="dxa"/>
            <w:vAlign w:val="center"/>
          </w:tcPr>
          <w:p>
            <w:pPr>
              <w:jc w:val="both"/>
              <w:rPr>
                <w:szCs w:val="24"/>
              </w:rPr>
            </w:pPr>
            <w:r>
              <w:rPr>
                <w:i/>
                <w:szCs w:val="24"/>
              </w:rPr>
              <w:t xml:space="preserve">с  крестьянскими (фермерскими) хозяйствами и индивидуальными предпринимателями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1.3.</w:t>
            </w:r>
          </w:p>
        </w:tc>
        <w:tc>
          <w:tcPr>
            <w:tcW w:w="4536" w:type="dxa"/>
            <w:vAlign w:val="center"/>
          </w:tcPr>
          <w:p>
            <w:pPr>
              <w:jc w:val="both"/>
              <w:rPr>
                <w:szCs w:val="24"/>
              </w:rPr>
            </w:pPr>
            <w:r>
              <w:rPr>
                <w:i/>
                <w:szCs w:val="24"/>
              </w:rPr>
              <w:t xml:space="preserve">с сельскохозяйственными потребительскими кооперативами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1.4.</w:t>
            </w:r>
          </w:p>
        </w:tc>
        <w:tc>
          <w:tcPr>
            <w:tcW w:w="4536" w:type="dxa"/>
            <w:vAlign w:val="center"/>
          </w:tcPr>
          <w:p>
            <w:pPr>
              <w:jc w:val="both"/>
              <w:rPr>
                <w:szCs w:val="24"/>
              </w:rPr>
            </w:pPr>
            <w:r>
              <w:rPr>
                <w:i/>
                <w:szCs w:val="24"/>
              </w:rPr>
              <w:t xml:space="preserve">с другими хозяйствующими субъектами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bl>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jc w:val="both"/>
        <w:rPr>
          <w:rFonts w:ascii="Times New Roman" w:hAnsi="Times New Roman" w:cs="Times New Roman"/>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 </w:t>
      </w:r>
      <w:r>
        <w:rPr>
          <w:sz w:val="24"/>
          <w:szCs w:val="24"/>
        </w:rPr>
        <w:t xml:space="preserve">№ </w:t>
      </w:r>
      <w:r>
        <w:rPr>
          <w:sz w:val="24"/>
          <w:szCs w:val="24"/>
        </w:rPr>
        <w:t xml:space="preserve">6</w:t>
      </w:r>
      <w:r>
        <w:rPr>
          <w:sz w:val="24"/>
          <w:szCs w:val="24"/>
        </w:rPr>
        <w:t xml:space="preserve"> к порядку №</w:t>
      </w:r>
      <w:r>
        <w:rPr>
          <w:sz w:val="24"/>
          <w:szCs w:val="24"/>
        </w:rPr>
        <w:t xml:space="preserve">7</w:t>
      </w:r>
    </w:p>
    <w:p>
      <w:pPr>
        <w:pStyle w:val="a5"/>
        <w:tabs>
          <w:tab w:val="left" w:pos="0"/>
        </w:tabs>
        <w:ind w:firstLine="540"/>
        <w:rPr>
          <w:sz w:val="22"/>
          <w:szCs w:val="22"/>
        </w:rPr>
      </w:pPr>
    </w:p>
    <w:p>
      <w:pPr>
        <w:pStyle w:val="a5"/>
        <w:tabs>
          <w:tab w:val="left" w:pos="0"/>
        </w:tabs>
        <w:ind w:firstLine="540"/>
        <w:rPr>
          <w:sz w:val="22"/>
          <w:szCs w:val="22"/>
        </w:rPr>
      </w:pPr>
    </w:p>
    <w:p>
      <w:pPr>
        <w:pStyle w:val="a5"/>
        <w:tabs>
          <w:tab w:val="left" w:pos="0"/>
        </w:tabs>
        <w:ind w:firstLine="540"/>
        <w:rPr>
          <w:sz w:val="22"/>
          <w:szCs w:val="22"/>
        </w:rPr>
      </w:pPr>
    </w:p>
    <w:p>
      <w:pPr>
        <w:jc w:val="center"/>
      </w:pPr>
      <w:r>
        <w:t xml:space="preserve">СПРАВКА</w:t>
      </w:r>
    </w:p>
    <w:p>
      <w:pPr>
        <w:tabs>
          <w:tab w:val="left" w:pos="4500"/>
        </w:tabs>
        <w:jc w:val="center"/>
        <w:rPr>
          <w:sz w:val="20"/>
        </w:rPr>
      </w:pPr>
      <w:r>
        <w:t xml:space="preserve">о развитии заготовительной деятельности и первичной переработки сельскохозяйственной продукции в части предоставления сведений о количестве личных подсобных хозяйств (ЛПХ) , вовлеченных в заготовительный процесс</w:t>
      </w:r>
    </w:p>
    <w:p>
      <w:pPr>
        <w:jc w:val="center"/>
      </w:pPr>
      <w:r>
        <w:t xml:space="preserve">за  период с «___» ____20___г. по «___» ______________20    г.</w:t>
      </w:r>
    </w:p>
    <w:p>
      <w:pPr>
        <w:jc w:val="center"/>
      </w:pPr>
      <w:r>
        <w:t xml:space="preserve">_____________________________________________________</w:t>
      </w:r>
    </w:p>
    <w:p>
      <w:pPr>
        <w:jc w:val="center"/>
      </w:pPr>
      <w:r>
        <w:t xml:space="preserve">наименование субъекта</w:t>
      </w:r>
    </w:p>
    <w:p>
      <w:pPr>
        <w:jc w:val="both"/>
      </w:pPr>
    </w:p>
    <w:tbl>
      <w:tblPr>
        <w:tblpPr w:horzAnchor="margin" w:tblpXSpec="left" w:vertAnchor="text" w:tblpY="389"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3042"/>
        <w:gridCol w:w="1701"/>
        <w:gridCol w:w="1560"/>
        <w:gridCol w:w="2976"/>
      </w:tblGrid>
      <w:tr>
        <w:trPr>
          <w:trHeight w:val="695"/>
        </w:trPr>
        <w:tc>
          <w:tcPr>
            <w:tcW w:w="468"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3042" w:type="dxa"/>
            <w:vAlign w:val="center"/>
          </w:tcPr>
          <w:p>
            <w:pPr>
              <w:ind w:right="-108"/>
              <w:jc w:val="both"/>
              <w:rPr>
                <w:szCs w:val="24"/>
              </w:rPr>
            </w:pPr>
            <w:r>
              <w:rPr>
                <w:szCs w:val="24"/>
              </w:rPr>
              <w:t xml:space="preserve">Наименование показателя</w:t>
            </w:r>
          </w:p>
        </w:tc>
        <w:tc>
          <w:tcPr>
            <w:tcW w:w="1701" w:type="dxa"/>
            <w:vAlign w:val="center"/>
          </w:tcPr>
          <w:p>
            <w:pPr>
              <w:ind w:right="-108"/>
              <w:jc w:val="both"/>
              <w:rPr>
                <w:szCs w:val="24"/>
              </w:rPr>
            </w:pPr>
            <w:r>
              <w:rPr>
                <w:szCs w:val="24"/>
              </w:rPr>
              <w:t xml:space="preserve">Период отчетного финансового года</w:t>
            </w:r>
          </w:p>
        </w:tc>
        <w:tc>
          <w:tcPr>
            <w:tcW w:w="1560" w:type="dxa"/>
            <w:vAlign w:val="center"/>
          </w:tcPr>
          <w:p>
            <w:pPr>
              <w:ind w:right="-108"/>
              <w:jc w:val="both"/>
              <w:rPr>
                <w:szCs w:val="24"/>
              </w:rPr>
            </w:pPr>
            <w:r>
              <w:rPr>
                <w:szCs w:val="24"/>
              </w:rPr>
              <w:t xml:space="preserve">Период текущего финансового года </w:t>
            </w:r>
          </w:p>
        </w:tc>
        <w:tc>
          <w:tcPr>
            <w:tcW w:w="2976" w:type="dxa"/>
            <w:vAlign w:val="center"/>
          </w:tcPr>
          <w:p>
            <w:pPr>
              <w:ind w:right="-108"/>
              <w:jc w:val="both"/>
              <w:rPr>
                <w:szCs w:val="24"/>
              </w:rPr>
            </w:pPr>
            <w:r>
              <w:rPr>
                <w:szCs w:val="24"/>
              </w:rPr>
              <w:t xml:space="preserve">Доля вовлеченных ЛПХ в заготов.деятельность от общего  количества  зарегистрированных ЛПХ в районе, % </w:t>
            </w:r>
          </w:p>
        </w:tc>
      </w:tr>
      <w:tr>
        <w:trPr>
          <w:trHeight w:val="320"/>
        </w:trPr>
        <w:tc>
          <w:tcPr>
            <w:tcW w:w="3510" w:type="dxa"/>
            <w:gridSpan w:val="2"/>
            <w:vAlign w:val="center"/>
          </w:tcPr>
          <w:p>
            <w:pPr>
              <w:jc w:val="both"/>
              <w:rPr>
                <w:szCs w:val="24"/>
              </w:rPr>
            </w:pPr>
            <w:r>
              <w:rPr>
                <w:szCs w:val="24"/>
              </w:rPr>
              <w:t xml:space="preserve">1. Количество ЛПХ , ед., из них:</w:t>
            </w:r>
          </w:p>
        </w:tc>
        <w:tc>
          <w:tcPr>
            <w:tcW w:w="1701" w:type="dxa"/>
          </w:tcPr>
          <w:p>
            <w:pPr>
              <w:jc w:val="both"/>
            </w:pPr>
          </w:p>
        </w:tc>
        <w:tc>
          <w:tcPr>
            <w:tcW w:w="1560" w:type="dxa"/>
          </w:tcPr>
          <w:p>
            <w:pPr>
              <w:jc w:val="both"/>
            </w:pPr>
          </w:p>
        </w:tc>
        <w:tc>
          <w:tcPr>
            <w:tcW w:w="2976" w:type="dxa"/>
          </w:tcPr>
          <w:p>
            <w:pPr>
              <w:jc w:val="both"/>
            </w:pPr>
          </w:p>
        </w:tc>
      </w:tr>
      <w:tr>
        <w:trPr>
          <w:trHeight w:val="320"/>
        </w:trPr>
        <w:tc>
          <w:tcPr>
            <w:tcW w:w="468" w:type="dxa"/>
            <w:vAlign w:val="center"/>
          </w:tcPr>
          <w:p>
            <w:pPr>
              <w:ind w:right="-108"/>
              <w:jc w:val="both"/>
              <w:rPr>
                <w:szCs w:val="24"/>
              </w:rPr>
            </w:pPr>
            <w:r>
              <w:rPr>
                <w:szCs w:val="24"/>
              </w:rPr>
              <w:t xml:space="preserve">1.1.</w:t>
            </w:r>
          </w:p>
        </w:tc>
        <w:tc>
          <w:tcPr>
            <w:tcW w:w="3042" w:type="dxa"/>
            <w:vAlign w:val="center"/>
          </w:tcPr>
          <w:p>
            <w:pPr>
              <w:jc w:val="both"/>
              <w:rPr>
                <w:szCs w:val="24"/>
              </w:rPr>
            </w:pPr>
            <w:r>
              <w:rPr>
                <w:szCs w:val="24"/>
              </w:rPr>
              <w:t xml:space="preserve">всего зарегистрировано в районе, ед</w:t>
            </w:r>
          </w:p>
        </w:tc>
        <w:tc>
          <w:tcPr>
            <w:tcW w:w="1701" w:type="dxa"/>
          </w:tcPr>
          <w:p>
            <w:pPr>
              <w:jc w:val="both"/>
              <w:rPr>
                <w:i/>
                <w:sz w:val="20"/>
              </w:rPr>
            </w:pPr>
          </w:p>
        </w:tc>
        <w:tc>
          <w:tcPr>
            <w:tcW w:w="1560" w:type="dxa"/>
          </w:tcPr>
          <w:p>
            <w:pPr>
              <w:jc w:val="both"/>
              <w:rPr>
                <w:i/>
                <w:sz w:val="20"/>
              </w:rPr>
            </w:pPr>
          </w:p>
        </w:tc>
        <w:tc>
          <w:tcPr>
            <w:tcW w:w="2976" w:type="dxa"/>
          </w:tcPr>
          <w:p>
            <w:pPr>
              <w:jc w:val="both"/>
              <w:rPr>
                <w:i/>
                <w:sz w:val="20"/>
              </w:rPr>
            </w:pPr>
          </w:p>
        </w:tc>
      </w:tr>
      <w:tr>
        <w:trPr>
          <w:trHeight w:val="320"/>
        </w:trPr>
        <w:tc>
          <w:tcPr>
            <w:tcW w:w="468" w:type="dxa"/>
            <w:vAlign w:val="center"/>
          </w:tcPr>
          <w:p>
            <w:pPr>
              <w:ind w:right="-108"/>
              <w:jc w:val="both"/>
              <w:rPr>
                <w:szCs w:val="24"/>
              </w:rPr>
            </w:pPr>
            <w:r>
              <w:rPr>
                <w:szCs w:val="24"/>
              </w:rPr>
              <w:t xml:space="preserve">1.2.</w:t>
            </w:r>
          </w:p>
        </w:tc>
        <w:tc>
          <w:tcPr>
            <w:tcW w:w="3042" w:type="dxa"/>
            <w:vAlign w:val="center"/>
          </w:tcPr>
          <w:p>
            <w:pPr>
              <w:jc w:val="both"/>
              <w:rPr>
                <w:szCs w:val="24"/>
              </w:rPr>
            </w:pPr>
            <w:r>
              <w:rPr>
                <w:szCs w:val="24"/>
              </w:rPr>
              <w:t xml:space="preserve">фактически вовлечено в заготов. процесс, ед.</w:t>
            </w:r>
          </w:p>
        </w:tc>
        <w:tc>
          <w:tcPr>
            <w:tcW w:w="1701" w:type="dxa"/>
          </w:tcPr>
          <w:p>
            <w:pPr>
              <w:jc w:val="both"/>
              <w:rPr>
                <w:i/>
                <w:sz w:val="18"/>
                <w:szCs w:val="18"/>
              </w:rPr>
            </w:pPr>
          </w:p>
        </w:tc>
        <w:tc>
          <w:tcPr>
            <w:tcW w:w="1560" w:type="dxa"/>
          </w:tcPr>
          <w:p>
            <w:pPr>
              <w:jc w:val="both"/>
              <w:rPr>
                <w:i/>
                <w:sz w:val="18"/>
                <w:szCs w:val="18"/>
              </w:rPr>
            </w:pPr>
          </w:p>
        </w:tc>
        <w:tc>
          <w:tcPr>
            <w:tcW w:w="2976" w:type="dxa"/>
          </w:tcPr>
          <w:p>
            <w:pPr>
              <w:jc w:val="both"/>
              <w:rPr>
                <w:i/>
                <w:sz w:val="18"/>
                <w:szCs w:val="18"/>
              </w:rPr>
            </w:pPr>
          </w:p>
        </w:tc>
      </w:tr>
    </w:tbl>
    <w:p>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pPr>
        <w:jc w:val="both"/>
        <w:rPr>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 </w:t>
      </w:r>
      <w:r>
        <w:rPr>
          <w:sz w:val="24"/>
          <w:szCs w:val="24"/>
        </w:rPr>
        <w:t xml:space="preserve">№</w:t>
      </w:r>
      <w:r>
        <w:rPr>
          <w:sz w:val="24"/>
          <w:szCs w:val="24"/>
        </w:rPr>
        <w:t xml:space="preserve">7</w:t>
      </w:r>
      <w:r>
        <w:rPr>
          <w:sz w:val="24"/>
          <w:szCs w:val="24"/>
        </w:rPr>
        <w:t xml:space="preserve"> к порядку №</w:t>
      </w:r>
      <w:r>
        <w:rPr>
          <w:sz w:val="24"/>
          <w:szCs w:val="24"/>
        </w:rPr>
        <w:t xml:space="preserve">7</w:t>
      </w:r>
    </w:p>
    <w:p>
      <w:pPr>
        <w:ind w:firstLine="540"/>
        <w:jc w:val="right"/>
        <w:rPr>
          <w:sz w:val="18"/>
          <w:szCs w:val="18"/>
        </w:rPr>
      </w:pPr>
    </w:p>
    <w:p>
      <w:pPr>
        <w:jc w:val="center"/>
      </w:pPr>
    </w:p>
    <w:p>
      <w:pPr>
        <w:jc w:val="center"/>
      </w:pPr>
      <w:r>
        <w:t xml:space="preserve">Расчет суммы, предъявляемой к возмещению</w:t>
      </w:r>
    </w:p>
    <w:p>
      <w:pPr>
        <w:jc w:val="center"/>
      </w:pPr>
      <w:r>
        <w:t xml:space="preserve">____________________________________________</w:t>
      </w:r>
    </w:p>
    <w:p>
      <w:pPr>
        <w:jc w:val="center"/>
        <w:rPr>
          <w:sz w:val="20"/>
        </w:rPr>
      </w:pPr>
      <w:r>
        <w:rPr>
          <w:sz w:val="20"/>
        </w:rPr>
        <w:t xml:space="preserve">(наименование хозяйствующего субъекта)</w:t>
      </w:r>
    </w:p>
    <w:p>
      <w:pPr>
        <w:jc w:val="center"/>
      </w:pPr>
      <w:r>
        <w:t xml:space="preserve">за ___________________________ 20   год</w:t>
      </w:r>
    </w:p>
    <w:p>
      <w:pPr>
        <w:jc w:val="center"/>
      </w:pPr>
    </w:p>
    <w:p>
      <w:pPr>
        <w:jc w:val="center"/>
        <w:rPr>
          <w:sz w:val="18"/>
          <w:szCs w:val="18"/>
        </w:rPr>
      </w:pPr>
    </w:p>
    <w:p>
      <w:pPr>
        <w:jc w:val="right"/>
        <w:rPr>
          <w:sz w:val="22"/>
          <w:szCs w:val="22"/>
        </w:rPr>
      </w:pPr>
      <w:r>
        <w:rPr>
          <w:sz w:val="22"/>
          <w:szCs w:val="22"/>
        </w:rPr>
        <w:t xml:space="preserve">Таблица</w:t>
      </w:r>
    </w:p>
    <w:tbl>
      <w:tblPr>
        <w:tblpPr w:horzAnchor="margin" w:tblpXSpec="left" w:vertAnchor="text" w:tblpY="35"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2437"/>
        <w:gridCol w:w="1673"/>
        <w:gridCol w:w="1560"/>
        <w:gridCol w:w="1417"/>
        <w:gridCol w:w="1134"/>
        <w:gridCol w:w="992"/>
      </w:tblGrid>
      <w:tr>
        <w:trPr>
          <w:trHeight w:val="380"/>
        </w:trPr>
        <w:tc>
          <w:tcPr>
            <w:tcW w:w="534" w:type="dxa"/>
            <w:vMerge w:val="restart"/>
            <w:vAlign w:val="center"/>
          </w:tcPr>
          <w:p>
            <w:pPr>
              <w:jc w:val="both"/>
              <w:rPr>
                <w:szCs w:val="22"/>
              </w:rPr>
            </w:pPr>
            <w:r>
              <w:rPr>
                <w:sz w:val="22"/>
                <w:szCs w:val="22"/>
              </w:rPr>
              <w:t xml:space="preserve">№ п/п</w:t>
            </w:r>
          </w:p>
        </w:tc>
        <w:tc>
          <w:tcPr>
            <w:tcW w:w="2437" w:type="dxa"/>
            <w:vMerge w:val="restart"/>
            <w:vAlign w:val="center"/>
          </w:tcPr>
          <w:p>
            <w:pPr>
              <w:jc w:val="both"/>
              <w:rPr>
                <w:szCs w:val="22"/>
              </w:rPr>
            </w:pPr>
            <w:r>
              <w:rPr>
                <w:sz w:val="22"/>
                <w:szCs w:val="22"/>
              </w:rPr>
              <w:t xml:space="preserve">Наименование направления</w:t>
            </w:r>
          </w:p>
        </w:tc>
        <w:tc>
          <w:tcPr>
            <w:tcW w:w="1673" w:type="dxa"/>
            <w:vMerge w:val="restart"/>
            <w:vAlign w:val="center"/>
          </w:tcPr>
          <w:p>
            <w:pPr>
              <w:jc w:val="both"/>
              <w:rPr>
                <w:szCs w:val="22"/>
              </w:rPr>
            </w:pPr>
            <w:r>
              <w:rPr>
                <w:sz w:val="22"/>
                <w:szCs w:val="22"/>
              </w:rPr>
              <w:t xml:space="preserve">Наименование </w:t>
            </w:r>
          </w:p>
          <w:p>
            <w:pPr>
              <w:jc w:val="both"/>
              <w:rPr>
                <w:szCs w:val="22"/>
              </w:rPr>
            </w:pPr>
            <w:r>
              <w:rPr>
                <w:sz w:val="22"/>
                <w:szCs w:val="22"/>
              </w:rPr>
              <w:t xml:space="preserve">объекта*</w:t>
            </w:r>
          </w:p>
        </w:tc>
        <w:tc>
          <w:tcPr>
            <w:tcW w:w="1560" w:type="dxa"/>
            <w:vMerge w:val="restart"/>
          </w:tcPr>
          <w:p>
            <w:pPr>
              <w:jc w:val="both"/>
              <w:rPr>
                <w:sz w:val="18"/>
                <w:szCs w:val="18"/>
              </w:rPr>
            </w:pPr>
            <w:r>
              <w:rPr>
                <w:sz w:val="18"/>
                <w:szCs w:val="18"/>
              </w:rPr>
              <w:t xml:space="preserve">Сумма денежных средств, израсходованных субъектом предпринимательства, руб.</w:t>
            </w:r>
          </w:p>
        </w:tc>
        <w:tc>
          <w:tcPr>
            <w:tcW w:w="1417" w:type="dxa"/>
            <w:vMerge w:val="restart"/>
            <w:shd w:val="clear" w:color="auto" w:fill="auto"/>
            <w:vAlign w:val="center"/>
          </w:tcPr>
          <w:p>
            <w:pPr>
              <w:ind w:right="-108"/>
              <w:jc w:val="both"/>
              <w:rPr>
                <w:szCs w:val="22"/>
              </w:rPr>
            </w:pPr>
            <w:r>
              <w:rPr>
                <w:sz w:val="20"/>
              </w:rPr>
              <w:t xml:space="preserve">Минимальная сумма затрат субъекта предпринимательства, руб.</w:t>
            </w:r>
          </w:p>
        </w:tc>
        <w:tc>
          <w:tcPr>
            <w:tcW w:w="2126" w:type="dxa"/>
            <w:gridSpan w:val="2"/>
            <w:shd w:val="clear" w:color="auto" w:fill="auto"/>
            <w:vAlign w:val="center"/>
          </w:tcPr>
          <w:p>
            <w:pPr>
              <w:jc w:val="both"/>
              <w:rPr>
                <w:szCs w:val="22"/>
              </w:rPr>
            </w:pPr>
            <w:r>
              <w:rPr>
                <w:sz w:val="22"/>
                <w:szCs w:val="22"/>
              </w:rPr>
              <w:t xml:space="preserve">Прогноз суммы финансирования (руб.)</w:t>
            </w:r>
          </w:p>
        </w:tc>
      </w:tr>
      <w:tr>
        <w:trPr>
          <w:trHeight w:val="485"/>
        </w:trPr>
        <w:tc>
          <w:tcPr>
            <w:tcW w:w="534" w:type="dxa"/>
            <w:vMerge w:val="continue"/>
          </w:tcPr>
          <w:p>
            <w:pPr>
              <w:jc w:val="both"/>
              <w:rPr>
                <w:szCs w:val="22"/>
              </w:rPr>
            </w:pPr>
          </w:p>
        </w:tc>
        <w:tc>
          <w:tcPr>
            <w:tcW w:w="2437" w:type="dxa"/>
            <w:vMerge w:val="continue"/>
          </w:tcPr>
          <w:p>
            <w:pPr>
              <w:jc w:val="both"/>
              <w:rPr>
                <w:szCs w:val="22"/>
              </w:rPr>
            </w:pPr>
          </w:p>
        </w:tc>
        <w:tc>
          <w:tcPr>
            <w:tcW w:w="1673" w:type="dxa"/>
            <w:vMerge w:val="continue"/>
          </w:tcPr>
          <w:p>
            <w:pPr>
              <w:jc w:val="both"/>
              <w:rPr>
                <w:szCs w:val="22"/>
              </w:rPr>
            </w:pPr>
          </w:p>
        </w:tc>
        <w:tc>
          <w:tcPr>
            <w:tcW w:w="1560" w:type="dxa"/>
            <w:vMerge w:val="continue"/>
          </w:tcPr>
          <w:p>
            <w:pPr>
              <w:jc w:val="both"/>
              <w:rPr>
                <w:szCs w:val="22"/>
              </w:rPr>
            </w:pPr>
          </w:p>
        </w:tc>
        <w:tc>
          <w:tcPr>
            <w:tcW w:w="1417" w:type="dxa"/>
            <w:vMerge w:val="continue"/>
            <w:shd w:val="clear" w:color="auto" w:fill="auto"/>
            <w:vAlign w:val="center"/>
          </w:tcPr>
          <w:p>
            <w:pPr>
              <w:ind w:right="-108"/>
              <w:jc w:val="both"/>
              <w:rPr>
                <w:sz w:val="20"/>
              </w:rPr>
            </w:pPr>
          </w:p>
        </w:tc>
        <w:tc>
          <w:tcPr>
            <w:tcW w:w="1134" w:type="dxa"/>
            <w:shd w:val="clear" w:color="auto" w:fill="auto"/>
            <w:vAlign w:val="center"/>
          </w:tcPr>
          <w:p>
            <w:pPr>
              <w:jc w:val="both"/>
              <w:rPr>
                <w:sz w:val="20"/>
              </w:rPr>
            </w:pPr>
            <w:r>
              <w:rPr>
                <w:sz w:val="20"/>
              </w:rPr>
              <w:t xml:space="preserve">Местный бюджет</w:t>
            </w:r>
          </w:p>
        </w:tc>
        <w:tc>
          <w:tcPr>
            <w:tcW w:w="992" w:type="dxa"/>
            <w:shd w:val="clear" w:color="auto" w:fill="auto"/>
            <w:vAlign w:val="center"/>
          </w:tcPr>
          <w:p>
            <w:pPr>
              <w:jc w:val="both"/>
              <w:rPr>
                <w:spacing w:val="-8"/>
                <w:sz w:val="20"/>
              </w:rPr>
            </w:pPr>
            <w:r>
              <w:rPr>
                <w:spacing w:val="-8"/>
                <w:sz w:val="20"/>
              </w:rPr>
              <w:t xml:space="preserve">Областной бюджет</w:t>
            </w:r>
          </w:p>
        </w:tc>
      </w:tr>
      <w:tr>
        <w:tc>
          <w:tcPr>
            <w:tcW w:w="534" w:type="dxa"/>
            <w:vMerge w:val="restart"/>
          </w:tcPr>
          <w:p>
            <w:pPr>
              <w:jc w:val="both"/>
            </w:pPr>
            <w:r>
              <w:t xml:space="preserve">1.</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restart"/>
          </w:tcPr>
          <w:p>
            <w:pPr>
              <w:jc w:val="both"/>
            </w:pPr>
            <w:r>
              <w:t xml:space="preserve">2.</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r>
              <w:t xml:space="preserve">…</w:t>
            </w:r>
          </w:p>
        </w:tc>
        <w:tc>
          <w:tcPr>
            <w:tcW w:w="2437" w:type="dxa"/>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p>
        </w:tc>
        <w:tc>
          <w:tcPr>
            <w:tcW w:w="2437" w:type="dxa"/>
          </w:tcPr>
          <w:p>
            <w:pPr>
              <w:jc w:val="both"/>
              <w:rPr>
                <w:b/>
              </w:rPr>
            </w:pPr>
            <w:r>
              <w:rPr>
                <w:b/>
              </w:rPr>
              <w:t xml:space="preserve">ВСЕГО </w:t>
            </w:r>
          </w:p>
        </w:tc>
        <w:tc>
          <w:tcPr>
            <w:tcW w:w="1673" w:type="dxa"/>
          </w:tcPr>
          <w:p>
            <w:pPr>
              <w:jc w:val="both"/>
              <w:rPr>
                <w:b/>
              </w:rPr>
            </w:pPr>
          </w:p>
        </w:tc>
        <w:tc>
          <w:tcPr>
            <w:tcW w:w="1560" w:type="dxa"/>
          </w:tcPr>
          <w:p>
            <w:pPr>
              <w:jc w:val="both"/>
              <w:rPr>
                <w:b/>
              </w:rPr>
            </w:pPr>
          </w:p>
        </w:tc>
        <w:tc>
          <w:tcPr>
            <w:tcW w:w="1417" w:type="dxa"/>
          </w:tcPr>
          <w:p>
            <w:pPr>
              <w:jc w:val="both"/>
              <w:rPr>
                <w:b/>
              </w:rPr>
            </w:pPr>
          </w:p>
        </w:tc>
        <w:tc>
          <w:tcPr>
            <w:tcW w:w="1134" w:type="dxa"/>
            <w:shd w:val="clear" w:color="auto" w:fill="auto"/>
          </w:tcPr>
          <w:p>
            <w:pPr>
              <w:jc w:val="both"/>
              <w:rPr>
                <w:b/>
              </w:rPr>
            </w:pPr>
          </w:p>
        </w:tc>
        <w:tc>
          <w:tcPr>
            <w:tcW w:w="992" w:type="dxa"/>
            <w:shd w:val="clear" w:color="auto" w:fill="auto"/>
          </w:tcPr>
          <w:p>
            <w:pPr>
              <w:jc w:val="both"/>
              <w:rPr>
                <w:b/>
              </w:rPr>
            </w:pPr>
          </w:p>
        </w:tc>
      </w:tr>
    </w:tbl>
    <w:p>
      <w:pPr>
        <w:jc w:val="both"/>
        <w:rPr>
          <w:sz w:val="18"/>
          <w:szCs w:val="18"/>
        </w:rPr>
      </w:pPr>
    </w:p>
    <w:p>
      <w:pPr>
        <w:jc w:val="both"/>
        <w:rPr>
          <w:sz w:val="22"/>
          <w:szCs w:val="22"/>
        </w:rPr>
      </w:pPr>
    </w:p>
    <w:p>
      <w:pPr>
        <w:jc w:val="both"/>
      </w:pPr>
      <w:r>
        <w:t xml:space="preserve">* в графе 3 «наименование объекта» указывается:</w:t>
      </w:r>
    </w:p>
    <w:p>
      <w:pPr>
        <w:jc w:val="both"/>
      </w:pPr>
      <w:r>
        <w:t xml:space="preserve">- для приобретения оборудования – полное наименование оборудования, адрес места его установки;</w:t>
      </w:r>
    </w:p>
    <w:p>
      <w:pPr>
        <w:jc w:val="both"/>
      </w:pPr>
      <w:r>
        <w:t xml:space="preserve">- для грузового автотранспорта – полное наименование и марка автомобиля, год выпуска.</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    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jc w:val="right"/>
        <w:rPr>
          <w:bCs/>
          <w:sz w:val="24"/>
          <w:szCs w:val="24"/>
        </w:rPr>
      </w:pPr>
      <w:r>
        <w:rPr>
          <w:bCs/>
          <w:sz w:val="24"/>
          <w:szCs w:val="24"/>
        </w:rPr>
        <w:t xml:space="preserve">Приложение </w:t>
      </w:r>
      <w:r>
        <w:rPr>
          <w:bCs/>
          <w:sz w:val="24"/>
          <w:szCs w:val="24"/>
        </w:rPr>
        <w:t xml:space="preserve">№ </w:t>
      </w:r>
      <w:r>
        <w:rPr>
          <w:bCs/>
          <w:sz w:val="24"/>
          <w:szCs w:val="24"/>
        </w:rPr>
        <w:t xml:space="preserve">8</w:t>
      </w:r>
    </w:p>
    <w:p>
      <w:pPr>
        <w:pStyle w:val="a5"/>
        <w:tabs>
          <w:tab w:val="left" w:pos="0"/>
        </w:tabs>
        <w:jc w:val="right"/>
        <w:rPr>
          <w:bCs/>
          <w:sz w:val="24"/>
          <w:szCs w:val="24"/>
        </w:rPr>
      </w:pPr>
      <w:r>
        <w:rPr>
          <w:bCs/>
          <w:sz w:val="24"/>
          <w:szCs w:val="24"/>
        </w:rPr>
        <w:t xml:space="preserve">к порядку №</w:t>
      </w:r>
      <w:r>
        <w:rPr>
          <w:bCs/>
          <w:sz w:val="24"/>
          <w:szCs w:val="24"/>
        </w:rPr>
        <w:t xml:space="preserve">7</w:t>
      </w:r>
    </w:p>
    <w:p>
      <w:pPr>
        <w:pStyle w:val="a5"/>
        <w:tabs>
          <w:tab w:val="left" w:pos="0"/>
        </w:tabs>
        <w:jc w:val="right"/>
        <w:rPr>
          <w:b/>
          <w:bCs/>
          <w:szCs w:val="28"/>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ind w:firstLine="540"/>
        <w:jc w:val="right"/>
        <w:rPr>
          <w:sz w:val="24"/>
          <w:szCs w:val="24"/>
        </w:rPr>
      </w:pPr>
      <w:r>
        <w:rPr>
          <w:sz w:val="24"/>
          <w:szCs w:val="24"/>
        </w:rPr>
        <w:t xml:space="preserve">Приложение </w:t>
      </w:r>
      <w:r>
        <w:rPr>
          <w:sz w:val="24"/>
          <w:szCs w:val="24"/>
        </w:rPr>
        <w:t xml:space="preserve">№ </w:t>
      </w:r>
      <w:r>
        <w:rPr>
          <w:sz w:val="24"/>
          <w:szCs w:val="24"/>
        </w:rPr>
        <w:t xml:space="preserve">9</w:t>
      </w:r>
      <w:r>
        <w:rPr>
          <w:sz w:val="24"/>
          <w:szCs w:val="24"/>
        </w:rPr>
        <w:t xml:space="preserve"> к порядку №</w:t>
      </w:r>
      <w:r>
        <w:rPr>
          <w:sz w:val="24"/>
          <w:szCs w:val="24"/>
        </w:rPr>
        <w:t xml:space="preserve">7</w:t>
      </w: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62"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163"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6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6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w:t>
      </w:r>
      <w:r>
        <w:rPr>
          <w:szCs w:val="24"/>
        </w:rPr>
        <w:t xml:space="preserve">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166"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167"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w:t>
      </w: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168"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169"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70"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w:t>
      </w:r>
      <w:r>
        <w:rPr>
          <w:rFonts w:ascii="Courier New" w:hAnsi="Courier New" w:cs="Courier New"/>
          <w:i/>
          <w:sz w:val="20"/>
        </w:rPr>
        <w:t xml:space="preserve">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171"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72"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73"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7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7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76"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177"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78"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79"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pStyle w:val="ConsPlusNormal"/>
        <w:ind w:firstLine="0"/>
        <w:jc w:val="both"/>
        <w:outlineLvl w:val="1"/>
        <w:rPr>
          <w:rFonts w:ascii="Times New Roman" w:hAnsi="Times New Roman" w:cs="Times New Roman"/>
          <w:sz w:val="24"/>
          <w:szCs w:val="24"/>
        </w:rPr>
      </w:pPr>
    </w:p>
    <w:p>
      <w:pPr>
        <w:pStyle w:val="ConsNormal"/>
        <w:tabs>
          <w:tab w:val="left" w:pos="6840"/>
        </w:tabs>
        <w:ind w:firstLine="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 </w:t>
      </w:r>
      <w:r>
        <w:rPr>
          <w:rFonts w:ascii="Times New Roman" w:hAnsi="Times New Roman" w:cs="Times New Roman"/>
          <w:bCs/>
          <w:sz w:val="24"/>
          <w:szCs w:val="24"/>
        </w:rPr>
        <w:t xml:space="preserve">8</w:t>
      </w:r>
      <w:r>
        <w:rPr>
          <w:rFonts w:ascii="Times New Roman" w:hAnsi="Times New Roman" w:cs="Times New Roman"/>
          <w:bCs/>
          <w:sz w:val="24"/>
          <w:szCs w:val="24"/>
        </w:rPr>
        <w:t xml:space="preserve"> к  Подпрограмме 1</w:t>
      </w:r>
    </w:p>
    <w:p>
      <w:pPr>
        <w:pStyle w:val="ConsPlusNormal"/>
        <w:ind w:firstLine="0"/>
        <w:jc w:val="center"/>
        <w:outlineLvl w:val="1"/>
        <w:rPr>
          <w:rFonts w:ascii="Times New Roman" w:hAnsi="Times New Roman" w:cs="Times New Roman"/>
          <w:sz w:val="24"/>
          <w:szCs w:val="24"/>
        </w:rPr>
      </w:pPr>
      <w:r>
        <w:rPr>
          <w:rFonts w:ascii="Times New Roman" w:hAnsi="Times New Roman" w:cs="Times New Roman"/>
          <w:sz w:val="24"/>
          <w:szCs w:val="24"/>
        </w:rPr>
        <w:t xml:space="preserve">Порядок № </w:t>
      </w:r>
      <w:r>
        <w:rPr>
          <w:rFonts w:ascii="Times New Roman" w:hAnsi="Times New Roman" w:cs="Times New Roman"/>
          <w:sz w:val="24"/>
          <w:szCs w:val="24"/>
        </w:rPr>
        <w:t xml:space="preserve">8</w:t>
      </w:r>
    </w:p>
    <w:p>
      <w:pPr>
        <w:pStyle w:val="ConsPlusNormal"/>
        <w:ind w:firstLine="0"/>
        <w:jc w:val="center"/>
        <w:outlineLvl w:val="1"/>
        <w:rPr>
          <w:rFonts w:ascii="Times New Roman" w:hAnsi="Times New Roman" w:cs="Times New Roman"/>
          <w:sz w:val="24"/>
          <w:szCs w:val="24"/>
        </w:rPr>
      </w:pPr>
    </w:p>
    <w:p>
      <w:pPr>
        <w:jc w:val="center"/>
        <w:rPr>
          <w:szCs w:val="24"/>
        </w:rPr>
      </w:pPr>
      <w:r>
        <w:rPr>
          <w:szCs w:val="24"/>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оплату стоимости перевозки сельскохозяйственной </w:t>
      </w:r>
      <w:r>
        <w:rPr>
          <w:szCs w:val="24"/>
        </w:rPr>
        <w:t xml:space="preserve">продукции, закупленной у личных подсобных хозяйств Задонского района, в текущем году специализированным автомобильным транспортом грузоподъемностью свыше 5 тонн за пределы региона (далее - стоимость перевозки сельскохозяйственной продукции)</w:t>
      </w:r>
    </w:p>
    <w:p>
      <w:pPr>
        <w:jc w:val="both"/>
        <w:rPr>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Настоящий порядок устанавливает механизм предоставления и расходования субсидий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оплату стоимости перевозки сельскохозяйственной продукции, закупленной у личных подсобных хозяйств Задонского района , в текущем году специализированным автомобильным транспортом грузоподъемностью свыше 5 тонн за пределы региона (далее - стоимость перевозки сельскохозяйственной продукции)</w:t>
      </w:r>
    </w:p>
    <w:p>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t xml:space="preserve">П</w:t>
      </w:r>
      <w:r>
        <w:rPr>
          <w:rFonts w:ascii="Times New Roman" w:hAnsi="Times New Roman" w:cs="Times New Roman"/>
          <w:sz w:val="24"/>
          <w:szCs w:val="24"/>
        </w:rPr>
        <w:t xml:space="preserve">редоставление субсидий осуществляется на основании отбора субъектов  предпринимательства администрацией района.</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Субсидии предоставляются   субъектам предпринимательства на возмещение части затрат, направленных на оплату стоимости перевозки сельскохозяйственной продукции, закупленной у личных подсобных хозяйств Задонского района, в текущем году специализированным автомобильным транспортом грузоподъемностью свыше 5 тонн за пределы региона (далее - стоимость перевозки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Возмещению подлежит часть затрат, направленных на оплату стоимости перевозки сельскохозяйственной продукции, закупленной у личных подсобных хозяйств Липецкой области, в текущем году специализированным автомобильным транспортом грузоподъемностью свыше 5 тонн за пределы региона (далее - стоимость перевозки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Условиями предоставления субсидий являются:</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4.1. Долевое финансирование части затрат за счет собственных средств субъектов предпринимательства не менее 25%.</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4.2. Наличие у субъекта предпринимательства долгосрочных договоров на закупку сельскохозяйственной продукции.</w:t>
      </w:r>
    </w:p>
    <w:p>
      <w:pPr>
        <w:ind w:firstLine="540"/>
        <w:jc w:val="both"/>
        <w:rPr>
          <w:szCs w:val="24"/>
        </w:rPr>
      </w:pPr>
      <w:r>
        <w:rPr>
          <w:szCs w:val="24"/>
        </w:rPr>
        <w:t xml:space="preserve">4.3.</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№9 к Порядку).</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 подтверждённой налоговым органом;</w:t>
      </w:r>
    </w:p>
    <w:p>
      <w:pPr>
        <w:ind w:firstLine="540"/>
        <w:jc w:val="both"/>
      </w:pPr>
      <w:r>
        <w:t xml:space="preserve">- Отсутствие просроченной задолженности по налогам, сборам, страховым взносам, пеням, штрафам, процентам  , подтверждённой налоговым органом;</w:t>
      </w:r>
    </w:p>
    <w:p>
      <w:pPr>
        <w:ind w:firstLine="540"/>
        <w:jc w:val="both"/>
        <w:rPr>
          <w:szCs w:val="24"/>
        </w:rPr>
      </w:pPr>
      <w:r>
        <w:rPr>
          <w:szCs w:val="24"/>
        </w:rPr>
        <w:t xml:space="preserve">Предельный уровень софинансирования утвержд</w:t>
      </w:r>
      <w:r>
        <w:rPr>
          <w:szCs w:val="24"/>
        </w:rPr>
        <w:t xml:space="preserve">ается</w:t>
      </w:r>
      <w:r>
        <w:rPr>
          <w:szCs w:val="24"/>
        </w:rPr>
        <w:t xml:space="preserve"> распоряжением </w:t>
      </w:r>
      <w:r>
        <w:rPr>
          <w:szCs w:val="24"/>
        </w:rPr>
        <w:t xml:space="preserve">Правительства</w:t>
      </w:r>
      <w:r>
        <w:rPr>
          <w:szCs w:val="24"/>
        </w:rPr>
        <w:t xml:space="preserve"> Липецкой области.</w:t>
      </w:r>
    </w:p>
    <w:p>
      <w:pPr>
        <w:tabs>
          <w:tab w:val="num" w:pos="540"/>
        </w:tabs>
        <w:jc w:val="both"/>
        <w:rPr>
          <w:szCs w:val="24"/>
        </w:rPr>
      </w:pPr>
      <w:r>
        <w:rPr>
          <w:szCs w:val="24"/>
        </w:rPr>
        <w:t xml:space="preserve">        5. Критериями отбора субъектов предпринимательства являются: </w:t>
      </w:r>
    </w:p>
    <w:p>
      <w:pPr>
        <w:contextualSpacing w:val="true"/>
        <w:jc w:val="both"/>
        <w:rPr>
          <w:color w:val="ff0000"/>
          <w:szCs w:val="24"/>
        </w:rPr>
      </w:pPr>
      <w:r>
        <w:rPr>
          <w:szCs w:val="24"/>
        </w:rPr>
        <w:t xml:space="preserve">5.1. Субъект предпринимательства, должен быть  зарегистрирован  на территории области и  осуществлять деятельность на территории района.</w:t>
      </w:r>
    </w:p>
    <w:p>
      <w:pPr>
        <w:tabs>
          <w:tab w:val="num" w:pos="540"/>
        </w:tabs>
        <w:contextualSpacing w:val="true"/>
        <w:jc w:val="both"/>
        <w:rPr>
          <w:bCs/>
          <w:iCs/>
          <w:szCs w:val="24"/>
        </w:rPr>
      </w:pPr>
      <w:r>
        <w:rPr>
          <w:szCs w:val="24"/>
        </w:rPr>
        <w:t xml:space="preserve">       5.2. В</w:t>
      </w:r>
      <w:r>
        <w:rPr>
          <w:bCs/>
          <w:iCs/>
          <w:szCs w:val="24"/>
        </w:rPr>
        <w:t xml:space="preserve">ыполнение  показателей, характеризующих развитие заготовительной деятельности и первичной переработки сельскохозяйственной продукции, предусмотренных приложением 1 к Порядку. (Критериями оценки работы субъекта предпринимательства, осуществляющего деятельность более двух лет, является период прошлого года. Критериями оценки работы субъекта предпринимательства, осуществляющего деятельность менее двух лет – период предыдущего квартала текущего года).</w:t>
      </w:r>
    </w:p>
    <w:p>
      <w:pPr>
        <w:tabs>
          <w:tab w:val="num" w:pos="900"/>
        </w:tabs>
        <w:ind w:firstLine="540"/>
        <w:contextualSpacing w:val="true"/>
        <w:jc w:val="both"/>
        <w:rPr>
          <w:bCs/>
          <w:iCs/>
          <w:color w:val="ff0000"/>
          <w:szCs w:val="24"/>
        </w:rPr>
      </w:pPr>
      <w:r>
        <w:rPr>
          <w:bCs/>
          <w:iCs/>
          <w:szCs w:val="24"/>
        </w:rPr>
        <w:t xml:space="preserve">6. </w:t>
      </w:r>
      <w:r>
        <w:rPr>
          <w:szCs w:val="24"/>
        </w:rPr>
        <w:t xml:space="preserve">Субсидии одному и тому же субъекту предпринимательства предоставляются однократно по каждому направлению предоставления субсидий.</w:t>
      </w:r>
    </w:p>
    <w:p>
      <w:pPr>
        <w:pStyle w:val="ConsPlusNormal"/>
        <w:ind w:firstLine="540"/>
        <w:contextualSpacing w:val="true"/>
        <w:jc w:val="both"/>
        <w:rPr>
          <w:rFonts w:ascii="Times New Roman" w:hAnsi="Times New Roman" w:cs="Times New Roman"/>
          <w:sz w:val="24"/>
          <w:szCs w:val="24"/>
        </w:rPr>
      </w:pPr>
      <w:r>
        <w:rPr>
          <w:rFonts w:ascii="Times New Roman" w:hAnsi="Times New Roman" w:cs="Times New Roman"/>
          <w:sz w:val="24"/>
          <w:szCs w:val="24"/>
        </w:rPr>
        <w:t xml:space="preserve">7. Для формирования предложения о предоставлении субсидии на цели, предусмотренные пунктом 1 Порядка, субъекты предпринимательства, отвечающие требованиям, приведенным в правовом акте о  бюджете  муниципального района на соответствующий финансовый год, представляют в администрацию муниципального района заявку согласно приложению 2, к которой должны быть приложены следующие документы:</w:t>
      </w:r>
    </w:p>
    <w:p>
      <w:pPr>
        <w:pStyle w:val="ConsPlusNormal"/>
        <w:ind w:firstLine="540"/>
        <w:contextualSpacing w:val="true"/>
        <w:jc w:val="both"/>
        <w:rPr>
          <w:rFonts w:ascii="Times New Roman" w:hAnsi="Times New Roman" w:cs="Times New Roman"/>
          <w:sz w:val="24"/>
          <w:szCs w:val="24"/>
        </w:rPr>
      </w:pPr>
      <w:r>
        <w:rPr>
          <w:rFonts w:ascii="Times New Roman" w:hAnsi="Times New Roman" w:cs="Times New Roman"/>
          <w:sz w:val="24"/>
          <w:szCs w:val="24"/>
        </w:rPr>
        <w:t xml:space="preserve">7.1. Сведения о средней стоимости приобретенного автомобильного топлива для перевозки сельскохозяйственной продукции</w:t>
      </w:r>
    </w:p>
    <w:p>
      <w:pPr>
        <w:pStyle w:val="ConsPlusNormal"/>
        <w:ind w:firstLine="540"/>
        <w:contextualSpacing w:val="true"/>
        <w:jc w:val="both"/>
        <w:rPr>
          <w:rFonts w:ascii="Times New Roman" w:hAnsi="Times New Roman" w:cs="Times New Roman"/>
          <w:sz w:val="24"/>
          <w:szCs w:val="24"/>
        </w:rPr>
      </w:pPr>
      <w:r>
        <w:rPr>
          <w:rFonts w:ascii="Times New Roman" w:hAnsi="Times New Roman" w:cs="Times New Roman"/>
          <w:sz w:val="24"/>
          <w:szCs w:val="24"/>
        </w:rPr>
        <w:t xml:space="preserve">7.2. Анкета (приложения 3);</w:t>
      </w:r>
    </w:p>
    <w:p>
      <w:pPr>
        <w:pStyle w:val="ConsPlusNormal"/>
        <w:ind w:firstLine="540"/>
        <w:contextualSpacing w:val="true"/>
        <w:jc w:val="both"/>
        <w:rPr>
          <w:rFonts w:ascii="Times New Roman" w:hAnsi="Times New Roman" w:cs="Times New Roman"/>
          <w:sz w:val="24"/>
          <w:szCs w:val="24"/>
        </w:rPr>
      </w:pPr>
      <w:r>
        <w:rPr>
          <w:rFonts w:ascii="Times New Roman" w:hAnsi="Times New Roman" w:cs="Times New Roman"/>
          <w:sz w:val="24"/>
          <w:szCs w:val="24"/>
        </w:rPr>
        <w:t xml:space="preserve">7.3. Копии учредительных документов (для юр. лиц) либо копию свидетельства о государственной регистрации физического лица в качестве  предпринимателя без образования юридического лица (для ПБОЮЛ);</w:t>
      </w:r>
    </w:p>
    <w:p>
      <w:pPr>
        <w:pStyle w:val="ConsPlusNormal"/>
        <w:ind w:firstLine="540"/>
        <w:contextualSpacing w:val="true"/>
        <w:jc w:val="both"/>
        <w:rPr>
          <w:rFonts w:ascii="Times New Roman" w:hAnsi="Times New Roman" w:cs="Times New Roman"/>
          <w:sz w:val="24"/>
          <w:szCs w:val="24"/>
        </w:rPr>
      </w:pPr>
      <w:r>
        <w:rPr>
          <w:rFonts w:ascii="Times New Roman" w:hAnsi="Times New Roman" w:cs="Times New Roman"/>
          <w:sz w:val="24"/>
          <w:szCs w:val="24"/>
        </w:rPr>
        <w:t xml:space="preserve">7.4. Копия выписки из единого государственного реестра юридических лиц (для юр. лиц) или выписки из единого государственного реестра индивидуальных предпринимателей (для ПБОЮЛ);</w:t>
      </w:r>
    </w:p>
    <w:p>
      <w:pPr>
        <w:contextualSpacing w:val="true"/>
        <w:jc w:val="both"/>
        <w:rPr>
          <w:szCs w:val="24"/>
        </w:rPr>
      </w:pPr>
      <w:r>
        <w:rPr>
          <w:szCs w:val="24"/>
        </w:rPr>
        <w:tab/>
        <w:t xml:space="preserve">7.</w:t>
      </w:r>
      <w:r>
        <w:rPr>
          <w:szCs w:val="24"/>
        </w:rPr>
        <w:t xml:space="preserve">5</w:t>
      </w:r>
      <w:r>
        <w:rPr>
          <w:szCs w:val="24"/>
        </w:rPr>
        <w:t xml:space="preserve">.  Копия документа, подтверждающего право собственности, или копия договора аренды на объекты заготовительной деятельности и (или) первичной переработки сельскохозяйственной продукции и (или) торговой деятельности;  </w:t>
      </w:r>
    </w:p>
    <w:p>
      <w:pPr>
        <w:pStyle w:val="ConsPlusNormal"/>
        <w:ind w:firstLine="540"/>
        <w:contextualSpacing w:val="true"/>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6</w:t>
      </w:r>
      <w:r>
        <w:rPr>
          <w:rFonts w:ascii="Times New Roman" w:hAnsi="Times New Roman" w:cs="Times New Roman"/>
          <w:sz w:val="24"/>
          <w:szCs w:val="24"/>
        </w:rPr>
        <w:t xml:space="preserve">. 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7</w:t>
      </w:r>
      <w:r>
        <w:rPr>
          <w:rFonts w:ascii="Times New Roman" w:hAnsi="Times New Roman" w:cs="Times New Roman"/>
          <w:sz w:val="24"/>
          <w:szCs w:val="24"/>
        </w:rPr>
        <w:t xml:space="preserve">. 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8</w:t>
      </w:r>
      <w:r>
        <w:rPr>
          <w:rFonts w:ascii="Times New Roman" w:hAnsi="Times New Roman" w:cs="Times New Roman"/>
          <w:sz w:val="24"/>
          <w:szCs w:val="24"/>
        </w:rPr>
        <w:t xml:space="preserve">.  Реестр документов, подтверждающих факт реализации закупленной и (или) переработанной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7.9</w:t>
      </w:r>
      <w:r>
        <w:rPr>
          <w:rFonts w:ascii="Times New Roman" w:hAnsi="Times New Roman" w:cs="Times New Roman"/>
          <w:sz w:val="24"/>
          <w:szCs w:val="24"/>
        </w:rPr>
        <w:t xml:space="preserve">. П</w:t>
      </w:r>
      <w:r>
        <w:rPr>
          <w:rFonts w:ascii="Times New Roman" w:hAnsi="Times New Roman" w:cs="Times New Roman"/>
          <w:bCs/>
          <w:iCs/>
          <w:sz w:val="24"/>
          <w:szCs w:val="24"/>
        </w:rPr>
        <w:t xml:space="preserve">оказатели, характеризующие развитие заготовительной деятельности субъекта предпринимательства, согласно приложениям 4, 5, 6;</w:t>
      </w:r>
    </w:p>
    <w:p>
      <w:pPr>
        <w:pStyle w:val="ConsPlusNormal"/>
        <w:ind w:firstLine="540"/>
        <w:jc w:val="both"/>
        <w:rPr>
          <w:rFonts w:ascii="Times New Roman" w:hAnsi="Times New Roman" w:cs="Times New Roman"/>
          <w:spacing w:val="-6"/>
          <w:sz w:val="24"/>
          <w:szCs w:val="24"/>
        </w:rPr>
      </w:pPr>
      <w:r>
        <w:rPr>
          <w:rFonts w:ascii="Times New Roman" w:hAnsi="Times New Roman" w:cs="Times New Roman"/>
          <w:sz w:val="24"/>
          <w:szCs w:val="24"/>
        </w:rPr>
        <w:t xml:space="preserve">7.1</w:t>
      </w:r>
      <w:r>
        <w:rPr>
          <w:rFonts w:ascii="Times New Roman" w:hAnsi="Times New Roman" w:cs="Times New Roman"/>
          <w:sz w:val="24"/>
          <w:szCs w:val="24"/>
        </w:rPr>
        <w:t xml:space="preserve">0</w:t>
      </w:r>
      <w:r>
        <w:rPr>
          <w:rFonts w:ascii="Times New Roman" w:hAnsi="Times New Roman" w:cs="Times New Roman"/>
          <w:sz w:val="24"/>
          <w:szCs w:val="24"/>
        </w:rPr>
        <w:t xml:space="preserve">.  Р</w:t>
      </w:r>
      <w:r>
        <w:rPr>
          <w:rFonts w:ascii="Times New Roman" w:hAnsi="Times New Roman" w:cs="Times New Roman"/>
          <w:spacing w:val="-6"/>
          <w:sz w:val="24"/>
          <w:szCs w:val="24"/>
        </w:rPr>
        <w:t xml:space="preserve">асчет суммы, предъявляемой к возмещению согласно приложению 7;</w:t>
      </w:r>
    </w:p>
    <w:p>
      <w:pPr>
        <w:ind w:firstLine="540"/>
        <w:jc w:val="both"/>
        <w:rPr>
          <w:szCs w:val="24"/>
        </w:rPr>
      </w:pPr>
      <w:r>
        <w:rPr>
          <w:szCs w:val="24"/>
        </w:rPr>
        <w:t xml:space="preserve">7.1</w:t>
      </w:r>
      <w:r>
        <w:rPr>
          <w:szCs w:val="24"/>
        </w:rPr>
        <w:t xml:space="preserve">1</w:t>
      </w:r>
      <w:r>
        <w:rPr>
          <w:szCs w:val="24"/>
        </w:rPr>
        <w:t xml:space="preserve">.Копии платежных документов, подтверждающих, факт реализации продукции за пределами Липецкой области;</w:t>
      </w:r>
    </w:p>
    <w:p>
      <w:pPr>
        <w:ind w:firstLine="540"/>
        <w:jc w:val="both"/>
        <w:rPr>
          <w:szCs w:val="24"/>
        </w:rPr>
      </w:pPr>
      <w:r>
        <w:rPr>
          <w:szCs w:val="24"/>
        </w:rPr>
        <w:t xml:space="preserve">Перечисленные в пункте 7.3 копии документов представляются с предъявлением оригиналов и заверяются подписью и печатью субъекта предпринимательства;</w:t>
      </w:r>
    </w:p>
    <w:p>
      <w:pPr>
        <w:ind w:firstLine="540"/>
        <w:jc w:val="both"/>
        <w:rPr>
          <w:szCs w:val="24"/>
        </w:rPr>
      </w:pPr>
      <w:r>
        <w:rPr>
          <w:szCs w:val="24"/>
        </w:rPr>
        <w:t xml:space="preserve">7.1</w:t>
      </w:r>
      <w:r>
        <w:rPr>
          <w:szCs w:val="24"/>
        </w:rPr>
        <w:t xml:space="preserve">2</w:t>
      </w:r>
      <w:r>
        <w:rPr>
          <w:szCs w:val="24"/>
        </w:rPr>
        <w:t xml:space="preserve">.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№9 к Порядку).</w:t>
      </w:r>
    </w:p>
    <w:p>
      <w:pPr>
        <w:pStyle w:val="31"/>
        <w:shd w:val="clear" w:color="auto" w:fill="auto"/>
        <w:spacing w:line="240" w:lineRule="auto"/>
        <w:contextualSpacing w:val="true"/>
        <w:rPr>
          <w:sz w:val="24"/>
          <w:szCs w:val="24"/>
        </w:rPr>
      </w:pPr>
      <w:r>
        <w:rPr>
          <w:sz w:val="24"/>
          <w:szCs w:val="24"/>
        </w:rPr>
        <w:t xml:space="preserve"> 8.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shd w:val="clear" w:color="auto" w:fill="auto"/>
        <w:spacing w:line="240" w:lineRule="auto"/>
        <w:ind w:firstLine="360"/>
        <w:contextualSpacing w:val="true"/>
        <w:rPr>
          <w:sz w:val="24"/>
          <w:szCs w:val="24"/>
        </w:rPr>
      </w:pPr>
      <w:r>
        <w:rPr>
          <w:sz w:val="24"/>
          <w:szCs w:val="24"/>
        </w:rPr>
        <w:t xml:space="preserve">9. </w:t>
      </w:r>
      <w:r>
        <w:rPr>
          <w:sz w:val="24"/>
          <w:szCs w:val="24"/>
        </w:rPr>
        <w:t xml:space="preserve">Заявки подаются главному распорядителю в следующие сроки: за период с 1 января по 31 марта текущего года – до 10 апреля текущего года , с 1 апреля по 30 июня текущего года - до 10 июля текущего года, с 1 июля по 30 сентября текущего года – до 10  октября текущего года, с 1 октября по 31 декабря текущего года - до </w:t>
      </w:r>
      <w:r>
        <w:rPr>
          <w:sz w:val="24"/>
          <w:szCs w:val="24"/>
        </w:rPr>
        <w:t xml:space="preserve">15 ноября текущего года</w:t>
      </w:r>
      <w:r>
        <w:rPr>
          <w:sz w:val="24"/>
          <w:szCs w:val="24"/>
        </w:rPr>
        <w:t xml:space="preserve">.</w:t>
      </w:r>
    </w:p>
    <w:p>
      <w:pPr>
        <w:pStyle w:val="31"/>
        <w:shd w:val="clear" w:color="auto" w:fill="auto"/>
        <w:spacing w:line="240" w:lineRule="auto"/>
        <w:ind w:left="284"/>
        <w:contextualSpacing w:val="true"/>
        <w:rPr>
          <w:sz w:val="24"/>
          <w:szCs w:val="24"/>
        </w:rPr>
      </w:pPr>
      <w:r>
        <w:rPr>
          <w:sz w:val="24"/>
          <w:szCs w:val="24"/>
        </w:rPr>
        <w:t xml:space="preserve">10.С получателями субсидии заключается Соглашение в соответствии с приложением №  8.</w:t>
      </w:r>
    </w:p>
    <w:p>
      <w:pPr>
        <w:pStyle w:val="31"/>
        <w:shd w:val="clear" w:color="auto" w:fill="auto"/>
        <w:spacing w:line="240" w:lineRule="auto"/>
        <w:ind w:left="284"/>
        <w:contextualSpacing w:val="true"/>
        <w:rPr>
          <w:sz w:val="24"/>
          <w:szCs w:val="24"/>
        </w:rPr>
      </w:pPr>
      <w:r>
        <w:rPr>
          <w:sz w:val="24"/>
          <w:szCs w:val="24"/>
        </w:rPr>
        <w:t xml:space="preserve">11.</w:t>
      </w:r>
      <w:r>
        <w:rPr>
          <w:sz w:val="24"/>
          <w:szCs w:val="24"/>
        </w:rPr>
        <w:t xml:space="preserve"> 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pStyle w:val="31"/>
        <w:shd w:val="clear" w:color="auto" w:fill="auto"/>
        <w:spacing w:line="240" w:lineRule="auto"/>
        <w:ind w:left="284"/>
        <w:contextualSpacing w:val="true"/>
        <w:rPr>
          <w:sz w:val="24"/>
          <w:szCs w:val="24"/>
        </w:rPr>
      </w:pPr>
      <w:r>
        <w:rPr>
          <w:sz w:val="24"/>
          <w:szCs w:val="24"/>
        </w:rPr>
        <w:t xml:space="preserve">Получатель вправе предоставить оригиналы указанной справки по собственной</w:t>
      </w:r>
      <w:r>
        <w:rPr>
          <w:szCs w:val="24"/>
        </w:rPr>
        <w:t xml:space="preserve"> </w:t>
      </w:r>
      <w:r>
        <w:rPr>
          <w:sz w:val="24"/>
          <w:szCs w:val="24"/>
        </w:rPr>
        <w:t xml:space="preserve">инициативе.</w:t>
      </w:r>
    </w:p>
    <w:p>
      <w:pPr>
        <w:pStyle w:val="31"/>
        <w:shd w:val="clear" w:color="auto" w:fill="auto"/>
        <w:spacing w:line="240" w:lineRule="auto"/>
        <w:ind w:left="284"/>
        <w:rPr>
          <w:sz w:val="24"/>
          <w:szCs w:val="24"/>
        </w:rPr>
      </w:pPr>
      <w:r>
        <w:rPr>
          <w:sz w:val="24"/>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задолженности.</w:t>
      </w:r>
    </w:p>
    <w:p>
      <w:pPr>
        <w:pStyle w:val="31"/>
        <w:shd w:val="clear" w:color="auto" w:fill="auto"/>
        <w:spacing w:line="240" w:lineRule="auto"/>
        <w:ind w:firstLine="256" w:left="284"/>
        <w:contextualSpacing w:val="true"/>
        <w:rPr>
          <w:sz w:val="24"/>
          <w:szCs w:val="24"/>
        </w:rPr>
      </w:pPr>
      <w:r>
        <w:rPr>
          <w:sz w:val="24"/>
          <w:szCs w:val="24"/>
        </w:rPr>
        <w:t xml:space="preserve">12</w:t>
      </w:r>
      <w:r>
        <w:rPr>
          <w:sz w:val="24"/>
          <w:szCs w:val="24"/>
        </w:rPr>
        <w:t xml:space="preserve">.  В течение </w:t>
      </w:r>
      <w:r>
        <w:rPr>
          <w:sz w:val="24"/>
          <w:szCs w:val="24"/>
        </w:rPr>
        <w:t xml:space="preserve">5 </w:t>
      </w:r>
      <w:r>
        <w:rPr>
          <w:sz w:val="24"/>
          <w:szCs w:val="24"/>
        </w:rPr>
        <w:t xml:space="preserve">рабочих дней после поступления средств из областного фонда софинансирования расходов в  бюджет муниципального района администрация района готовит нормативный правовой акт о распределении субсидий из областного бюджета между субъектами предпринимательства. </w:t>
      </w:r>
    </w:p>
    <w:p>
      <w:pPr>
        <w:pStyle w:val="31"/>
        <w:shd w:val="clear" w:color="auto" w:fill="auto"/>
        <w:spacing w:line="240" w:lineRule="auto"/>
        <w:ind w:firstLine="256" w:left="284"/>
        <w:contextualSpacing w:val="true"/>
        <w:rPr>
          <w:sz w:val="24"/>
          <w:szCs w:val="24"/>
        </w:rPr>
      </w:pPr>
      <w:r>
        <w:rPr>
          <w:sz w:val="24"/>
          <w:szCs w:val="24"/>
        </w:rPr>
        <w:t xml:space="preserve">1</w:t>
      </w:r>
      <w:r>
        <w:rPr>
          <w:sz w:val="24"/>
          <w:szCs w:val="24"/>
        </w:rPr>
        <w:t xml:space="preserve">3</w:t>
      </w:r>
      <w:r>
        <w:rPr>
          <w:sz w:val="24"/>
          <w:szCs w:val="24"/>
        </w:rPr>
        <w:t xml:space="preserve">. Хозяйствующие субъекты несут ответственность за достоверность сведений, отраженных в представленных документах, в соответствии с действующим </w:t>
      </w:r>
      <w:r>
        <w:rPr>
          <w:sz w:val="24"/>
          <w:szCs w:val="24"/>
        </w:rPr>
        <w:t xml:space="preserve">законодательством.</w:t>
      </w:r>
    </w:p>
    <w:p>
      <w:pPr>
        <w:pStyle w:val="31"/>
        <w:shd w:val="clear" w:color="auto" w:fill="auto"/>
        <w:spacing w:line="240" w:lineRule="auto"/>
        <w:ind w:firstLine="256" w:left="284"/>
        <w:contextualSpacing w:val="true"/>
        <w:rPr>
          <w:sz w:val="24"/>
          <w:szCs w:val="24"/>
        </w:rPr>
      </w:pPr>
      <w:r>
        <w:rPr>
          <w:sz w:val="24"/>
          <w:szCs w:val="24"/>
        </w:rPr>
        <w:t xml:space="preserve">1</w:t>
      </w:r>
      <w:r>
        <w:rPr>
          <w:sz w:val="24"/>
          <w:szCs w:val="24"/>
        </w:rPr>
        <w:t xml:space="preserve">4</w:t>
      </w:r>
      <w:r>
        <w:rPr>
          <w:sz w:val="24"/>
          <w:szCs w:val="24"/>
        </w:rPr>
        <w:t xml:space="preserve">.  В случае выявления нарушений условий предоставления субсидий, их нецелевого использования получатели субсидий возвращают в районный бюджет полученные денежные средства в 10-дневный срок со дня получения соответствующего уведомления главного распорядителя средств районного бюджета. При отказе от добровольного возврата указанных средств главные распорядители средств районного бюджета обеспечивают их принудительное взыскание и перечисление в доход районного бюджета в порядке, установленном действующим законодательством.</w:t>
      </w:r>
    </w:p>
    <w:p>
      <w:pPr>
        <w:pStyle w:val="31"/>
        <w:shd w:val="clear" w:color="auto" w:fill="auto"/>
        <w:spacing w:line="240" w:lineRule="auto"/>
        <w:ind w:firstLine="256" w:left="284"/>
        <w:contextualSpacing w:val="true"/>
        <w:rPr>
          <w:sz w:val="24"/>
          <w:szCs w:val="24"/>
        </w:rPr>
      </w:pPr>
      <w:r>
        <w:rPr>
          <w:sz w:val="24"/>
          <w:szCs w:val="24"/>
        </w:rPr>
        <w:t xml:space="preserve">1</w:t>
      </w:r>
      <w:r>
        <w:rPr>
          <w:sz w:val="24"/>
          <w:szCs w:val="24"/>
        </w:rPr>
        <w:t xml:space="preserve">5</w:t>
      </w:r>
      <w:r>
        <w:rPr>
          <w:sz w:val="24"/>
          <w:szCs w:val="24"/>
        </w:rPr>
        <w:t xml:space="preserve">. Контроль за целевым использованием средств осуществляет главный распорядитель средств бюджета муниципального района.</w:t>
      </w:r>
    </w:p>
    <w:p>
      <w:pPr>
        <w:pStyle w:val="31"/>
        <w:shd w:val="clear" w:color="auto" w:fill="auto"/>
        <w:spacing w:line="240" w:lineRule="auto"/>
        <w:ind w:firstLine="256" w:left="284"/>
        <w:contextualSpacing w:val="true"/>
        <w:rPr>
          <w:sz w:val="24"/>
          <w:szCs w:val="24"/>
        </w:rPr>
      </w:pPr>
      <w:r>
        <w:rPr>
          <w:sz w:val="24"/>
          <w:szCs w:val="24"/>
        </w:rPr>
        <w:t xml:space="preserve">1</w:t>
      </w:r>
      <w:r>
        <w:rPr>
          <w:sz w:val="24"/>
          <w:szCs w:val="24"/>
        </w:rPr>
        <w:t xml:space="preserve">6</w:t>
      </w:r>
      <w:r>
        <w:rPr>
          <w:sz w:val="24"/>
          <w:szCs w:val="24"/>
        </w:rPr>
        <w:t xml:space="preserve">.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jc w:val="both"/>
        <w:rPr>
          <w:szCs w:val="24"/>
        </w:rPr>
      </w:pPr>
    </w:p>
    <w:p>
      <w:pPr>
        <w:pStyle w:val="a5"/>
        <w:tabs>
          <w:tab w:val="left" w:pos="0"/>
        </w:tabs>
        <w:rPr>
          <w:sz w:val="24"/>
          <w:szCs w:val="24"/>
        </w:rPr>
        <w:sectPr>
          <w:headerReference w:type="even" r:id="rId18"/>
          <w:headerReference w:type="default" r:id="rId19"/>
          <w:footerReference w:type="even" r:id="rId35"/>
          <w:footerReference w:type="default" r:id="rId36"/>
          <w:pgSz w:h="16838" w:w="11906"/>
          <w:pgMar w:top="-353" w:right="992" w:bottom="0" w:left="1134" w:header="315" w:footer="0" w:gutter="0"/>
          <w:cols w:space="720"/>
          <w:titlePg/>
        </w:sectPr>
      </w:pPr>
    </w:p>
    <w:p>
      <w:pPr>
        <w:pStyle w:val="a5"/>
        <w:tabs>
          <w:tab w:val="left" w:pos="0"/>
        </w:tabs>
        <w:jc w:val="right"/>
        <w:rPr>
          <w:sz w:val="24"/>
          <w:szCs w:val="24"/>
        </w:rPr>
      </w:pPr>
      <w:r>
        <w:rPr>
          <w:sz w:val="24"/>
          <w:szCs w:val="24"/>
        </w:rPr>
        <w:t xml:space="preserve">Приложение</w:t>
      </w:r>
      <w:r>
        <w:rPr>
          <w:sz w:val="24"/>
          <w:szCs w:val="24"/>
        </w:rPr>
        <w:t xml:space="preserve"> №</w:t>
      </w:r>
      <w:r>
        <w:rPr>
          <w:sz w:val="24"/>
          <w:szCs w:val="24"/>
        </w:rPr>
        <w:t xml:space="preserve"> 1</w:t>
      </w:r>
    </w:p>
    <w:p>
      <w:pPr>
        <w:pStyle w:val="a5"/>
        <w:tabs>
          <w:tab w:val="left" w:pos="0"/>
        </w:tabs>
        <w:ind w:firstLine="540"/>
        <w:jc w:val="right"/>
        <w:rPr>
          <w:sz w:val="24"/>
          <w:szCs w:val="24"/>
        </w:rPr>
      </w:pPr>
      <w:r>
        <w:rPr>
          <w:sz w:val="24"/>
          <w:szCs w:val="24"/>
        </w:rPr>
        <w:t xml:space="preserve">к порядку №</w:t>
      </w:r>
      <w:r>
        <w:rPr>
          <w:sz w:val="24"/>
          <w:szCs w:val="24"/>
        </w:rPr>
        <w:t xml:space="preserve">8</w:t>
      </w:r>
    </w:p>
    <w:p>
      <w:pPr>
        <w:pStyle w:val="ConsPlusNormal"/>
        <w:ind w:right="-426" w:firstLine="0" w:left="-142"/>
        <w:jc w:val="both"/>
        <w:rPr>
          <w:rFonts w:ascii="Times New Roman" w:hAnsi="Times New Roman" w:cs="Times New Roman"/>
          <w:sz w:val="24"/>
          <w:szCs w:val="24"/>
        </w:rPr>
      </w:pPr>
    </w:p>
    <w:p>
      <w:pPr>
        <w:pStyle w:val="ConsPlusNormal"/>
        <w:ind w:right="-426" w:firstLine="0" w:left="-142"/>
        <w:jc w:val="both"/>
        <w:rPr>
          <w:rFonts w:ascii="Times New Roman" w:hAnsi="Times New Roman" w:cs="Times New Roman"/>
          <w:sz w:val="24"/>
          <w:szCs w:val="24"/>
        </w:rPr>
      </w:pPr>
    </w:p>
    <w:p>
      <w:pPr>
        <w:pStyle w:val="a5"/>
        <w:tabs>
          <w:tab w:val="left" w:pos="0"/>
        </w:tabs>
        <w:ind w:firstLine="540"/>
        <w:rPr>
          <w:sz w:val="18"/>
          <w:szCs w:val="18"/>
        </w:rPr>
      </w:pPr>
    </w:p>
    <w:p>
      <w:pPr>
        <w:pStyle w:val="a5"/>
        <w:tabs>
          <w:tab w:val="left" w:pos="0"/>
        </w:tabs>
        <w:ind w:firstLine="540"/>
        <w:rPr>
          <w:sz w:val="18"/>
          <w:szCs w:val="18"/>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 развития заготовительной  деятельности и первичной переработки</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сельскохозяйственной продукции ______________________________________________________</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(наименование субъекта предпринимательства)</w:t>
      </w:r>
    </w:p>
    <w:p>
      <w:pPr>
        <w:pStyle w:val="ConsPlusNormal"/>
        <w:ind w:right="-426" w:firstLine="0" w:left="-142"/>
        <w:jc w:val="center"/>
        <w:rPr>
          <w:rFonts w:ascii="Times New Roman" w:hAnsi="Times New Roman" w:cs="Times New Roman"/>
          <w:sz w:val="24"/>
          <w:szCs w:val="24"/>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за период с ___________ по ____________ 20    г.</w:t>
      </w:r>
    </w:p>
    <w:p>
      <w:pPr>
        <w:pStyle w:val="ConsPlusNormal"/>
        <w:ind w:firstLine="0"/>
        <w:jc w:val="both"/>
        <w:rPr>
          <w:rFonts w:ascii="Times New Roman" w:hAnsi="Times New Roman" w:cs="Times New Roman"/>
          <w:sz w:val="24"/>
          <w:szCs w:val="24"/>
        </w:rPr>
      </w:pPr>
    </w:p>
    <w:p>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Таблица </w:t>
      </w:r>
    </w:p>
    <w:p>
      <w:pPr>
        <w:pStyle w:val="ConsPlusNormal"/>
        <w:ind w:firstLine="0"/>
        <w:jc w:val="both"/>
        <w:rPr>
          <w:rFonts w:ascii="Times New Roman" w:hAnsi="Times New Roman" w:cs="Times New Roman"/>
          <w:sz w:val="24"/>
          <w:szCs w:val="24"/>
        </w:rPr>
      </w:pPr>
    </w:p>
    <w:p>
      <w:pPr>
        <w:pStyle w:val="ConsPlusNormal"/>
        <w:ind w:firstLine="0"/>
        <w:jc w:val="both"/>
        <w:rPr>
          <w:rFonts w:ascii="Times New Roman" w:hAnsi="Times New Roman" w:cs="Times New Roman"/>
          <w:sz w:val="24"/>
          <w:szCs w:val="24"/>
        </w:rPr>
      </w:pPr>
    </w:p>
    <w:tbl>
      <w:tblPr>
        <w:tblW w:w="1020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9"/>
        <w:gridCol w:w="5954"/>
        <w:gridCol w:w="3544"/>
      </w:tblGrid>
      <w:tr>
        <w:trPr>
          <w:trHeight w:val="443"/>
        </w:trPr>
        <w:tc>
          <w:tcPr>
            <w:tcW w:w="709" w:type="dxa"/>
            <w:tcBorders>
              <w:top w:val="single" w:color="auto" w:sz="4" w:space="0"/>
              <w:left w:val="single" w:color="auto" w:sz="4" w:space="0"/>
              <w:bottom w:val="single" w:color="auto" w:sz="4" w:space="0"/>
              <w:right w:val="single" w:color="auto" w:sz="4" w:space="0"/>
            </w:tcBorders>
          </w:tcPr>
          <w:p>
            <w:pPr>
              <w:pStyle w:val="ConsPlusNonformat"/>
              <w:widowControl w:val="true"/>
              <w:ind w:right="-108" w:left="-142"/>
              <w:jc w:val="both"/>
              <w:rPr>
                <w:rFonts w:ascii="Times New Roman" w:hAnsi="Times New Roman" w:cs="Times New Roman"/>
                <w:b/>
                <w:sz w:val="24"/>
                <w:szCs w:val="24"/>
              </w:rPr>
            </w:pPr>
            <w:r>
              <w:rPr>
                <w:rFonts w:ascii="Times New Roman" w:hAnsi="Times New Roman" w:cs="Times New Roman"/>
                <w:b/>
                <w:sz w:val="24"/>
                <w:szCs w:val="24"/>
              </w:rPr>
              <w:t xml:space="preserve">№ п/п</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b/>
                <w:sz w:val="24"/>
                <w:szCs w:val="24"/>
              </w:rPr>
            </w:pPr>
            <w:r>
              <w:rPr>
                <w:rFonts w:ascii="Times New Roman" w:hAnsi="Times New Roman" w:cs="Times New Roman"/>
                <w:b/>
                <w:sz w:val="24"/>
                <w:szCs w:val="24"/>
              </w:rPr>
              <w:t xml:space="preserve">Критерии оценки</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b/>
                <w:sz w:val="24"/>
                <w:szCs w:val="24"/>
              </w:rPr>
            </w:pPr>
            <w:r>
              <w:rPr>
                <w:rFonts w:ascii="Times New Roman" w:hAnsi="Times New Roman" w:cs="Times New Roman"/>
                <w:b/>
                <w:sz w:val="24"/>
                <w:szCs w:val="24"/>
              </w:rPr>
              <w:t xml:space="preserve">Значение показателя</w:t>
            </w:r>
          </w:p>
        </w:tc>
      </w:tr>
      <w:tr>
        <w:trPr>
          <w:trHeight w:val="443"/>
        </w:trPr>
        <w:tc>
          <w:tcPr>
            <w:tcW w:w="709"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1.</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заготовительного оборота </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(в % к соответствующему периоду прошлого года или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 </w:t>
            </w:r>
          </w:p>
        </w:tc>
      </w:tr>
      <w:tr>
        <w:trPr>
          <w:trHeight w:val="443"/>
        </w:trPr>
        <w:tc>
          <w:tcPr>
            <w:tcW w:w="709"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2.</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объемов закупленной продукции у ЛПХ сельскохозяйственной продукции ( в % к соответствующему периоду прошлого года или к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w:t>
            </w:r>
          </w:p>
        </w:tc>
      </w:tr>
      <w:tr>
        <w:trPr>
          <w:trHeight w:val="443"/>
        </w:trPr>
        <w:tc>
          <w:tcPr>
            <w:tcW w:w="709"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3.</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Наличие  местной сельхозпродукции в  торговых точках и рынках района ( по результатам информационно-аналитического наблюдения)</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Имеется\ отсутствует</w:t>
            </w:r>
          </w:p>
        </w:tc>
      </w:tr>
      <w:tr>
        <w:trPr>
          <w:trHeight w:val="443"/>
        </w:trPr>
        <w:tc>
          <w:tcPr>
            <w:tcW w:w="709"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4.</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Участие в областных розничных ярмарках субъекта предпринимательства (среднеарифметическое за отчетный период, единиц за каждую ярмарку) </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2  ед.</w:t>
            </w:r>
          </w:p>
        </w:tc>
      </w:tr>
    </w:tbl>
    <w:p>
      <w:pPr>
        <w:pStyle w:val="ConsPlusNormal"/>
        <w:ind w:firstLine="0"/>
        <w:jc w:val="both"/>
        <w:rPr>
          <w:rFonts w:ascii="Times New Roman" w:hAnsi="Times New Roman" w:cs="Times New Roman"/>
          <w:sz w:val="24"/>
          <w:szCs w:val="24"/>
        </w:rPr>
      </w:pPr>
    </w:p>
    <w:p>
      <w:pPr>
        <w:pStyle w:val="ConsPlusNormal"/>
        <w:ind w:firstLine="0"/>
        <w:jc w:val="both"/>
        <w:rPr>
          <w:rFonts w:ascii="Times New Roman" w:hAnsi="Times New Roman" w:cs="Times New Roman"/>
          <w:sz w:val="24"/>
          <w:szCs w:val="24"/>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rPr>
          <w:sz w:val="18"/>
          <w:szCs w:val="18"/>
        </w:rPr>
      </w:pPr>
    </w:p>
    <w:p>
      <w:pPr>
        <w:pStyle w:val="a5"/>
        <w:tabs>
          <w:tab w:val="left" w:pos="0"/>
        </w:tabs>
        <w:jc w:val="right"/>
        <w:rPr>
          <w:sz w:val="24"/>
          <w:szCs w:val="24"/>
        </w:rPr>
      </w:pPr>
      <w:r>
        <w:rPr>
          <w:sz w:val="24"/>
          <w:szCs w:val="24"/>
        </w:rPr>
        <w:t xml:space="preserve">Приложение </w:t>
      </w:r>
      <w:r>
        <w:rPr>
          <w:sz w:val="24"/>
          <w:szCs w:val="24"/>
        </w:rPr>
        <w:t xml:space="preserve">№</w:t>
      </w:r>
      <w:r>
        <w:rPr>
          <w:sz w:val="24"/>
          <w:szCs w:val="24"/>
        </w:rPr>
        <w:t xml:space="preserve">2</w:t>
      </w:r>
      <w:r>
        <w:rPr>
          <w:sz w:val="24"/>
          <w:szCs w:val="24"/>
        </w:rPr>
        <w:t xml:space="preserve"> к порядку №</w:t>
      </w:r>
      <w:r>
        <w:rPr>
          <w:sz w:val="24"/>
          <w:szCs w:val="24"/>
        </w:rPr>
        <w:t xml:space="preserve">8</w:t>
      </w:r>
    </w:p>
    <w:p>
      <w:pPr>
        <w:pStyle w:val="ConsPlusNormal"/>
        <w:ind w:firstLine="540"/>
        <w:jc w:val="right"/>
        <w:rPr>
          <w:rFonts w:ascii="Times New Roman" w:hAnsi="Times New Roman" w:cs="Times New Roman"/>
          <w:sz w:val="24"/>
          <w:szCs w:val="24"/>
        </w:rPr>
      </w:pPr>
    </w:p>
    <w:p>
      <w:pPr>
        <w:pStyle w:val="ConsPlusNormal"/>
        <w:ind w:firstLine="540"/>
        <w:jc w:val="right"/>
        <w:rPr>
          <w:rFonts w:ascii="Times New Roman" w:hAnsi="Times New Roman" w:cs="Times New Roman"/>
          <w:sz w:val="24"/>
          <w:szCs w:val="24"/>
        </w:rPr>
      </w:pPr>
    </w:p>
    <w:p>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                                                           Главе администрации ______________________________</w:t>
      </w:r>
    </w:p>
    <w:p>
      <w:pPr>
        <w:pStyle w:val="ConsPlusNormal"/>
        <w:ind w:firstLine="540"/>
        <w:jc w:val="right"/>
        <w:rPr>
          <w:rFonts w:ascii="Times New Roman" w:hAnsi="Times New Roman" w:cs="Times New Roman"/>
          <w:sz w:val="18"/>
          <w:szCs w:val="18"/>
        </w:rPr>
      </w:pPr>
      <w:r>
        <w:rPr>
          <w:rFonts w:ascii="Times New Roman" w:hAnsi="Times New Roman" w:cs="Times New Roman"/>
          <w:sz w:val="18"/>
          <w:szCs w:val="18"/>
        </w:rPr>
        <w:t xml:space="preserve">                                                                                                                                         (наименование муниципального района)</w:t>
      </w:r>
    </w:p>
    <w:p>
      <w:pPr>
        <w:pStyle w:val="ConsPlusNormal"/>
        <w:ind w:firstLine="540"/>
        <w:jc w:val="center"/>
        <w:rPr>
          <w:rFonts w:ascii="Times New Roman" w:hAnsi="Times New Roman" w:cs="Times New Roman"/>
          <w:sz w:val="24"/>
          <w:szCs w:val="24"/>
        </w:rPr>
      </w:pPr>
    </w:p>
    <w:p>
      <w:pPr>
        <w:pStyle w:val="ConsPlusTitle"/>
        <w:widowControl w:val="true"/>
        <w:ind w:firstLine="540"/>
        <w:jc w:val="center"/>
        <w:rPr>
          <w:rFonts w:ascii="Times New Roman" w:hAnsi="Times New Roman" w:cs="Times New Roman"/>
          <w:b w:val="0"/>
          <w:sz w:val="24"/>
          <w:szCs w:val="24"/>
        </w:rPr>
      </w:pPr>
      <w:r>
        <w:rPr>
          <w:rFonts w:ascii="Times New Roman" w:hAnsi="Times New Roman" w:cs="Times New Roman"/>
          <w:b w:val="0"/>
          <w:sz w:val="24"/>
          <w:szCs w:val="24"/>
        </w:rPr>
        <w:t xml:space="preserve">ЗАЯВКА  НА ПОЛУЧЕНИЕ СУБСИДИИ</w:t>
      </w:r>
    </w:p>
    <w:p>
      <w:pPr>
        <w:pStyle w:val="ConsPlusNormal"/>
        <w:ind w:firstLine="540"/>
        <w:jc w:val="center"/>
        <w:rPr>
          <w:rFonts w:ascii="Times New Roman" w:hAnsi="Times New Roman" w:cs="Times New Roman"/>
          <w:sz w:val="22"/>
          <w:szCs w:val="22"/>
        </w:rPr>
      </w:pPr>
    </w:p>
    <w:p>
      <w:pPr>
        <w:ind w:firstLine="540"/>
        <w:jc w:val="center"/>
        <w:rPr>
          <w:sz w:val="22"/>
          <w:szCs w:val="22"/>
        </w:rPr>
      </w:pPr>
      <w:r>
        <w:rPr>
          <w:sz w:val="22"/>
          <w:szCs w:val="22"/>
        </w:rPr>
        <w:t xml:space="preserve">Ознакомившись с условиями предоставления субсидий на возмещение части затрат, направленных ________________________________________________________________________________________,</w:t>
      </w:r>
    </w:p>
    <w:p>
      <w:pPr>
        <w:ind w:firstLine="540"/>
        <w:jc w:val="center"/>
        <w:rPr>
          <w:sz w:val="16"/>
          <w:szCs w:val="16"/>
        </w:rPr>
      </w:pPr>
      <w:r>
        <w:rPr>
          <w:sz w:val="16"/>
          <w:szCs w:val="16"/>
        </w:rPr>
        <w:t xml:space="preserve">(наименование направления согласно п.2 Правового акта о местном бюджете)</w:t>
      </w:r>
    </w:p>
    <w:p>
      <w:pPr>
        <w:jc w:val="center"/>
      </w:pPr>
      <w:r>
        <w:rPr>
          <w:sz w:val="22"/>
          <w:szCs w:val="22"/>
        </w:rPr>
        <w:t xml:space="preserve">заявитель </w:t>
      </w:r>
      <w:r>
        <w:t xml:space="preserve">_________________________________________________________________________________</w:t>
      </w:r>
    </w:p>
    <w:p>
      <w:pPr>
        <w:ind w:firstLine="540"/>
        <w:jc w:val="both"/>
        <w:rPr>
          <w:sz w:val="16"/>
          <w:szCs w:val="16"/>
        </w:rPr>
      </w:pPr>
      <w:r>
        <w:rPr>
          <w:sz w:val="16"/>
          <w:szCs w:val="16"/>
        </w:rPr>
        <w:t xml:space="preserve">                                                    (полное наименование юр. лица, ФИО индивидуального предпринимателя)</w:t>
      </w:r>
    </w:p>
    <w:p>
      <w:pPr>
        <w:jc w:val="both"/>
        <w:rPr>
          <w:sz w:val="22"/>
          <w:szCs w:val="22"/>
        </w:rPr>
      </w:pPr>
      <w:r>
        <w:rPr>
          <w:sz w:val="22"/>
          <w:szCs w:val="22"/>
        </w:rPr>
        <w:t xml:space="preserve">желает получить данную поддержку.</w:t>
      </w:r>
    </w:p>
    <w:p>
      <w:pPr>
        <w:ind w:firstLine="540"/>
        <w:jc w:val="both"/>
        <w:rPr>
          <w:spacing w:val="-6"/>
          <w:sz w:val="22"/>
          <w:szCs w:val="22"/>
        </w:rPr>
      </w:pPr>
      <w:r>
        <w:rPr>
          <w:spacing w:val="-6"/>
          <w:sz w:val="22"/>
          <w:szCs w:val="22"/>
        </w:rPr>
        <w:t xml:space="preserve">Заявитель подтверждает,  что  вся  информация,  содержащаяся  в  заявке  и прилагаемых к ней  документах,  является  подлинной,  и  не  возражает  против доступа к ней всех заинтересованных лиц.</w:t>
      </w:r>
    </w:p>
    <w:p>
      <w:pPr>
        <w:ind w:firstLine="540"/>
        <w:jc w:val="both"/>
        <w:rPr>
          <w:sz w:val="22"/>
          <w:szCs w:val="22"/>
        </w:rPr>
      </w:pPr>
      <w:r>
        <w:rPr>
          <w:sz w:val="22"/>
          <w:szCs w:val="22"/>
        </w:rPr>
        <w:t xml:space="preserve">Перечень прилагаемых к заявке документов:</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пояснительная записка с обоснованием необходимости реализации мероприятий;</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анкета;</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копии учредительных документов (для юридических лиц), </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свидетельства о государственной регистрации физического лица в качестве предпринимателя без образования юридического лица (ПБОЮЛ);</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юридических лиц (для юридических лиц);</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индивидуальных предпринимателей (для ПБОЮЛ); </w:t>
      </w:r>
    </w:p>
    <w:p>
      <w:pPr>
        <w:pStyle w:val="ConsPlusNormal"/>
        <w:tabs>
          <w:tab w:val="left" w:pos="540"/>
        </w:tabs>
        <w:ind w:firstLine="0"/>
        <w:jc w:val="both"/>
        <w:rPr>
          <w:rFonts w:ascii="Times New Roman" w:hAnsi="Times New Roman" w:cs="Times New Roman"/>
          <w:sz w:val="22"/>
          <w:szCs w:val="22"/>
        </w:rPr>
      </w:pPr>
      <w:r>
        <w:rPr>
          <w:rFonts w:ascii="Times New Roman" w:hAnsi="Times New Roman" w:cs="Times New Roman"/>
          <w:sz w:val="22"/>
          <w:szCs w:val="22"/>
        </w:rPr>
        <w:tab/>
        <w:t xml:space="preserve">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w:t>
      </w:r>
      <w:r>
        <w:rPr>
          <w:rFonts w:ascii="Times New Roman" w:hAnsi="Times New Roman" w:cs="Times New Roman"/>
          <w:bCs/>
          <w:iCs/>
          <w:sz w:val="22"/>
          <w:szCs w:val="22"/>
        </w:rPr>
        <w:t xml:space="preserve">оказатели, характеризующие развитие заготовительной деятельности</w:t>
      </w:r>
      <w:r>
        <w:rPr>
          <w:rFonts w:ascii="Times New Roman" w:hAnsi="Times New Roman" w:cs="Times New Roman"/>
          <w:sz w:val="22"/>
          <w:szCs w:val="22"/>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расчет суммы, предъявляемой к возмещению;</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сведения о средней стоимости приобретенного автомобильного топлива для перевозки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справка о сведениях о количестве ЛПХ, вовлеченных в заготовительный оборот</w:t>
      </w:r>
    </w:p>
    <w:p>
      <w:pPr>
        <w:pStyle w:val="ConsPlusNormal"/>
        <w:ind w:firstLine="540"/>
        <w:jc w:val="both"/>
        <w:rPr>
          <w:rFonts w:ascii="Times New Roman" w:hAnsi="Times New Roman" w:cs="Times New Roman"/>
          <w:sz w:val="24"/>
          <w:szCs w:val="24"/>
        </w:rPr>
      </w:pPr>
      <w:r>
        <w:rPr>
          <w:rFonts w:ascii="Times New Roman" w:hAnsi="Times New Roman" w:eastAsia="Calibri" w:cs="Times New Roman"/>
          <w:sz w:val="24"/>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rFonts w:ascii="Times New Roman" w:hAnsi="Times New Roman" w:cs="Times New Roman"/>
          <w:sz w:val="24"/>
          <w:szCs w:val="24"/>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иные документы, предусмотренные порядком муниципального образования (перечислить).</w:t>
      </w:r>
    </w:p>
    <w:p>
      <w:pPr>
        <w:ind w:firstLine="540"/>
        <w:jc w:val="both"/>
        <w:rPr>
          <w:sz w:val="22"/>
          <w:szCs w:val="22"/>
        </w:rPr>
      </w:pPr>
      <w:r>
        <w:rPr>
          <w:sz w:val="22"/>
          <w:szCs w:val="22"/>
        </w:rPr>
        <w:tab/>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Указанные документы скрепляются подписью и печатью претендента.</w:t>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        Руководитель организации</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2"/>
          <w:szCs w:val="22"/>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Главный бухгалтер                                                                        </w:t>
      </w:r>
      <w:r>
        <w:rPr>
          <w:rFonts w:ascii="Times New Roman" w:hAnsi="Times New Roman" w:cs="Times New Roman"/>
          <w:sz w:val="24"/>
          <w:szCs w:val="24"/>
        </w:rPr>
        <w:t xml:space="preserve">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r>
        <w:rPr>
          <w:rFonts w:ascii="Times New Roman" w:hAnsi="Times New Roman" w:cs="Times New Roman"/>
          <w:sz w:val="22"/>
          <w:szCs w:val="22"/>
        </w:rPr>
        <w:t xml:space="preserve">М.П.</w:t>
      </w:r>
    </w:p>
    <w:p>
      <w:pPr>
        <w:pStyle w:val="ConsPlusNormal"/>
        <w:ind w:firstLine="540"/>
        <w:jc w:val="both"/>
        <w:outlineLvl w:val="1"/>
        <w:rPr>
          <w:rFonts w:ascii="Times New Roman" w:hAnsi="Times New Roman" w:cs="Times New Roman"/>
          <w:sz w:val="18"/>
          <w:szCs w:val="18"/>
        </w:rPr>
      </w:pPr>
    </w:p>
    <w:p>
      <w:pPr>
        <w:pStyle w:val="ConsPlusNormal"/>
        <w:ind w:firstLine="540"/>
        <w:jc w:val="right"/>
        <w:outlineLvl w:val="1"/>
        <w:rPr>
          <w:rFonts w:ascii="Times New Roman" w:hAnsi="Times New Roman" w:cs="Times New Roman"/>
          <w:sz w:val="18"/>
          <w:szCs w:val="18"/>
        </w:rPr>
      </w:pPr>
    </w:p>
    <w:p>
      <w:pPr>
        <w:pStyle w:val="ConsPlusNormal"/>
        <w:ind w:firstLine="540"/>
        <w:jc w:val="right"/>
        <w:outlineLvl w:val="1"/>
        <w:rPr>
          <w:rFonts w:ascii="Times New Roman" w:hAnsi="Times New Roman" w:cs="Times New Roman"/>
          <w:sz w:val="24"/>
          <w:szCs w:val="24"/>
        </w:rPr>
      </w:pPr>
      <w:r>
        <w:rPr>
          <w:rFonts w:ascii="Times New Roman" w:hAnsi="Times New Roman" w:cs="Times New Roman"/>
          <w:sz w:val="24"/>
          <w:szCs w:val="24"/>
        </w:rPr>
        <w:t xml:space="preserve">  Приложение</w:t>
      </w:r>
      <w:r>
        <w:rPr>
          <w:rFonts w:ascii="Times New Roman" w:hAnsi="Times New Roman" w:cs="Times New Roman"/>
          <w:sz w:val="24"/>
          <w:szCs w:val="24"/>
        </w:rPr>
        <w:t xml:space="preserve"> №</w:t>
      </w:r>
      <w:r>
        <w:rPr>
          <w:rFonts w:ascii="Times New Roman" w:hAnsi="Times New Roman" w:cs="Times New Roman"/>
          <w:sz w:val="24"/>
          <w:szCs w:val="24"/>
        </w:rPr>
        <w:t xml:space="preserve"> 3</w:t>
      </w:r>
      <w:r>
        <w:rPr>
          <w:rFonts w:ascii="Times New Roman" w:hAnsi="Times New Roman" w:cs="Times New Roman"/>
          <w:sz w:val="24"/>
          <w:szCs w:val="24"/>
        </w:rPr>
        <w:t xml:space="preserve"> к порядку №</w:t>
      </w:r>
      <w:r>
        <w:rPr>
          <w:rFonts w:ascii="Times New Roman" w:hAnsi="Times New Roman" w:cs="Times New Roman"/>
          <w:sz w:val="24"/>
          <w:szCs w:val="24"/>
        </w:rPr>
        <w:t xml:space="preserve">8</w:t>
      </w:r>
    </w:p>
    <w:p>
      <w:pPr>
        <w:pStyle w:val="ConsPlusNormal"/>
        <w:ind w:firstLine="540"/>
        <w:jc w:val="both"/>
        <w:outlineLvl w:val="1"/>
        <w:rPr>
          <w:rFonts w:ascii="Times New Roman" w:hAnsi="Times New Roman" w:cs="Times New Roman"/>
          <w:sz w:val="24"/>
          <w:szCs w:val="24"/>
        </w:rPr>
      </w:pPr>
    </w:p>
    <w:p>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rmal"/>
        <w:ind w:firstLine="151" w:left="8496"/>
        <w:jc w:val="both"/>
        <w:rPr>
          <w:rFonts w:ascii="Times New Roman" w:hAnsi="Times New Roman" w:cs="Times New Roman"/>
          <w:sz w:val="24"/>
          <w:szCs w:val="24"/>
        </w:rPr>
      </w:pPr>
      <w:r>
        <w:rPr>
          <w:rFonts w:ascii="Times New Roman" w:hAnsi="Times New Roman" w:cs="Times New Roman"/>
          <w:sz w:val="24"/>
          <w:szCs w:val="24"/>
        </w:rPr>
        <w:t xml:space="preserve">Таблица</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40"/>
        <w:gridCol w:w="4865"/>
        <w:gridCol w:w="4365"/>
      </w:tblGrid>
      <w:t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п/п</w:t>
            </w:r>
          </w:p>
        </w:tc>
        <w:tc>
          <w:tcPr>
            <w:tcW w:w="49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ind w:firstLine="540"/>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w:t>
            </w:r>
          </w:p>
        </w:tc>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Сведения заполняются претендентом </w:t>
            </w: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Полное и сокращенное наименования субъекта предпринимательства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руководителя</w:t>
            </w:r>
          </w:p>
          <w:p>
            <w:pPr>
              <w:pStyle w:val="ConsTitle"/>
              <w:widowControl w:val="true"/>
              <w:jc w:val="both"/>
              <w:rPr>
                <w:rFonts w:ascii="Times New Roman" w:hAnsi="Times New Roman" w:cs="Times New Roman"/>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лица, ответственного за реализацию проекта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Свидетельство о регистрации </w:t>
            </w:r>
            <w:r>
              <w:rPr>
                <w:rFonts w:ascii="Times New Roman" w:hAnsi="Times New Roman" w:cs="Times New Roman"/>
                <w:b w:val="0"/>
              </w:rPr>
              <w:t xml:space="preserve">(где, кем, когда зарегистрирован, регистрационный № свидетельства)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275"/>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5.</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Организационно-правовая форма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6.</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Юридический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7.</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Почтовый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8.</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2"/>
                <w:szCs w:val="22"/>
              </w:rPr>
            </w:pPr>
            <w:r>
              <w:rPr>
                <w:rFonts w:ascii="Times New Roman" w:hAnsi="Times New Roman" w:cs="Times New Roman"/>
                <w:b w:val="0"/>
                <w:sz w:val="24"/>
                <w:szCs w:val="24"/>
              </w:rPr>
              <w:t xml:space="preserve">Телефон </w:t>
            </w:r>
            <w:r>
              <w:rPr>
                <w:rFonts w:ascii="Times New Roman" w:hAnsi="Times New Roman" w:cs="Times New Roman"/>
                <w:b w:val="0"/>
                <w:sz w:val="22"/>
                <w:szCs w:val="22"/>
              </w:rPr>
              <w:t xml:space="preserve">(с указанием кода населенного пункта)</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Факс (с указанием кода населенного пункта)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9.</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Адрес электронной почты</w:t>
            </w:r>
          </w:p>
          <w:p>
            <w:pPr>
              <w:pStyle w:val="ConsTitle"/>
              <w:widowControl w:val="true"/>
              <w:jc w:val="both"/>
              <w:rPr>
                <w:rFonts w:ascii="Times New Roman" w:hAnsi="Times New Roman" w:cs="Times New Roman"/>
                <w:b w:val="0"/>
                <w:sz w:val="10"/>
                <w:szCs w:val="10"/>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10.</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Паспортные данные </w:t>
            </w:r>
            <w:r>
              <w:rPr>
                <w:rFonts w:ascii="Times New Roman" w:hAnsi="Times New Roman" w:cs="Times New Roman"/>
                <w:b w:val="0"/>
                <w:sz w:val="18"/>
                <w:szCs w:val="18"/>
              </w:rPr>
              <w:t xml:space="preserve">(номер, серия, кем и когда выдан) (для индивидуального предпринимателя)</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473"/>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Банковские реквизиты (наименование банка, БИК, КПП, ИНН, расчетный счет)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p>
            <w:pPr>
              <w:pStyle w:val="ConsTitle"/>
              <w:widowControl w:val="true"/>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 закупаемой и (или) перерабатываемой продукции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Опыт деятельности в сфере:</w:t>
            </w:r>
          </w:p>
          <w:p>
            <w:pPr>
              <w:pStyle w:val="ConsPlusNonformat"/>
              <w:widowControl w:val="true"/>
              <w:jc w:val="both"/>
              <w:rPr>
                <w:rFonts w:ascii="Times New Roman" w:hAnsi="Times New Roman" w:cs="Times New Roman"/>
              </w:rPr>
            </w:pPr>
            <w:r>
              <w:rPr>
                <w:rFonts w:ascii="Times New Roman" w:hAnsi="Times New Roman" w:cs="Times New Roman"/>
              </w:rPr>
              <w:t xml:space="preserve">- заготовительной деятельности (лет)</w:t>
            </w:r>
          </w:p>
          <w:p>
            <w:pPr>
              <w:pStyle w:val="ConsPlusNonformat"/>
              <w:widowControl w:val="true"/>
              <w:jc w:val="both"/>
              <w:rPr>
                <w:rFonts w:ascii="Times New Roman" w:hAnsi="Times New Roman" w:cs="Times New Roman"/>
                <w:sz w:val="24"/>
                <w:szCs w:val="24"/>
              </w:rPr>
            </w:pPr>
            <w:r>
              <w:rPr>
                <w:rFonts w:ascii="Times New Roman" w:hAnsi="Times New Roman" w:cs="Times New Roman"/>
              </w:rPr>
              <w:t xml:space="preserve">- перерабатывающей деятельности (лет)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Наличие материально-технической базы – всего (ед.), в т.ч.:</w:t>
            </w:r>
          </w:p>
          <w:p>
            <w:pPr>
              <w:jc w:val="both"/>
              <w:rPr>
                <w:sz w:val="20"/>
              </w:rPr>
            </w:pPr>
            <w:r>
              <w:rPr>
                <w:sz w:val="20"/>
              </w:rPr>
              <w:t xml:space="preserve">- складские помещения</w:t>
            </w:r>
          </w:p>
          <w:p>
            <w:pPr>
              <w:jc w:val="both"/>
              <w:rPr>
                <w:sz w:val="20"/>
              </w:rPr>
            </w:pPr>
            <w:r>
              <w:rPr>
                <w:sz w:val="20"/>
              </w:rPr>
              <w:t xml:space="preserve">- овощекартофелехранилища</w:t>
            </w:r>
          </w:p>
          <w:p>
            <w:pPr>
              <w:jc w:val="both"/>
              <w:rPr>
                <w:sz w:val="20"/>
              </w:rPr>
            </w:pPr>
            <w:r>
              <w:rPr>
                <w:sz w:val="20"/>
              </w:rPr>
              <w:t xml:space="preserve">- приемозаготовительные пункты</w:t>
            </w:r>
          </w:p>
          <w:p>
            <w:pPr>
              <w:jc w:val="both"/>
              <w:rPr>
                <w:sz w:val="20"/>
              </w:rPr>
            </w:pPr>
            <w:r>
              <w:rPr>
                <w:sz w:val="20"/>
              </w:rPr>
              <w:t xml:space="preserve">- скотобойные пункты</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цеха по первичной переработке</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автотранспортные средства</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предприятия торговли</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bl>
    <w:p>
      <w:pPr>
        <w:pStyle w:val="ConsPlusNormal"/>
        <w:ind w:firstLine="540"/>
        <w:jc w:val="both"/>
        <w:outlineLvl w:val="1"/>
        <w:rPr>
          <w:rFonts w:ascii="Times New Roman" w:hAnsi="Times New Roman" w:cs="Times New Roman"/>
          <w:sz w:val="24"/>
          <w:szCs w:val="24"/>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Руководитель организации </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16"/>
          <w:szCs w:val="16"/>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Главный бухгалтер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ind w:firstLine="540"/>
        <w:jc w:val="both"/>
        <w:rPr>
          <w:rFonts w:ascii="Times New Roman" w:hAnsi="Times New Roman" w:cs="Times New Roman"/>
          <w:sz w:val="24"/>
          <w:szCs w:val="24"/>
        </w:rPr>
        <w:sectPr>
          <w:pgSz w:h="16838" w:w="11906"/>
          <w:pgMar w:top="709" w:right="992" w:bottom="851" w:left="1134" w:header="567" w:footer="567" w:gutter="0"/>
          <w:cols w:space="720"/>
        </w:sectPr>
      </w:pPr>
    </w:p>
    <w:p>
      <w:pPr>
        <w:pStyle w:val="a5"/>
        <w:tabs>
          <w:tab w:val="left" w:pos="0"/>
        </w:tabs>
        <w:ind w:firstLine="540"/>
        <w:jc w:val="right"/>
        <w:rPr>
          <w:sz w:val="24"/>
          <w:szCs w:val="24"/>
        </w:rPr>
      </w:pPr>
      <w:r>
        <w:rPr>
          <w:sz w:val="24"/>
          <w:szCs w:val="24"/>
        </w:rPr>
        <w:t xml:space="preserve">Приложение </w:t>
      </w:r>
      <w:r>
        <w:rPr>
          <w:sz w:val="24"/>
          <w:szCs w:val="24"/>
        </w:rPr>
        <w:t xml:space="preserve">№ </w:t>
      </w:r>
      <w:r>
        <w:rPr>
          <w:sz w:val="24"/>
          <w:szCs w:val="24"/>
        </w:rPr>
        <w:t xml:space="preserve">4</w:t>
      </w:r>
    </w:p>
    <w:p>
      <w:pPr>
        <w:pStyle w:val="a5"/>
        <w:tabs>
          <w:tab w:val="left" w:pos="0"/>
        </w:tabs>
        <w:ind w:firstLine="540"/>
        <w:jc w:val="right"/>
        <w:rPr>
          <w:sz w:val="24"/>
          <w:szCs w:val="24"/>
        </w:rPr>
      </w:pPr>
      <w:r>
        <w:rPr>
          <w:sz w:val="24"/>
          <w:szCs w:val="24"/>
        </w:rPr>
        <w:t xml:space="preserve">к порядку №8</w:t>
      </w:r>
    </w:p>
    <w:p>
      <w:pPr>
        <w:jc w:val="both"/>
      </w:pPr>
    </w:p>
    <w:p>
      <w:pPr>
        <w:jc w:val="center"/>
      </w:pPr>
      <w:r>
        <w:t xml:space="preserve">Сведения о заготовительном обороте</w:t>
      </w:r>
    </w:p>
    <w:p>
      <w:pPr>
        <w:jc w:val="center"/>
      </w:pPr>
      <w:r>
        <w:t xml:space="preserve">и объемах закупленной сельскохозяйственной продукции</w:t>
      </w:r>
    </w:p>
    <w:p>
      <w:pPr>
        <w:jc w:val="center"/>
      </w:pPr>
      <w:r>
        <w:t xml:space="preserve">по _______________________________________________________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___________________________ 20      г.</w:t>
      </w:r>
    </w:p>
    <w:p>
      <w:pPr>
        <w:jc w:val="right"/>
      </w:pPr>
      <w:r>
        <w:t xml:space="preserve">Таблица</w:t>
      </w:r>
    </w:p>
    <w:tbl>
      <w:tblPr>
        <w:tblpPr w:horzAnchor="margin" w:tblpXSpec="left" w:vertAnchor="text" w:tblpY="77" w:leftFromText="180" w:rightFromText="180"/>
        <w:tblW w:w="159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2160"/>
        <w:gridCol w:w="900"/>
        <w:gridCol w:w="1080"/>
        <w:gridCol w:w="900"/>
        <w:gridCol w:w="1080"/>
        <w:gridCol w:w="900"/>
        <w:gridCol w:w="1080"/>
        <w:gridCol w:w="720"/>
        <w:gridCol w:w="1080"/>
        <w:gridCol w:w="720"/>
        <w:gridCol w:w="1080"/>
        <w:gridCol w:w="900"/>
        <w:gridCol w:w="1080"/>
        <w:gridCol w:w="900"/>
        <w:gridCol w:w="936"/>
      </w:tblGrid>
      <w:tr>
        <w:trPr>
          <w:trHeight w:val="355"/>
        </w:trPr>
        <w:tc>
          <w:tcPr>
            <w:tcW w:w="468" w:type="dxa"/>
            <w:vMerge w:val="restart"/>
            <w:vAlign w:val="center"/>
          </w:tcPr>
          <w:p>
            <w:pPr>
              <w:ind w:right="-108" w:left="-180"/>
              <w:jc w:val="both"/>
              <w:rPr>
                <w:i/>
                <w:sz w:val="20"/>
              </w:rPr>
            </w:pPr>
            <w:r>
              <w:rPr>
                <w:i/>
                <w:sz w:val="20"/>
              </w:rPr>
              <w:t xml:space="preserve">№</w:t>
            </w:r>
          </w:p>
          <w:p>
            <w:pPr>
              <w:ind w:right="-108" w:left="-180"/>
              <w:jc w:val="both"/>
              <w:rPr>
                <w:i/>
                <w:sz w:val="20"/>
              </w:rPr>
            </w:pPr>
            <w:r>
              <w:rPr>
                <w:i/>
                <w:sz w:val="20"/>
              </w:rPr>
              <w:t xml:space="preserve">п/п</w:t>
            </w:r>
          </w:p>
        </w:tc>
        <w:tc>
          <w:tcPr>
            <w:tcW w:w="2160" w:type="dxa"/>
            <w:vMerge w:val="restart"/>
            <w:vAlign w:val="center"/>
          </w:tcPr>
          <w:p>
            <w:pPr>
              <w:jc w:val="both"/>
              <w:rPr>
                <w:i/>
                <w:sz w:val="20"/>
              </w:rPr>
            </w:pPr>
          </w:p>
        </w:tc>
        <w:tc>
          <w:tcPr>
            <w:tcW w:w="1980" w:type="dxa"/>
            <w:gridSpan w:val="2"/>
            <w:vMerge w:val="restart"/>
            <w:vAlign w:val="center"/>
          </w:tcPr>
          <w:p>
            <w:pPr>
              <w:ind w:right="-108" w:left="-108"/>
              <w:jc w:val="center"/>
              <w:rPr>
                <w:sz w:val="20"/>
              </w:rPr>
            </w:pPr>
            <w:r>
              <w:rPr>
                <w:sz w:val="20"/>
              </w:rPr>
              <w:t xml:space="preserve">Заготовительный оборот,</w:t>
            </w:r>
          </w:p>
          <w:p>
            <w:pPr>
              <w:ind w:right="-108" w:left="-108"/>
              <w:jc w:val="center"/>
              <w:rPr>
                <w:sz w:val="20"/>
              </w:rPr>
            </w:pPr>
            <w:r>
              <w:rPr>
                <w:sz w:val="20"/>
              </w:rPr>
              <w:t xml:space="preserve">тыс. руб.</w:t>
            </w:r>
          </w:p>
        </w:tc>
        <w:tc>
          <w:tcPr>
            <w:tcW w:w="11376" w:type="dxa"/>
            <w:gridSpan w:val="12"/>
            <w:vAlign w:val="center"/>
          </w:tcPr>
          <w:p>
            <w:pPr>
              <w:jc w:val="center"/>
              <w:rPr>
                <w:sz w:val="20"/>
              </w:rPr>
            </w:pPr>
            <w:r>
              <w:rPr>
                <w:sz w:val="20"/>
              </w:rPr>
              <w:t xml:space="preserve">Закуплено сельскохозяйственной продукции, тонн</w:t>
            </w:r>
          </w:p>
        </w:tc>
      </w:tr>
      <w:tr>
        <w:trPr>
          <w:trHeight w:val="469"/>
        </w:trPr>
        <w:tc>
          <w:tcPr>
            <w:tcW w:w="468" w:type="dxa"/>
            <w:vMerge w:val="continue"/>
          </w:tcPr>
          <w:p>
            <w:pPr>
              <w:jc w:val="both"/>
              <w:rPr>
                <w:i/>
                <w:sz w:val="20"/>
              </w:rPr>
            </w:pPr>
          </w:p>
        </w:tc>
        <w:tc>
          <w:tcPr>
            <w:tcW w:w="2160" w:type="dxa"/>
            <w:vMerge w:val="continue"/>
          </w:tcPr>
          <w:p>
            <w:pPr>
              <w:jc w:val="both"/>
              <w:rPr>
                <w:i/>
                <w:sz w:val="20"/>
              </w:rPr>
            </w:pPr>
          </w:p>
        </w:tc>
        <w:tc>
          <w:tcPr>
            <w:tcW w:w="1980" w:type="dxa"/>
            <w:gridSpan w:val="2"/>
            <w:vMerge w:val="continue"/>
            <w:vAlign w:val="center"/>
          </w:tcPr>
          <w:p>
            <w:pPr>
              <w:jc w:val="center"/>
              <w:rPr>
                <w:sz w:val="20"/>
              </w:rPr>
            </w:pPr>
          </w:p>
        </w:tc>
        <w:tc>
          <w:tcPr>
            <w:tcW w:w="1980" w:type="dxa"/>
            <w:gridSpan w:val="2"/>
            <w:vAlign w:val="center"/>
          </w:tcPr>
          <w:p>
            <w:pPr>
              <w:jc w:val="center"/>
              <w:rPr>
                <w:sz w:val="20"/>
              </w:rPr>
            </w:pPr>
            <w:r>
              <w:rPr>
                <w:sz w:val="20"/>
              </w:rPr>
              <w:t xml:space="preserve">Мясо</w:t>
            </w:r>
          </w:p>
        </w:tc>
        <w:tc>
          <w:tcPr>
            <w:tcW w:w="1980" w:type="dxa"/>
            <w:gridSpan w:val="2"/>
            <w:vAlign w:val="center"/>
          </w:tcPr>
          <w:p>
            <w:pPr>
              <w:ind w:right="-108" w:left="-108"/>
              <w:jc w:val="center"/>
              <w:rPr>
                <w:sz w:val="20"/>
              </w:rPr>
            </w:pPr>
            <w:r>
              <w:rPr>
                <w:sz w:val="20"/>
              </w:rPr>
              <w:t xml:space="preserve">Молоко</w:t>
            </w:r>
          </w:p>
        </w:tc>
        <w:tc>
          <w:tcPr>
            <w:tcW w:w="1800" w:type="dxa"/>
            <w:gridSpan w:val="2"/>
            <w:vAlign w:val="center"/>
          </w:tcPr>
          <w:p>
            <w:pPr>
              <w:ind w:right="-108" w:left="-108"/>
              <w:jc w:val="center"/>
              <w:rPr>
                <w:sz w:val="20"/>
              </w:rPr>
            </w:pPr>
            <w:r>
              <w:rPr>
                <w:sz w:val="20"/>
              </w:rPr>
              <w:t xml:space="preserve">Картофель</w:t>
            </w:r>
          </w:p>
        </w:tc>
        <w:tc>
          <w:tcPr>
            <w:tcW w:w="1800" w:type="dxa"/>
            <w:gridSpan w:val="2"/>
            <w:vAlign w:val="center"/>
          </w:tcPr>
          <w:p>
            <w:pPr>
              <w:jc w:val="center"/>
              <w:rPr>
                <w:sz w:val="20"/>
              </w:rPr>
            </w:pPr>
            <w:r>
              <w:rPr>
                <w:sz w:val="20"/>
              </w:rPr>
              <w:t xml:space="preserve">Овощи</w:t>
            </w:r>
          </w:p>
        </w:tc>
        <w:tc>
          <w:tcPr>
            <w:tcW w:w="1980" w:type="dxa"/>
            <w:gridSpan w:val="2"/>
            <w:vAlign w:val="center"/>
          </w:tcPr>
          <w:p>
            <w:pPr>
              <w:jc w:val="center"/>
              <w:rPr>
                <w:sz w:val="20"/>
              </w:rPr>
            </w:pPr>
            <w:r>
              <w:rPr>
                <w:sz w:val="20"/>
              </w:rPr>
              <w:t xml:space="preserve">Плоды</w:t>
            </w:r>
          </w:p>
        </w:tc>
        <w:tc>
          <w:tcPr>
            <w:tcW w:w="1836" w:type="dxa"/>
            <w:gridSpan w:val="2"/>
            <w:vAlign w:val="center"/>
          </w:tcPr>
          <w:p>
            <w:pPr>
              <w:jc w:val="center"/>
              <w:rPr>
                <w:sz w:val="20"/>
              </w:rPr>
            </w:pPr>
            <w:r>
              <w:rPr>
                <w:sz w:val="20"/>
              </w:rPr>
              <w:t xml:space="preserve">Зерновые и зернобобовые</w:t>
            </w:r>
          </w:p>
        </w:tc>
      </w:tr>
      <w:tr>
        <w:tc>
          <w:tcPr>
            <w:tcW w:w="468" w:type="dxa"/>
            <w:vMerge w:val="continue"/>
          </w:tcPr>
          <w:p>
            <w:pPr>
              <w:jc w:val="both"/>
              <w:rPr>
                <w:i/>
                <w:sz w:val="20"/>
              </w:rPr>
            </w:pPr>
          </w:p>
        </w:tc>
        <w:tc>
          <w:tcPr>
            <w:tcW w:w="2160" w:type="dxa"/>
            <w:vMerge w:val="continue"/>
          </w:tcPr>
          <w:p>
            <w:pPr>
              <w:jc w:val="both"/>
              <w:rPr>
                <w:i/>
                <w:sz w:val="20"/>
              </w:rPr>
            </w:pPr>
          </w:p>
        </w:tc>
        <w:tc>
          <w:tcPr>
            <w:tcW w:w="900" w:type="dxa"/>
            <w:vAlign w:val="center"/>
          </w:tcPr>
          <w:p>
            <w:pPr>
              <w:ind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90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90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72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72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900" w:type="dxa"/>
            <w:vAlign w:val="center"/>
          </w:tcPr>
          <w:p>
            <w:pPr>
              <w:ind w:right="-108" w:left="-108"/>
              <w:jc w:val="both"/>
              <w:rPr>
                <w:i/>
                <w:sz w:val="20"/>
              </w:rPr>
            </w:pPr>
            <w:r>
              <w:rPr>
                <w:i/>
                <w:sz w:val="20"/>
              </w:rPr>
              <w:t xml:space="preserve">Всего</w:t>
            </w:r>
          </w:p>
        </w:tc>
        <w:tc>
          <w:tcPr>
            <w:tcW w:w="1080" w:type="dxa"/>
            <w:vAlign w:val="center"/>
          </w:tcPr>
          <w:p>
            <w:pPr>
              <w:ind w:right="-108" w:left="-108"/>
              <w:jc w:val="both"/>
              <w:rPr>
                <w:i/>
                <w:sz w:val="20"/>
              </w:rPr>
            </w:pPr>
            <w:r>
              <w:rPr>
                <w:i/>
                <w:sz w:val="20"/>
              </w:rPr>
              <w:t xml:space="preserve">т.ч. от личных подсобных хозяйств</w:t>
            </w:r>
          </w:p>
        </w:tc>
        <w:tc>
          <w:tcPr>
            <w:tcW w:w="900" w:type="dxa"/>
            <w:vAlign w:val="center"/>
          </w:tcPr>
          <w:p>
            <w:pPr>
              <w:ind w:right="-108" w:left="-108"/>
              <w:jc w:val="both"/>
              <w:rPr>
                <w:i/>
                <w:sz w:val="20"/>
              </w:rPr>
            </w:pPr>
            <w:r>
              <w:rPr>
                <w:i/>
                <w:sz w:val="20"/>
              </w:rPr>
              <w:t xml:space="preserve">Всего</w:t>
            </w:r>
          </w:p>
        </w:tc>
        <w:tc>
          <w:tcPr>
            <w:tcW w:w="936" w:type="dxa"/>
            <w:vAlign w:val="center"/>
          </w:tcPr>
          <w:p>
            <w:pPr>
              <w:ind w:right="-108" w:left="-108"/>
              <w:jc w:val="both"/>
              <w:rPr>
                <w:i/>
                <w:sz w:val="20"/>
              </w:rPr>
            </w:pPr>
            <w:r>
              <w:rPr>
                <w:i/>
                <w:sz w:val="20"/>
              </w:rPr>
              <w:t xml:space="preserve">т.ч. от личных подсобных хозяйств</w:t>
            </w:r>
          </w:p>
        </w:tc>
      </w:tr>
      <w:tr>
        <w:trPr>
          <w:trHeight w:val="420"/>
        </w:trPr>
        <w:tc>
          <w:tcPr>
            <w:tcW w:w="468" w:type="dxa"/>
          </w:tcPr>
          <w:p>
            <w:pPr>
              <w:jc w:val="both"/>
            </w:pPr>
            <w:r>
              <w:t xml:space="preserve">1.</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936" w:type="dxa"/>
            <w:vAlign w:val="center"/>
          </w:tcPr>
          <w:p>
            <w:pPr>
              <w:jc w:val="both"/>
              <w:rPr>
                <w:b/>
                <w:sz w:val="20"/>
              </w:rPr>
            </w:pPr>
          </w:p>
        </w:tc>
      </w:tr>
      <w:tr>
        <w:trPr>
          <w:trHeight w:val="420"/>
        </w:trPr>
        <w:tc>
          <w:tcPr>
            <w:tcW w:w="468" w:type="dxa"/>
          </w:tcPr>
          <w:p>
            <w:pPr>
              <w:jc w:val="both"/>
            </w:pPr>
            <w:r>
              <w:t xml:space="preserve">2.</w:t>
            </w:r>
          </w:p>
        </w:tc>
        <w:tc>
          <w:tcPr>
            <w:tcW w:w="2160" w:type="dxa"/>
          </w:tcPr>
          <w:p>
            <w:pPr>
              <w:jc w:val="both"/>
            </w:pPr>
            <w:r>
              <w:t xml:space="preserve">20____ год</w:t>
            </w: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1080" w:type="dxa"/>
            <w:vAlign w:val="center"/>
          </w:tcPr>
          <w:p>
            <w:pPr>
              <w:jc w:val="both"/>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936" w:type="dxa"/>
            <w:vAlign w:val="center"/>
          </w:tcPr>
          <w:p>
            <w:pPr>
              <w:jc w:val="both"/>
              <w:rPr>
                <w:b/>
                <w:sz w:val="20"/>
              </w:rPr>
            </w:pPr>
          </w:p>
        </w:tc>
      </w:tr>
      <w:tr>
        <w:trPr>
          <w:trHeight w:val="420"/>
        </w:trPr>
        <w:tc>
          <w:tcPr>
            <w:tcW w:w="468" w:type="dxa"/>
          </w:tcPr>
          <w:p>
            <w:pPr>
              <w:jc w:val="both"/>
            </w:pPr>
            <w:r>
              <w:t xml:space="preserve">3.</w:t>
            </w:r>
          </w:p>
        </w:tc>
        <w:tc>
          <w:tcPr>
            <w:tcW w:w="2160" w:type="dxa"/>
          </w:tcPr>
          <w:p>
            <w:pPr>
              <w:jc w:val="both"/>
            </w:pPr>
            <w:r>
              <w:t xml:space="preserve">Темп роста, %</w:t>
            </w:r>
          </w:p>
        </w:tc>
        <w:tc>
          <w:tcPr>
            <w:tcW w:w="900" w:type="dxa"/>
            <w:vAlign w:val="center"/>
          </w:tcPr>
          <w:p>
            <w:pPr>
              <w:jc w:val="both"/>
            </w:pPr>
          </w:p>
        </w:tc>
        <w:tc>
          <w:tcPr>
            <w:tcW w:w="1080" w:type="dxa"/>
            <w:vAlign w:val="center"/>
          </w:tcPr>
          <w:p>
            <w:pPr>
              <w:jc w:val="both"/>
            </w:pPr>
          </w:p>
        </w:tc>
        <w:tc>
          <w:tcPr>
            <w:tcW w:w="900" w:type="dxa"/>
            <w:vAlign w:val="center"/>
          </w:tcPr>
          <w:p>
            <w:pPr>
              <w:jc w:val="both"/>
              <w:rPr>
                <w:b/>
              </w:rPr>
            </w:pPr>
          </w:p>
        </w:tc>
        <w:tc>
          <w:tcPr>
            <w:tcW w:w="1080" w:type="dxa"/>
            <w:vAlign w:val="center"/>
          </w:tcPr>
          <w:p>
            <w:pPr>
              <w:jc w:val="both"/>
              <w:rPr>
                <w:b/>
              </w:rPr>
            </w:pPr>
          </w:p>
        </w:tc>
        <w:tc>
          <w:tcPr>
            <w:tcW w:w="900" w:type="dxa"/>
          </w:tcPr>
          <w:p>
            <w:pPr>
              <w:jc w:val="both"/>
            </w:pPr>
          </w:p>
        </w:tc>
        <w:tc>
          <w:tcPr>
            <w:tcW w:w="1080" w:type="dxa"/>
          </w:tcPr>
          <w:p>
            <w:pPr>
              <w:jc w:val="both"/>
            </w:pPr>
          </w:p>
        </w:tc>
        <w:tc>
          <w:tcPr>
            <w:tcW w:w="720" w:type="dxa"/>
            <w:vAlign w:val="center"/>
          </w:tcPr>
          <w:p>
            <w:pPr>
              <w:jc w:val="both"/>
            </w:pPr>
          </w:p>
        </w:tc>
        <w:tc>
          <w:tcPr>
            <w:tcW w:w="1080" w:type="dxa"/>
            <w:vAlign w:val="center"/>
          </w:tcPr>
          <w:p>
            <w:pPr>
              <w:jc w:val="both"/>
            </w:pPr>
          </w:p>
        </w:tc>
        <w:tc>
          <w:tcPr>
            <w:tcW w:w="720" w:type="dxa"/>
          </w:tcPr>
          <w:p>
            <w:pPr>
              <w:jc w:val="both"/>
            </w:pPr>
          </w:p>
        </w:tc>
        <w:tc>
          <w:tcPr>
            <w:tcW w:w="1080" w:type="dxa"/>
          </w:tcPr>
          <w:p>
            <w:pPr>
              <w:jc w:val="both"/>
            </w:pPr>
          </w:p>
        </w:tc>
        <w:tc>
          <w:tcPr>
            <w:tcW w:w="900" w:type="dxa"/>
            <w:vAlign w:val="center"/>
          </w:tcPr>
          <w:p>
            <w:pPr>
              <w:jc w:val="both"/>
            </w:pPr>
          </w:p>
        </w:tc>
        <w:tc>
          <w:tcPr>
            <w:tcW w:w="1080" w:type="dxa"/>
            <w:vAlign w:val="center"/>
          </w:tcPr>
          <w:p>
            <w:pPr>
              <w:jc w:val="both"/>
            </w:pPr>
          </w:p>
        </w:tc>
        <w:tc>
          <w:tcPr>
            <w:tcW w:w="900" w:type="dxa"/>
            <w:vAlign w:val="center"/>
          </w:tcPr>
          <w:p>
            <w:pPr>
              <w:jc w:val="both"/>
            </w:pPr>
          </w:p>
        </w:tc>
        <w:tc>
          <w:tcPr>
            <w:tcW w:w="936" w:type="dxa"/>
            <w:vAlign w:val="center"/>
          </w:tcPr>
          <w:p>
            <w:pPr>
              <w:jc w:val="both"/>
              <w:rPr>
                <w:b/>
                <w:sz w:val="20"/>
              </w:rPr>
            </w:pPr>
          </w:p>
        </w:tc>
      </w:tr>
      <w:tr>
        <w:trPr>
          <w:trHeight w:val="420"/>
        </w:trPr>
        <w:tc>
          <w:tcPr>
            <w:tcW w:w="2628" w:type="dxa"/>
            <w:gridSpan w:val="2"/>
          </w:tcPr>
          <w:p>
            <w:pPr>
              <w:jc w:val="both"/>
              <w:rPr>
                <w:b/>
              </w:rPr>
            </w:pPr>
            <w:r>
              <w:rPr>
                <w:b/>
              </w:rPr>
              <w:t xml:space="preserve">ВСЕГО </w:t>
            </w:r>
          </w:p>
        </w:tc>
        <w:tc>
          <w:tcPr>
            <w:tcW w:w="900" w:type="dxa"/>
            <w:vAlign w:val="center"/>
          </w:tcPr>
          <w:p>
            <w:pPr>
              <w:jc w:val="both"/>
              <w:rPr>
                <w:b/>
              </w:rPr>
            </w:pPr>
          </w:p>
        </w:tc>
        <w:tc>
          <w:tcPr>
            <w:tcW w:w="1080" w:type="dxa"/>
            <w:vAlign w:val="center"/>
          </w:tcPr>
          <w:p>
            <w:pPr>
              <w:jc w:val="both"/>
              <w:rPr>
                <w:b/>
              </w:rPr>
            </w:pPr>
          </w:p>
        </w:tc>
        <w:tc>
          <w:tcPr>
            <w:tcW w:w="900" w:type="dxa"/>
          </w:tcPr>
          <w:p>
            <w:pPr>
              <w:jc w:val="both"/>
              <w:rPr>
                <w:b/>
              </w:rPr>
            </w:pPr>
          </w:p>
        </w:tc>
        <w:tc>
          <w:tcPr>
            <w:tcW w:w="1080" w:type="dxa"/>
            <w:vAlign w:val="center"/>
          </w:tcPr>
          <w:p>
            <w:pPr>
              <w:jc w:val="both"/>
              <w:rPr>
                <w:b/>
              </w:rPr>
            </w:pPr>
          </w:p>
        </w:tc>
        <w:tc>
          <w:tcPr>
            <w:tcW w:w="900" w:type="dxa"/>
          </w:tcPr>
          <w:p>
            <w:pPr>
              <w:jc w:val="both"/>
              <w:rPr>
                <w:b/>
              </w:rPr>
            </w:pPr>
          </w:p>
        </w:tc>
        <w:tc>
          <w:tcPr>
            <w:tcW w:w="1080" w:type="dxa"/>
          </w:tcPr>
          <w:p>
            <w:pPr>
              <w:jc w:val="both"/>
              <w:rPr>
                <w:b/>
              </w:rPr>
            </w:pPr>
          </w:p>
        </w:tc>
        <w:tc>
          <w:tcPr>
            <w:tcW w:w="720" w:type="dxa"/>
            <w:vAlign w:val="center"/>
          </w:tcPr>
          <w:p>
            <w:pPr>
              <w:jc w:val="both"/>
              <w:rPr>
                <w:b/>
              </w:rPr>
            </w:pPr>
          </w:p>
        </w:tc>
        <w:tc>
          <w:tcPr>
            <w:tcW w:w="1080" w:type="dxa"/>
            <w:vAlign w:val="center"/>
          </w:tcPr>
          <w:p>
            <w:pPr>
              <w:jc w:val="both"/>
              <w:rPr>
                <w:b/>
              </w:rPr>
            </w:pPr>
          </w:p>
        </w:tc>
        <w:tc>
          <w:tcPr>
            <w:tcW w:w="720" w:type="dxa"/>
          </w:tcPr>
          <w:p>
            <w:pPr>
              <w:jc w:val="both"/>
              <w:rPr>
                <w:b/>
              </w:rPr>
            </w:pPr>
          </w:p>
        </w:tc>
        <w:tc>
          <w:tcPr>
            <w:tcW w:w="1080" w:type="dxa"/>
          </w:tcPr>
          <w:p>
            <w:pPr>
              <w:jc w:val="both"/>
              <w:rPr>
                <w:b/>
              </w:rPr>
            </w:pPr>
          </w:p>
        </w:tc>
        <w:tc>
          <w:tcPr>
            <w:tcW w:w="900" w:type="dxa"/>
            <w:vAlign w:val="center"/>
          </w:tcPr>
          <w:p>
            <w:pPr>
              <w:jc w:val="both"/>
              <w:rPr>
                <w:b/>
              </w:rPr>
            </w:pPr>
          </w:p>
        </w:tc>
        <w:tc>
          <w:tcPr>
            <w:tcW w:w="1080" w:type="dxa"/>
            <w:vAlign w:val="center"/>
          </w:tcPr>
          <w:p>
            <w:pPr>
              <w:jc w:val="both"/>
              <w:rPr>
                <w:b/>
              </w:rPr>
            </w:pPr>
          </w:p>
        </w:tc>
        <w:tc>
          <w:tcPr>
            <w:tcW w:w="900" w:type="dxa"/>
            <w:vAlign w:val="center"/>
          </w:tcPr>
          <w:p>
            <w:pPr>
              <w:jc w:val="both"/>
              <w:rPr>
                <w:b/>
              </w:rPr>
            </w:pPr>
          </w:p>
        </w:tc>
        <w:tc>
          <w:tcPr>
            <w:tcW w:w="936" w:type="dxa"/>
            <w:vAlign w:val="center"/>
          </w:tcPr>
          <w:p>
            <w:pPr>
              <w:jc w:val="both"/>
              <w:rPr>
                <w:b/>
                <w:sz w:val="20"/>
              </w:rPr>
            </w:pPr>
          </w:p>
        </w:tc>
      </w:tr>
    </w:tbl>
    <w:p>
      <w:pPr>
        <w:pStyle w:val="ConsPlusNormal"/>
        <w:ind w:firstLine="540"/>
        <w:jc w:val="both"/>
        <w:outlineLvl w:val="1"/>
        <w:rPr>
          <w:rFonts w:ascii="Times New Roman" w:hAnsi="Times New Roman" w:cs="Times New Roman"/>
          <w:sz w:val="28"/>
          <w:szCs w:val="28"/>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__________________               ________________________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jc w:val="both"/>
      </w:pPr>
    </w:p>
    <w:p>
      <w:pPr>
        <w:jc w:val="both"/>
        <w:sectPr>
          <w:pgSz w:h="11906" w:orient="landscape" w:w="16838"/>
          <w:pgMar w:top="1134" w:right="709" w:bottom="992" w:left="851" w:header="567" w:footer="567" w:gutter="0"/>
          <w:cols w:space="708"/>
          <w:docGrid w:linePitch="360"/>
        </w:sectPr>
      </w:pPr>
    </w:p>
    <w:p>
      <w:pPr>
        <w:pStyle w:val="a5"/>
        <w:tabs>
          <w:tab w:val="left" w:pos="0"/>
        </w:tabs>
        <w:ind w:firstLine="540"/>
        <w:rPr>
          <w:sz w:val="18"/>
          <w:szCs w:val="18"/>
        </w:rPr>
      </w:pPr>
    </w:p>
    <w:p>
      <w:pPr>
        <w:pStyle w:val="a5"/>
        <w:tabs>
          <w:tab w:val="left" w:pos="0"/>
        </w:tabs>
        <w:ind w:firstLine="540"/>
        <w:jc w:val="right"/>
        <w:rPr>
          <w:sz w:val="18"/>
          <w:szCs w:val="18"/>
        </w:rPr>
      </w:pPr>
    </w:p>
    <w:p>
      <w:pPr>
        <w:pStyle w:val="a5"/>
        <w:tabs>
          <w:tab w:val="left" w:pos="0"/>
        </w:tabs>
        <w:ind w:firstLine="540"/>
        <w:jc w:val="right"/>
        <w:rPr>
          <w:sz w:val="18"/>
          <w:szCs w:val="18"/>
        </w:rPr>
      </w:pPr>
    </w:p>
    <w:p>
      <w:pPr>
        <w:pStyle w:val="a5"/>
        <w:tabs>
          <w:tab w:val="left" w:pos="0"/>
        </w:tabs>
        <w:ind w:firstLine="540"/>
        <w:jc w:val="right"/>
        <w:rPr>
          <w:sz w:val="18"/>
          <w:szCs w:val="18"/>
        </w:rPr>
      </w:pPr>
    </w:p>
    <w:p>
      <w:pPr>
        <w:pStyle w:val="a5"/>
        <w:tabs>
          <w:tab w:val="left" w:pos="0"/>
        </w:tabs>
        <w:ind w:firstLine="540"/>
        <w:jc w:val="right"/>
        <w:rPr>
          <w:sz w:val="24"/>
          <w:szCs w:val="24"/>
        </w:rPr>
      </w:pPr>
      <w:r>
        <w:rPr>
          <w:sz w:val="24"/>
          <w:szCs w:val="24"/>
        </w:rPr>
        <w:t xml:space="preserve">Приложение</w:t>
      </w:r>
      <w:r>
        <w:rPr>
          <w:sz w:val="24"/>
          <w:szCs w:val="24"/>
        </w:rPr>
        <w:t xml:space="preserve"> № </w:t>
      </w:r>
      <w:r>
        <w:rPr>
          <w:sz w:val="24"/>
          <w:szCs w:val="24"/>
        </w:rPr>
        <w:t xml:space="preserve"> 5</w:t>
      </w:r>
    </w:p>
    <w:p>
      <w:pPr>
        <w:pStyle w:val="a5"/>
        <w:tabs>
          <w:tab w:val="left" w:pos="0"/>
        </w:tabs>
        <w:ind w:firstLine="540"/>
        <w:jc w:val="right"/>
        <w:rPr>
          <w:sz w:val="24"/>
          <w:szCs w:val="24"/>
        </w:rPr>
      </w:pPr>
      <w:r>
        <w:rPr>
          <w:sz w:val="24"/>
          <w:szCs w:val="24"/>
        </w:rPr>
        <w:t xml:space="preserve">к порядку №</w:t>
      </w:r>
      <w:r>
        <w:rPr>
          <w:sz w:val="24"/>
          <w:szCs w:val="24"/>
        </w:rPr>
        <w:t xml:space="preserve">8</w:t>
      </w:r>
    </w:p>
    <w:p>
      <w:pPr>
        <w:pStyle w:val="a5"/>
        <w:tabs>
          <w:tab w:val="left" w:pos="0"/>
        </w:tabs>
        <w:ind w:firstLine="540"/>
        <w:rPr>
          <w:sz w:val="22"/>
          <w:szCs w:val="22"/>
        </w:rPr>
      </w:pPr>
    </w:p>
    <w:p>
      <w:pPr>
        <w:jc w:val="center"/>
      </w:pPr>
      <w:r>
        <w:t xml:space="preserve">СПРАВКА</w:t>
      </w:r>
    </w:p>
    <w:p>
      <w:pPr>
        <w:tabs>
          <w:tab w:val="left" w:pos="4500"/>
        </w:tabs>
        <w:jc w:val="center"/>
      </w:pPr>
      <w:r>
        <w:t xml:space="preserve">о наличии долгосрочных договоров на закупку сельскохозяйственной продукции</w:t>
      </w:r>
    </w:p>
    <w:p>
      <w:pPr>
        <w:tabs>
          <w:tab w:val="left" w:pos="4500"/>
        </w:tabs>
        <w:jc w:val="center"/>
        <w:rPr>
          <w:sz w:val="10"/>
          <w:szCs w:val="10"/>
        </w:rPr>
      </w:pPr>
    </w:p>
    <w:p>
      <w:pPr>
        <w:jc w:val="center"/>
      </w:pPr>
      <w:r>
        <w:t xml:space="preserve">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период с «___»_____ 201   года по «_____»      _____ 20     г.</w:t>
      </w:r>
    </w:p>
    <w:p>
      <w:pPr>
        <w:jc w:val="center"/>
      </w:pPr>
    </w:p>
    <w:p>
      <w:pPr>
        <w:jc w:val="both"/>
      </w:pPr>
      <w:r>
        <w:tab/>
      </w:r>
      <w:r>
        <w:tab/>
      </w:r>
      <w:r>
        <w:tab/>
      </w:r>
      <w:r>
        <w:tab/>
      </w:r>
      <w:r>
        <w:tab/>
      </w:r>
      <w:r>
        <w:tab/>
      </w:r>
      <w:r>
        <w:tab/>
      </w:r>
      <w:r>
        <w:tab/>
      </w:r>
      <w:r>
        <w:tab/>
        <w:t xml:space="preserve">                                           Таблица</w:t>
      </w:r>
    </w:p>
    <w:tbl>
      <w:tblPr>
        <w:tblpPr w:horzAnchor="margin" w:tblpXSpec="left" w:vertAnchor="text" w:tblpY="77" w:leftFromText="180" w:rightFromText="180"/>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4536"/>
        <w:gridCol w:w="1560"/>
        <w:gridCol w:w="1744"/>
        <w:gridCol w:w="1799"/>
      </w:tblGrid>
      <w:tr>
        <w:trPr>
          <w:trHeight w:val="695"/>
        </w:trPr>
        <w:tc>
          <w:tcPr>
            <w:tcW w:w="534"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4536" w:type="dxa"/>
            <w:vAlign w:val="center"/>
          </w:tcPr>
          <w:p>
            <w:pPr>
              <w:ind w:right="-108"/>
              <w:jc w:val="both"/>
              <w:rPr>
                <w:sz w:val="18"/>
                <w:szCs w:val="18"/>
              </w:rPr>
            </w:pPr>
            <w:r>
              <w:rPr>
                <w:sz w:val="18"/>
                <w:szCs w:val="18"/>
              </w:rPr>
              <w:t xml:space="preserve">Наименование показателя</w:t>
            </w:r>
          </w:p>
        </w:tc>
        <w:tc>
          <w:tcPr>
            <w:tcW w:w="1560" w:type="dxa"/>
            <w:vAlign w:val="center"/>
          </w:tcPr>
          <w:p>
            <w:pPr>
              <w:ind w:right="-108"/>
              <w:jc w:val="both"/>
              <w:rPr>
                <w:sz w:val="20"/>
              </w:rPr>
            </w:pPr>
            <w:r>
              <w:rPr>
                <w:sz w:val="20"/>
              </w:rPr>
              <w:t xml:space="preserve">Наименование продукции</w:t>
            </w:r>
          </w:p>
        </w:tc>
        <w:tc>
          <w:tcPr>
            <w:tcW w:w="1744" w:type="dxa"/>
            <w:vAlign w:val="center"/>
          </w:tcPr>
          <w:p>
            <w:pPr>
              <w:ind w:right="-108"/>
              <w:jc w:val="both"/>
            </w:pPr>
            <w:r>
              <w:t xml:space="preserve">Объем , тонн</w:t>
            </w:r>
          </w:p>
        </w:tc>
        <w:tc>
          <w:tcPr>
            <w:tcW w:w="1799" w:type="dxa"/>
            <w:vAlign w:val="center"/>
          </w:tcPr>
          <w:p>
            <w:pPr>
              <w:ind w:right="-108"/>
              <w:jc w:val="both"/>
            </w:pPr>
            <w:r>
              <w:t xml:space="preserve">Количество договоров, ед.</w:t>
            </w:r>
          </w:p>
        </w:tc>
      </w:tr>
      <w:tr>
        <w:trPr>
          <w:trHeight w:val="320"/>
        </w:trPr>
        <w:tc>
          <w:tcPr>
            <w:tcW w:w="534" w:type="dxa"/>
            <w:vAlign w:val="center"/>
          </w:tcPr>
          <w:p>
            <w:pPr>
              <w:jc w:val="both"/>
            </w:pPr>
            <w:r>
              <w:t xml:space="preserve">1.</w:t>
            </w:r>
          </w:p>
        </w:tc>
        <w:tc>
          <w:tcPr>
            <w:tcW w:w="4536" w:type="dxa"/>
            <w:vAlign w:val="center"/>
          </w:tcPr>
          <w:p>
            <w:pPr>
              <w:jc w:val="both"/>
              <w:rPr>
                <w:szCs w:val="24"/>
              </w:rPr>
            </w:pPr>
            <w:r>
              <w:rPr>
                <w:szCs w:val="24"/>
              </w:rPr>
              <w:t xml:space="preserve">Количество долгосрочных договоров – всего единиц, в т.ч. </w:t>
            </w:r>
          </w:p>
        </w:tc>
        <w:tc>
          <w:tcPr>
            <w:tcW w:w="1560" w:type="dxa"/>
          </w:tcPr>
          <w:p>
            <w:pPr>
              <w:jc w:val="both"/>
              <w:rPr>
                <w:sz w:val="20"/>
              </w:rPr>
            </w:pPr>
          </w:p>
        </w:tc>
        <w:tc>
          <w:tcPr>
            <w:tcW w:w="1744" w:type="dxa"/>
          </w:tcPr>
          <w:p>
            <w:pPr>
              <w:jc w:val="both"/>
            </w:pPr>
          </w:p>
        </w:tc>
        <w:tc>
          <w:tcPr>
            <w:tcW w:w="1799" w:type="dxa"/>
          </w:tcPr>
          <w:p>
            <w:pPr>
              <w:jc w:val="both"/>
            </w:pPr>
          </w:p>
        </w:tc>
      </w:tr>
      <w:tr>
        <w:trPr>
          <w:trHeight w:val="320"/>
        </w:trPr>
        <w:tc>
          <w:tcPr>
            <w:tcW w:w="534" w:type="dxa"/>
            <w:vAlign w:val="center"/>
          </w:tcPr>
          <w:p>
            <w:pPr>
              <w:ind w:right="-108"/>
              <w:jc w:val="both"/>
            </w:pPr>
            <w:r>
              <w:t xml:space="preserve">1.1.</w:t>
            </w:r>
          </w:p>
        </w:tc>
        <w:tc>
          <w:tcPr>
            <w:tcW w:w="4536" w:type="dxa"/>
            <w:vAlign w:val="center"/>
          </w:tcPr>
          <w:p>
            <w:pPr>
              <w:jc w:val="both"/>
              <w:rPr>
                <w:szCs w:val="24"/>
              </w:rPr>
            </w:pPr>
            <w:r>
              <w:rPr>
                <w:i/>
                <w:szCs w:val="24"/>
              </w:rPr>
              <w:t xml:space="preserve">с личными подсобными хозяйствами (далее – ЛПХ)</w:t>
            </w:r>
          </w:p>
        </w:tc>
        <w:tc>
          <w:tcPr>
            <w:tcW w:w="1560" w:type="dxa"/>
          </w:tcPr>
          <w:p>
            <w:pPr>
              <w:jc w:val="both"/>
              <w:rPr>
                <w:i/>
                <w:sz w:val="20"/>
              </w:rPr>
            </w:pPr>
          </w:p>
        </w:tc>
        <w:tc>
          <w:tcPr>
            <w:tcW w:w="1744" w:type="dxa"/>
          </w:tcPr>
          <w:p>
            <w:pPr>
              <w:jc w:val="both"/>
              <w:rPr>
                <w:i/>
                <w:sz w:val="20"/>
              </w:rPr>
            </w:pPr>
          </w:p>
        </w:tc>
        <w:tc>
          <w:tcPr>
            <w:tcW w:w="1799" w:type="dxa"/>
          </w:tcPr>
          <w:p>
            <w:pPr>
              <w:jc w:val="both"/>
              <w:rPr>
                <w:i/>
                <w:sz w:val="20"/>
              </w:rPr>
            </w:pPr>
          </w:p>
        </w:tc>
      </w:tr>
      <w:tr>
        <w:trPr>
          <w:trHeight w:val="320"/>
        </w:trPr>
        <w:tc>
          <w:tcPr>
            <w:tcW w:w="534" w:type="dxa"/>
            <w:vAlign w:val="center"/>
          </w:tcPr>
          <w:p>
            <w:pPr>
              <w:ind w:right="-108"/>
              <w:jc w:val="both"/>
            </w:pPr>
            <w:r>
              <w:t xml:space="preserve">1.2.</w:t>
            </w:r>
          </w:p>
        </w:tc>
        <w:tc>
          <w:tcPr>
            <w:tcW w:w="4536" w:type="dxa"/>
            <w:vAlign w:val="center"/>
          </w:tcPr>
          <w:p>
            <w:pPr>
              <w:jc w:val="both"/>
              <w:rPr>
                <w:szCs w:val="24"/>
              </w:rPr>
            </w:pPr>
            <w:r>
              <w:rPr>
                <w:i/>
                <w:szCs w:val="24"/>
              </w:rPr>
              <w:t xml:space="preserve">с  крестьянскими (фермерскими) хозяйствами и индивидуальными предпринимателями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1.3.</w:t>
            </w:r>
          </w:p>
        </w:tc>
        <w:tc>
          <w:tcPr>
            <w:tcW w:w="4536" w:type="dxa"/>
            <w:vAlign w:val="center"/>
          </w:tcPr>
          <w:p>
            <w:pPr>
              <w:jc w:val="both"/>
              <w:rPr>
                <w:szCs w:val="24"/>
              </w:rPr>
            </w:pPr>
            <w:r>
              <w:rPr>
                <w:i/>
                <w:szCs w:val="24"/>
              </w:rPr>
              <w:t xml:space="preserve">с сельскохозяйственными потребительскими кооперативами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1.4.</w:t>
            </w:r>
          </w:p>
        </w:tc>
        <w:tc>
          <w:tcPr>
            <w:tcW w:w="4536" w:type="dxa"/>
            <w:vAlign w:val="center"/>
          </w:tcPr>
          <w:p>
            <w:pPr>
              <w:jc w:val="both"/>
              <w:rPr>
                <w:szCs w:val="24"/>
              </w:rPr>
            </w:pPr>
            <w:r>
              <w:rPr>
                <w:i/>
                <w:szCs w:val="24"/>
              </w:rPr>
              <w:t xml:space="preserve">с другими хозяйствующими субъектами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bl>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jc w:val="both"/>
        <w:rPr>
          <w:rFonts w:ascii="Times New Roman" w:hAnsi="Times New Roman" w:cs="Times New Roman"/>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a5"/>
        <w:tabs>
          <w:tab w:val="left" w:pos="0"/>
        </w:tabs>
        <w:rPr>
          <w:sz w:val="24"/>
          <w:szCs w:val="24"/>
        </w:rPr>
      </w:pPr>
    </w:p>
    <w:p>
      <w:pPr>
        <w:pStyle w:val="a5"/>
        <w:tabs>
          <w:tab w:val="left" w:pos="0"/>
        </w:tabs>
        <w:rPr>
          <w:sz w:val="24"/>
          <w:szCs w:val="24"/>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w:t>
      </w:r>
      <w:r>
        <w:rPr>
          <w:sz w:val="24"/>
          <w:szCs w:val="24"/>
        </w:rPr>
        <w:t xml:space="preserve"> №</w:t>
      </w:r>
      <w:r>
        <w:rPr>
          <w:sz w:val="24"/>
          <w:szCs w:val="24"/>
        </w:rPr>
        <w:t xml:space="preserve"> 6</w:t>
      </w:r>
    </w:p>
    <w:p>
      <w:pPr>
        <w:pStyle w:val="a5"/>
        <w:tabs>
          <w:tab w:val="left" w:pos="0"/>
        </w:tabs>
        <w:ind w:firstLine="540"/>
        <w:jc w:val="right"/>
        <w:rPr>
          <w:sz w:val="24"/>
          <w:szCs w:val="24"/>
        </w:rPr>
      </w:pPr>
      <w:r>
        <w:rPr>
          <w:sz w:val="24"/>
          <w:szCs w:val="24"/>
        </w:rPr>
        <w:t xml:space="preserve">к порядку №</w:t>
      </w:r>
      <w:r>
        <w:rPr>
          <w:sz w:val="24"/>
          <w:szCs w:val="24"/>
        </w:rPr>
        <w:t xml:space="preserve">8</w:t>
      </w:r>
    </w:p>
    <w:p>
      <w:pPr>
        <w:pStyle w:val="a5"/>
        <w:tabs>
          <w:tab w:val="left" w:pos="0"/>
        </w:tabs>
        <w:ind w:firstLine="540"/>
        <w:rPr>
          <w:sz w:val="22"/>
          <w:szCs w:val="22"/>
        </w:rPr>
      </w:pPr>
    </w:p>
    <w:p>
      <w:pPr>
        <w:pStyle w:val="a5"/>
        <w:tabs>
          <w:tab w:val="left" w:pos="0"/>
        </w:tabs>
        <w:ind w:firstLine="540"/>
        <w:rPr>
          <w:sz w:val="22"/>
          <w:szCs w:val="22"/>
        </w:rPr>
      </w:pPr>
    </w:p>
    <w:p>
      <w:pPr>
        <w:pStyle w:val="a5"/>
        <w:tabs>
          <w:tab w:val="left" w:pos="0"/>
        </w:tabs>
        <w:ind w:firstLine="540"/>
        <w:rPr>
          <w:sz w:val="22"/>
          <w:szCs w:val="22"/>
        </w:rPr>
      </w:pPr>
    </w:p>
    <w:p>
      <w:pPr>
        <w:jc w:val="center"/>
      </w:pPr>
      <w:r>
        <w:t xml:space="preserve">СПРАВКА</w:t>
      </w:r>
    </w:p>
    <w:p>
      <w:pPr>
        <w:tabs>
          <w:tab w:val="left" w:pos="4500"/>
        </w:tabs>
        <w:jc w:val="right"/>
        <w:rPr>
          <w:sz w:val="20"/>
        </w:rPr>
      </w:pPr>
      <w:r>
        <w:t xml:space="preserve"> о развитии заготовительной деятельности и первичной переработки сельскохозяйственной продукции в части предоставления сведений о количестве личных подсобных хозяйств (ЛПХ) , вовлеченных в заготовительный процесс</w:t>
      </w:r>
    </w:p>
    <w:p>
      <w:pPr>
        <w:jc w:val="right"/>
      </w:pPr>
      <w:r>
        <w:t xml:space="preserve"> за  период с «___» ____20___г. по «___» ______________20    г.</w:t>
      </w:r>
    </w:p>
    <w:p>
      <w:pPr>
        <w:jc w:val="right"/>
      </w:pPr>
      <w:r>
        <w:t xml:space="preserve">_____________________________________________________</w:t>
      </w:r>
    </w:p>
    <w:p>
      <w:pPr>
        <w:jc w:val="right"/>
      </w:pPr>
      <w:r>
        <w:t xml:space="preserve">наименование субъекта</w:t>
      </w:r>
    </w:p>
    <w:p>
      <w:pPr>
        <w:jc w:val="right"/>
      </w:pPr>
    </w:p>
    <w:tbl>
      <w:tblPr>
        <w:tblpPr w:horzAnchor="margin" w:tblpXSpec="left" w:vertAnchor="text" w:tblpY="389"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3042"/>
        <w:gridCol w:w="1701"/>
        <w:gridCol w:w="1560"/>
        <w:gridCol w:w="2976"/>
      </w:tblGrid>
      <w:tr>
        <w:trPr>
          <w:trHeight w:val="695"/>
        </w:trPr>
        <w:tc>
          <w:tcPr>
            <w:tcW w:w="468"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3042" w:type="dxa"/>
            <w:vAlign w:val="center"/>
          </w:tcPr>
          <w:p>
            <w:pPr>
              <w:ind w:right="-108"/>
              <w:jc w:val="both"/>
              <w:rPr>
                <w:szCs w:val="24"/>
              </w:rPr>
            </w:pPr>
            <w:r>
              <w:rPr>
                <w:szCs w:val="24"/>
              </w:rPr>
              <w:t xml:space="preserve">Наименование показателя</w:t>
            </w:r>
          </w:p>
        </w:tc>
        <w:tc>
          <w:tcPr>
            <w:tcW w:w="1701" w:type="dxa"/>
            <w:vAlign w:val="center"/>
          </w:tcPr>
          <w:p>
            <w:pPr>
              <w:ind w:right="-108"/>
              <w:jc w:val="both"/>
              <w:rPr>
                <w:szCs w:val="24"/>
              </w:rPr>
            </w:pPr>
            <w:r>
              <w:rPr>
                <w:szCs w:val="24"/>
              </w:rPr>
              <w:t xml:space="preserve">Период отчетного финансового года</w:t>
            </w:r>
          </w:p>
        </w:tc>
        <w:tc>
          <w:tcPr>
            <w:tcW w:w="1560" w:type="dxa"/>
            <w:vAlign w:val="center"/>
          </w:tcPr>
          <w:p>
            <w:pPr>
              <w:ind w:right="-108"/>
              <w:jc w:val="both"/>
              <w:rPr>
                <w:szCs w:val="24"/>
              </w:rPr>
            </w:pPr>
            <w:r>
              <w:rPr>
                <w:szCs w:val="24"/>
              </w:rPr>
              <w:t xml:space="preserve">Период текущего финансового года </w:t>
            </w:r>
          </w:p>
        </w:tc>
        <w:tc>
          <w:tcPr>
            <w:tcW w:w="2976" w:type="dxa"/>
            <w:vAlign w:val="center"/>
          </w:tcPr>
          <w:p>
            <w:pPr>
              <w:ind w:right="-108"/>
              <w:jc w:val="both"/>
              <w:rPr>
                <w:szCs w:val="24"/>
              </w:rPr>
            </w:pPr>
            <w:r>
              <w:rPr>
                <w:szCs w:val="24"/>
              </w:rPr>
              <w:t xml:space="preserve">Доля вовлеченных ЛПХ в заготов.деятельность от общего  количества  зарегистрированных ЛПХ в районе, % </w:t>
            </w:r>
          </w:p>
        </w:tc>
      </w:tr>
      <w:tr>
        <w:trPr>
          <w:trHeight w:val="320"/>
        </w:trPr>
        <w:tc>
          <w:tcPr>
            <w:tcW w:w="3510" w:type="dxa"/>
            <w:gridSpan w:val="2"/>
            <w:vAlign w:val="center"/>
          </w:tcPr>
          <w:p>
            <w:pPr>
              <w:jc w:val="both"/>
              <w:rPr>
                <w:szCs w:val="24"/>
              </w:rPr>
            </w:pPr>
            <w:r>
              <w:rPr>
                <w:szCs w:val="24"/>
              </w:rPr>
              <w:t xml:space="preserve">1. Количество ЛПХ , ед., из них:</w:t>
            </w:r>
          </w:p>
        </w:tc>
        <w:tc>
          <w:tcPr>
            <w:tcW w:w="1701" w:type="dxa"/>
          </w:tcPr>
          <w:p>
            <w:pPr>
              <w:jc w:val="both"/>
            </w:pPr>
          </w:p>
        </w:tc>
        <w:tc>
          <w:tcPr>
            <w:tcW w:w="1560" w:type="dxa"/>
          </w:tcPr>
          <w:p>
            <w:pPr>
              <w:jc w:val="both"/>
            </w:pPr>
          </w:p>
        </w:tc>
        <w:tc>
          <w:tcPr>
            <w:tcW w:w="2976" w:type="dxa"/>
          </w:tcPr>
          <w:p>
            <w:pPr>
              <w:jc w:val="both"/>
            </w:pPr>
          </w:p>
        </w:tc>
      </w:tr>
      <w:tr>
        <w:trPr>
          <w:trHeight w:val="320"/>
        </w:trPr>
        <w:tc>
          <w:tcPr>
            <w:tcW w:w="468" w:type="dxa"/>
            <w:vAlign w:val="center"/>
          </w:tcPr>
          <w:p>
            <w:pPr>
              <w:ind w:right="-108"/>
              <w:jc w:val="both"/>
              <w:rPr>
                <w:szCs w:val="24"/>
              </w:rPr>
            </w:pPr>
            <w:r>
              <w:rPr>
                <w:szCs w:val="24"/>
              </w:rPr>
              <w:t xml:space="preserve">1.1.</w:t>
            </w:r>
          </w:p>
        </w:tc>
        <w:tc>
          <w:tcPr>
            <w:tcW w:w="3042" w:type="dxa"/>
            <w:vAlign w:val="center"/>
          </w:tcPr>
          <w:p>
            <w:pPr>
              <w:jc w:val="both"/>
              <w:rPr>
                <w:szCs w:val="24"/>
              </w:rPr>
            </w:pPr>
            <w:r>
              <w:rPr>
                <w:szCs w:val="24"/>
              </w:rPr>
              <w:t xml:space="preserve">всего зарегистрировано в районе, ед</w:t>
            </w:r>
          </w:p>
        </w:tc>
        <w:tc>
          <w:tcPr>
            <w:tcW w:w="1701" w:type="dxa"/>
          </w:tcPr>
          <w:p>
            <w:pPr>
              <w:jc w:val="both"/>
              <w:rPr>
                <w:i/>
                <w:sz w:val="20"/>
              </w:rPr>
            </w:pPr>
          </w:p>
        </w:tc>
        <w:tc>
          <w:tcPr>
            <w:tcW w:w="1560" w:type="dxa"/>
          </w:tcPr>
          <w:p>
            <w:pPr>
              <w:jc w:val="both"/>
              <w:rPr>
                <w:i/>
                <w:sz w:val="20"/>
              </w:rPr>
            </w:pPr>
          </w:p>
        </w:tc>
        <w:tc>
          <w:tcPr>
            <w:tcW w:w="2976" w:type="dxa"/>
          </w:tcPr>
          <w:p>
            <w:pPr>
              <w:jc w:val="both"/>
              <w:rPr>
                <w:i/>
                <w:sz w:val="20"/>
              </w:rPr>
            </w:pPr>
          </w:p>
        </w:tc>
      </w:tr>
      <w:tr>
        <w:trPr>
          <w:trHeight w:val="320"/>
        </w:trPr>
        <w:tc>
          <w:tcPr>
            <w:tcW w:w="468" w:type="dxa"/>
            <w:vAlign w:val="center"/>
          </w:tcPr>
          <w:p>
            <w:pPr>
              <w:ind w:right="-108"/>
              <w:jc w:val="both"/>
              <w:rPr>
                <w:szCs w:val="24"/>
              </w:rPr>
            </w:pPr>
            <w:r>
              <w:rPr>
                <w:szCs w:val="24"/>
              </w:rPr>
              <w:t xml:space="preserve">1.2.</w:t>
            </w:r>
          </w:p>
        </w:tc>
        <w:tc>
          <w:tcPr>
            <w:tcW w:w="3042" w:type="dxa"/>
            <w:vAlign w:val="center"/>
          </w:tcPr>
          <w:p>
            <w:pPr>
              <w:jc w:val="both"/>
              <w:rPr>
                <w:szCs w:val="24"/>
              </w:rPr>
            </w:pPr>
            <w:r>
              <w:rPr>
                <w:szCs w:val="24"/>
              </w:rPr>
              <w:t xml:space="preserve">фактически вовлечено в заготов. процесс, ед.</w:t>
            </w:r>
          </w:p>
        </w:tc>
        <w:tc>
          <w:tcPr>
            <w:tcW w:w="1701" w:type="dxa"/>
          </w:tcPr>
          <w:p>
            <w:pPr>
              <w:jc w:val="both"/>
              <w:rPr>
                <w:i/>
                <w:sz w:val="18"/>
                <w:szCs w:val="18"/>
              </w:rPr>
            </w:pPr>
          </w:p>
        </w:tc>
        <w:tc>
          <w:tcPr>
            <w:tcW w:w="1560" w:type="dxa"/>
          </w:tcPr>
          <w:p>
            <w:pPr>
              <w:jc w:val="both"/>
              <w:rPr>
                <w:i/>
                <w:sz w:val="18"/>
                <w:szCs w:val="18"/>
              </w:rPr>
            </w:pPr>
          </w:p>
        </w:tc>
        <w:tc>
          <w:tcPr>
            <w:tcW w:w="2976" w:type="dxa"/>
          </w:tcPr>
          <w:p>
            <w:pPr>
              <w:jc w:val="both"/>
              <w:rPr>
                <w:i/>
                <w:sz w:val="18"/>
                <w:szCs w:val="18"/>
              </w:rPr>
            </w:pPr>
          </w:p>
        </w:tc>
      </w:tr>
    </w:tbl>
    <w:p>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pPr>
        <w:jc w:val="both"/>
        <w:rPr>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 </w:t>
      </w:r>
      <w:r>
        <w:rPr>
          <w:sz w:val="24"/>
          <w:szCs w:val="24"/>
        </w:rPr>
        <w:t xml:space="preserve">№</w:t>
      </w:r>
      <w:r>
        <w:rPr>
          <w:sz w:val="24"/>
          <w:szCs w:val="24"/>
        </w:rPr>
        <w:t xml:space="preserve">7</w:t>
      </w:r>
    </w:p>
    <w:p>
      <w:pPr>
        <w:pStyle w:val="a5"/>
        <w:tabs>
          <w:tab w:val="left" w:pos="0"/>
        </w:tabs>
        <w:ind w:firstLine="540"/>
        <w:jc w:val="right"/>
        <w:rPr>
          <w:sz w:val="24"/>
          <w:szCs w:val="24"/>
        </w:rPr>
      </w:pPr>
      <w:r>
        <w:rPr>
          <w:sz w:val="24"/>
          <w:szCs w:val="24"/>
        </w:rPr>
        <w:t xml:space="preserve">к порядку №</w:t>
      </w:r>
      <w:r>
        <w:rPr>
          <w:sz w:val="24"/>
          <w:szCs w:val="24"/>
        </w:rPr>
        <w:t xml:space="preserve">8</w:t>
      </w:r>
    </w:p>
    <w:p>
      <w:pPr>
        <w:ind w:firstLine="540"/>
        <w:jc w:val="right"/>
        <w:rPr>
          <w:sz w:val="18"/>
          <w:szCs w:val="18"/>
        </w:rPr>
      </w:pPr>
    </w:p>
    <w:p>
      <w:pPr>
        <w:jc w:val="both"/>
      </w:pPr>
    </w:p>
    <w:p>
      <w:pPr>
        <w:jc w:val="center"/>
      </w:pPr>
      <w:r>
        <w:t xml:space="preserve">Расчет суммы, предъявляемой к возмещению</w:t>
      </w:r>
    </w:p>
    <w:p>
      <w:pPr>
        <w:jc w:val="center"/>
      </w:pPr>
      <w:r>
        <w:t xml:space="preserve">____________________________________________</w:t>
      </w:r>
    </w:p>
    <w:p>
      <w:pPr>
        <w:jc w:val="center"/>
        <w:rPr>
          <w:sz w:val="20"/>
        </w:rPr>
      </w:pPr>
      <w:r>
        <w:rPr>
          <w:sz w:val="20"/>
        </w:rPr>
        <w:t xml:space="preserve">(наименование хозяйствующего субъекта)</w:t>
      </w:r>
    </w:p>
    <w:p>
      <w:pPr>
        <w:jc w:val="center"/>
      </w:pPr>
      <w:r>
        <w:t xml:space="preserve">за ___________________________ 20   год</w:t>
      </w:r>
    </w:p>
    <w:p>
      <w:pPr>
        <w:jc w:val="center"/>
      </w:pPr>
    </w:p>
    <w:p>
      <w:pPr>
        <w:jc w:val="both"/>
        <w:rPr>
          <w:sz w:val="18"/>
          <w:szCs w:val="18"/>
        </w:rPr>
      </w:pPr>
    </w:p>
    <w:p>
      <w:pPr>
        <w:jc w:val="right"/>
        <w:rPr>
          <w:sz w:val="22"/>
          <w:szCs w:val="22"/>
        </w:rPr>
      </w:pPr>
      <w:r>
        <w:rPr>
          <w:sz w:val="22"/>
          <w:szCs w:val="22"/>
        </w:rPr>
        <w:t xml:space="preserve">Таблица</w:t>
      </w:r>
    </w:p>
    <w:tbl>
      <w:tblPr>
        <w:tblpPr w:horzAnchor="margin" w:tblpXSpec="left" w:vertAnchor="text" w:tblpY="35"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2437"/>
        <w:gridCol w:w="1673"/>
        <w:gridCol w:w="1560"/>
        <w:gridCol w:w="1417"/>
        <w:gridCol w:w="1134"/>
        <w:gridCol w:w="992"/>
      </w:tblGrid>
      <w:tr>
        <w:trPr>
          <w:trHeight w:val="380"/>
        </w:trPr>
        <w:tc>
          <w:tcPr>
            <w:tcW w:w="534" w:type="dxa"/>
            <w:vMerge w:val="restart"/>
            <w:vAlign w:val="center"/>
          </w:tcPr>
          <w:p>
            <w:pPr>
              <w:jc w:val="both"/>
              <w:rPr>
                <w:szCs w:val="22"/>
              </w:rPr>
            </w:pPr>
            <w:r>
              <w:rPr>
                <w:sz w:val="22"/>
                <w:szCs w:val="22"/>
              </w:rPr>
              <w:t xml:space="preserve">№ п/п</w:t>
            </w:r>
          </w:p>
        </w:tc>
        <w:tc>
          <w:tcPr>
            <w:tcW w:w="2437" w:type="dxa"/>
            <w:vMerge w:val="restart"/>
            <w:vAlign w:val="center"/>
          </w:tcPr>
          <w:p>
            <w:pPr>
              <w:jc w:val="both"/>
              <w:rPr>
                <w:szCs w:val="22"/>
              </w:rPr>
            </w:pPr>
            <w:r>
              <w:rPr>
                <w:sz w:val="22"/>
                <w:szCs w:val="22"/>
              </w:rPr>
              <w:t xml:space="preserve">Наименование направления</w:t>
            </w:r>
          </w:p>
        </w:tc>
        <w:tc>
          <w:tcPr>
            <w:tcW w:w="1673" w:type="dxa"/>
            <w:vMerge w:val="restart"/>
            <w:vAlign w:val="center"/>
          </w:tcPr>
          <w:p>
            <w:pPr>
              <w:jc w:val="both"/>
              <w:rPr>
                <w:szCs w:val="22"/>
              </w:rPr>
            </w:pPr>
            <w:r>
              <w:rPr>
                <w:sz w:val="22"/>
                <w:szCs w:val="22"/>
              </w:rPr>
              <w:t xml:space="preserve">Наименование </w:t>
            </w:r>
          </w:p>
          <w:p>
            <w:pPr>
              <w:jc w:val="both"/>
              <w:rPr>
                <w:szCs w:val="22"/>
              </w:rPr>
            </w:pPr>
            <w:r>
              <w:rPr>
                <w:sz w:val="22"/>
                <w:szCs w:val="22"/>
              </w:rPr>
              <w:t xml:space="preserve">объекта*</w:t>
            </w:r>
          </w:p>
        </w:tc>
        <w:tc>
          <w:tcPr>
            <w:tcW w:w="1560" w:type="dxa"/>
            <w:vMerge w:val="restart"/>
          </w:tcPr>
          <w:p>
            <w:pPr>
              <w:jc w:val="both"/>
              <w:rPr>
                <w:sz w:val="18"/>
                <w:szCs w:val="18"/>
              </w:rPr>
            </w:pPr>
            <w:r>
              <w:rPr>
                <w:sz w:val="18"/>
                <w:szCs w:val="18"/>
              </w:rPr>
              <w:t xml:space="preserve">Сумма денежных средств, израсходованных субъектом предпринимательства, руб.</w:t>
            </w:r>
          </w:p>
        </w:tc>
        <w:tc>
          <w:tcPr>
            <w:tcW w:w="1417" w:type="dxa"/>
            <w:vMerge w:val="restart"/>
            <w:shd w:val="clear" w:color="auto" w:fill="auto"/>
            <w:vAlign w:val="center"/>
          </w:tcPr>
          <w:p>
            <w:pPr>
              <w:ind w:right="-108"/>
              <w:jc w:val="both"/>
              <w:rPr>
                <w:szCs w:val="22"/>
              </w:rPr>
            </w:pPr>
            <w:r>
              <w:rPr>
                <w:sz w:val="20"/>
              </w:rPr>
              <w:t xml:space="preserve">Минимальная сумма затрат субъекта предпринимательства, руб.</w:t>
            </w:r>
          </w:p>
        </w:tc>
        <w:tc>
          <w:tcPr>
            <w:tcW w:w="2126" w:type="dxa"/>
            <w:gridSpan w:val="2"/>
            <w:shd w:val="clear" w:color="auto" w:fill="auto"/>
            <w:vAlign w:val="center"/>
          </w:tcPr>
          <w:p>
            <w:pPr>
              <w:jc w:val="both"/>
              <w:rPr>
                <w:szCs w:val="22"/>
              </w:rPr>
            </w:pPr>
            <w:r>
              <w:rPr>
                <w:sz w:val="22"/>
                <w:szCs w:val="22"/>
              </w:rPr>
              <w:t xml:space="preserve">Прогноз суммы финансирования (руб.)</w:t>
            </w:r>
          </w:p>
        </w:tc>
      </w:tr>
      <w:tr>
        <w:trPr>
          <w:trHeight w:val="485"/>
        </w:trPr>
        <w:tc>
          <w:tcPr>
            <w:tcW w:w="534" w:type="dxa"/>
            <w:vMerge w:val="continue"/>
          </w:tcPr>
          <w:p>
            <w:pPr>
              <w:jc w:val="both"/>
              <w:rPr>
                <w:szCs w:val="22"/>
              </w:rPr>
            </w:pPr>
          </w:p>
        </w:tc>
        <w:tc>
          <w:tcPr>
            <w:tcW w:w="2437" w:type="dxa"/>
            <w:vMerge w:val="continue"/>
          </w:tcPr>
          <w:p>
            <w:pPr>
              <w:jc w:val="both"/>
              <w:rPr>
                <w:szCs w:val="22"/>
              </w:rPr>
            </w:pPr>
          </w:p>
        </w:tc>
        <w:tc>
          <w:tcPr>
            <w:tcW w:w="1673" w:type="dxa"/>
            <w:vMerge w:val="continue"/>
          </w:tcPr>
          <w:p>
            <w:pPr>
              <w:jc w:val="both"/>
              <w:rPr>
                <w:szCs w:val="22"/>
              </w:rPr>
            </w:pPr>
          </w:p>
        </w:tc>
        <w:tc>
          <w:tcPr>
            <w:tcW w:w="1560" w:type="dxa"/>
            <w:vMerge w:val="continue"/>
          </w:tcPr>
          <w:p>
            <w:pPr>
              <w:jc w:val="both"/>
              <w:rPr>
                <w:szCs w:val="22"/>
              </w:rPr>
            </w:pPr>
          </w:p>
        </w:tc>
        <w:tc>
          <w:tcPr>
            <w:tcW w:w="1417" w:type="dxa"/>
            <w:vMerge w:val="continue"/>
            <w:shd w:val="clear" w:color="auto" w:fill="auto"/>
            <w:vAlign w:val="center"/>
          </w:tcPr>
          <w:p>
            <w:pPr>
              <w:ind w:right="-108"/>
              <w:jc w:val="both"/>
              <w:rPr>
                <w:sz w:val="20"/>
              </w:rPr>
            </w:pPr>
          </w:p>
        </w:tc>
        <w:tc>
          <w:tcPr>
            <w:tcW w:w="1134" w:type="dxa"/>
            <w:shd w:val="clear" w:color="auto" w:fill="auto"/>
            <w:vAlign w:val="center"/>
          </w:tcPr>
          <w:p>
            <w:pPr>
              <w:jc w:val="both"/>
              <w:rPr>
                <w:sz w:val="20"/>
              </w:rPr>
            </w:pPr>
            <w:r>
              <w:rPr>
                <w:sz w:val="20"/>
              </w:rPr>
              <w:t xml:space="preserve">Местный бюджет</w:t>
            </w:r>
          </w:p>
        </w:tc>
        <w:tc>
          <w:tcPr>
            <w:tcW w:w="992" w:type="dxa"/>
            <w:shd w:val="clear" w:color="auto" w:fill="auto"/>
            <w:vAlign w:val="center"/>
          </w:tcPr>
          <w:p>
            <w:pPr>
              <w:jc w:val="both"/>
              <w:rPr>
                <w:spacing w:val="-8"/>
                <w:sz w:val="20"/>
              </w:rPr>
            </w:pPr>
            <w:r>
              <w:rPr>
                <w:spacing w:val="-8"/>
                <w:sz w:val="20"/>
              </w:rPr>
              <w:t xml:space="preserve">Областной бюджет</w:t>
            </w:r>
          </w:p>
        </w:tc>
      </w:tr>
      <w:tr>
        <w:tc>
          <w:tcPr>
            <w:tcW w:w="534" w:type="dxa"/>
            <w:vMerge w:val="restart"/>
          </w:tcPr>
          <w:p>
            <w:pPr>
              <w:jc w:val="both"/>
            </w:pPr>
            <w:r>
              <w:t xml:space="preserve">1.</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restart"/>
          </w:tcPr>
          <w:p>
            <w:pPr>
              <w:jc w:val="both"/>
            </w:pPr>
            <w:r>
              <w:t xml:space="preserve">2.</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r>
              <w:t xml:space="preserve">…</w:t>
            </w:r>
          </w:p>
        </w:tc>
        <w:tc>
          <w:tcPr>
            <w:tcW w:w="2437" w:type="dxa"/>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p>
        </w:tc>
        <w:tc>
          <w:tcPr>
            <w:tcW w:w="2437" w:type="dxa"/>
          </w:tcPr>
          <w:p>
            <w:pPr>
              <w:jc w:val="both"/>
              <w:rPr>
                <w:b/>
              </w:rPr>
            </w:pPr>
            <w:r>
              <w:rPr>
                <w:b/>
              </w:rPr>
              <w:t xml:space="preserve">ВСЕГО </w:t>
            </w:r>
          </w:p>
        </w:tc>
        <w:tc>
          <w:tcPr>
            <w:tcW w:w="1673" w:type="dxa"/>
          </w:tcPr>
          <w:p>
            <w:pPr>
              <w:jc w:val="both"/>
              <w:rPr>
                <w:b/>
              </w:rPr>
            </w:pPr>
          </w:p>
        </w:tc>
        <w:tc>
          <w:tcPr>
            <w:tcW w:w="1560" w:type="dxa"/>
          </w:tcPr>
          <w:p>
            <w:pPr>
              <w:jc w:val="both"/>
              <w:rPr>
                <w:b/>
              </w:rPr>
            </w:pPr>
          </w:p>
        </w:tc>
        <w:tc>
          <w:tcPr>
            <w:tcW w:w="1417" w:type="dxa"/>
          </w:tcPr>
          <w:p>
            <w:pPr>
              <w:jc w:val="both"/>
              <w:rPr>
                <w:b/>
              </w:rPr>
            </w:pPr>
          </w:p>
        </w:tc>
        <w:tc>
          <w:tcPr>
            <w:tcW w:w="1134" w:type="dxa"/>
            <w:shd w:val="clear" w:color="auto" w:fill="auto"/>
          </w:tcPr>
          <w:p>
            <w:pPr>
              <w:jc w:val="both"/>
              <w:rPr>
                <w:b/>
              </w:rPr>
            </w:pPr>
          </w:p>
        </w:tc>
        <w:tc>
          <w:tcPr>
            <w:tcW w:w="992" w:type="dxa"/>
            <w:shd w:val="clear" w:color="auto" w:fill="auto"/>
          </w:tcPr>
          <w:p>
            <w:pPr>
              <w:jc w:val="both"/>
              <w:rPr>
                <w:b/>
              </w:rPr>
            </w:pPr>
          </w:p>
        </w:tc>
      </w:tr>
    </w:tbl>
    <w:p>
      <w:pPr>
        <w:jc w:val="both"/>
        <w:rPr>
          <w:sz w:val="18"/>
          <w:szCs w:val="18"/>
        </w:rPr>
      </w:pPr>
    </w:p>
    <w:p>
      <w:pPr>
        <w:jc w:val="both"/>
        <w:rPr>
          <w:sz w:val="22"/>
          <w:szCs w:val="22"/>
        </w:rPr>
      </w:pPr>
    </w:p>
    <w:p>
      <w:pPr>
        <w:jc w:val="both"/>
      </w:pPr>
      <w:r>
        <w:t xml:space="preserve">* в графе 3 «наименование объекта» указывается:</w:t>
      </w:r>
    </w:p>
    <w:p>
      <w:pPr>
        <w:jc w:val="both"/>
      </w:pPr>
      <w:r>
        <w:t xml:space="preserve">- для приобретения оборудования – полное наименование оборудования, адрес места его установки;</w:t>
      </w:r>
    </w:p>
    <w:p>
      <w:pPr>
        <w:jc w:val="both"/>
      </w:pPr>
      <w:r>
        <w:t xml:space="preserve">- для грузового автотранспорта – полное наименование и марка автомобиля, год выпуска.</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    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ConsPlusNormal"/>
        <w:ind w:right="-426" w:firstLine="0" w:left="-142"/>
        <w:jc w:val="both"/>
        <w:rPr>
          <w:rFonts w:ascii="Times New Roman" w:hAnsi="Times New Roman" w:cs="Times New Roman"/>
          <w:sz w:val="22"/>
          <w:szCs w:val="22"/>
        </w:rPr>
      </w:pPr>
    </w:p>
    <w:p>
      <w:pPr>
        <w:jc w:val="both"/>
      </w:pPr>
    </w:p>
    <w:p>
      <w:pPr>
        <w:jc w:val="both"/>
      </w:pPr>
    </w:p>
    <w:p>
      <w:pPr>
        <w:jc w:val="both"/>
      </w:pPr>
    </w:p>
    <w:p>
      <w:pPr>
        <w:jc w:val="both"/>
      </w:pPr>
    </w:p>
    <w:p>
      <w:pPr>
        <w:jc w:val="both"/>
      </w:pPr>
    </w:p>
    <w:p>
      <w:pPr>
        <w:jc w:val="both"/>
      </w:pPr>
    </w:p>
    <w:p>
      <w:pPr>
        <w:pStyle w:val="a5"/>
        <w:tabs>
          <w:tab w:val="left" w:pos="0"/>
        </w:tabs>
        <w:ind w:firstLine="540"/>
        <w:jc w:val="right"/>
        <w:rPr>
          <w:b/>
          <w:sz w:val="24"/>
          <w:szCs w:val="24"/>
        </w:rPr>
      </w:pPr>
    </w:p>
    <w:p>
      <w:pPr>
        <w:pStyle w:val="a5"/>
        <w:tabs>
          <w:tab w:val="left" w:pos="0"/>
        </w:tabs>
        <w:rPr>
          <w:b/>
          <w:bCs/>
          <w:sz w:val="24"/>
          <w:szCs w:val="24"/>
        </w:rPr>
      </w:pPr>
    </w:p>
    <w:p>
      <w:pPr>
        <w:ind w:firstLine="540"/>
        <w:jc w:val="right"/>
        <w:rPr>
          <w:szCs w:val="24"/>
        </w:rPr>
      </w:pPr>
    </w:p>
    <w:p>
      <w:pPr>
        <w:ind w:firstLine="540"/>
        <w:jc w:val="right"/>
        <w:rPr>
          <w:sz w:val="22"/>
          <w:szCs w:val="22"/>
        </w:rPr>
      </w:pPr>
      <w:r>
        <w:rPr>
          <w:szCs w:val="24"/>
        </w:rPr>
        <w:t xml:space="preserve">Приложение №9 </w:t>
      </w:r>
      <w:r>
        <w:rPr>
          <w:sz w:val="22"/>
          <w:szCs w:val="22"/>
        </w:rPr>
        <w:t xml:space="preserve">к  порядку № </w:t>
      </w:r>
      <w:r>
        <w:rPr>
          <w:sz w:val="22"/>
          <w:szCs w:val="22"/>
        </w:rPr>
        <w:t xml:space="preserve">8</w:t>
      </w:r>
    </w:p>
    <w:p>
      <w:pPr>
        <w:ind w:firstLine="540"/>
        <w:jc w:val="right"/>
        <w:rPr>
          <w:szCs w:val="24"/>
        </w:rPr>
      </w:pPr>
      <w:r>
        <w:rPr>
          <w:szCs w:val="24"/>
        </w:rPr>
        <w:t xml:space="preserve">Предоставление  субсидии из</w:t>
      </w:r>
    </w:p>
    <w:p>
      <w:pPr>
        <w:jc w:val="right"/>
        <w:rPr>
          <w:szCs w:val="24"/>
        </w:rPr>
      </w:pPr>
      <w:r>
        <w:rPr>
          <w:szCs w:val="24"/>
        </w:rPr>
        <w:t xml:space="preserve"> бюджета Задонского муниципального района </w:t>
      </w:r>
    </w:p>
    <w:p>
      <w:pPr>
        <w:jc w:val="right"/>
        <w:rPr>
          <w:szCs w:val="24"/>
        </w:rPr>
      </w:pPr>
      <w:r>
        <w:rPr>
          <w:szCs w:val="24"/>
        </w:rPr>
        <w:t xml:space="preserve">   на возмещение части затрат субъектов </w:t>
      </w:r>
    </w:p>
    <w:p>
      <w:pPr>
        <w:jc w:val="right"/>
        <w:rPr>
          <w:szCs w:val="24"/>
        </w:rPr>
      </w:pPr>
      <w:r>
        <w:rPr>
          <w:szCs w:val="24"/>
        </w:rPr>
        <w:t xml:space="preserve">предпринимательства, за исключением </w:t>
      </w:r>
    </w:p>
    <w:p>
      <w:pPr>
        <w:jc w:val="right"/>
        <w:rPr>
          <w:szCs w:val="24"/>
        </w:rPr>
      </w:pPr>
      <w:r>
        <w:rPr>
          <w:szCs w:val="24"/>
        </w:rPr>
        <w:t xml:space="preserve"> сельскохозяйственных потребительских</w:t>
      </w:r>
    </w:p>
    <w:p>
      <w:pPr>
        <w:jc w:val="right"/>
        <w:rPr>
          <w:szCs w:val="24"/>
        </w:rPr>
      </w:pPr>
      <w:r>
        <w:rPr>
          <w:szCs w:val="24"/>
        </w:rPr>
        <w:t xml:space="preserve"> кооперативов, (далее - субъект предпринимательства) </w:t>
      </w:r>
    </w:p>
    <w:p>
      <w:pPr>
        <w:jc w:val="right"/>
        <w:rPr>
          <w:szCs w:val="24"/>
        </w:rPr>
      </w:pPr>
      <w:r>
        <w:rPr>
          <w:szCs w:val="24"/>
        </w:rPr>
        <w:t xml:space="preserve">направленных на оплату стоимости перевозки </w:t>
      </w:r>
    </w:p>
    <w:p>
      <w:pPr>
        <w:jc w:val="right"/>
        <w:rPr>
          <w:szCs w:val="24"/>
        </w:rPr>
      </w:pPr>
      <w:r>
        <w:rPr>
          <w:szCs w:val="24"/>
        </w:rPr>
        <w:t xml:space="preserve">сельскохозяйственной продукции, закупленной </w:t>
      </w:r>
    </w:p>
    <w:p>
      <w:pPr>
        <w:jc w:val="right"/>
        <w:rPr>
          <w:szCs w:val="24"/>
        </w:rPr>
      </w:pPr>
      <w:r>
        <w:rPr>
          <w:szCs w:val="24"/>
        </w:rPr>
        <w:t xml:space="preserve">у личных подсобных хозяйств Задонского района, </w:t>
      </w:r>
    </w:p>
    <w:p>
      <w:pPr>
        <w:jc w:val="right"/>
        <w:rPr>
          <w:szCs w:val="24"/>
        </w:rPr>
      </w:pPr>
      <w:r>
        <w:rPr>
          <w:szCs w:val="24"/>
        </w:rPr>
        <w:t xml:space="preserve">в текущем году специализированным автомобильным</w:t>
      </w:r>
    </w:p>
    <w:p>
      <w:pPr>
        <w:jc w:val="right"/>
        <w:rPr>
          <w:szCs w:val="24"/>
        </w:rPr>
      </w:pPr>
      <w:r>
        <w:rPr>
          <w:szCs w:val="24"/>
        </w:rPr>
        <w:t xml:space="preserve"> транспортом грузоподъемностью свыше 5 тонн </w:t>
      </w:r>
    </w:p>
    <w:p>
      <w:pPr>
        <w:jc w:val="right"/>
        <w:rPr>
          <w:szCs w:val="24"/>
        </w:rPr>
      </w:pPr>
      <w:r>
        <w:rPr>
          <w:szCs w:val="24"/>
        </w:rPr>
        <w:t xml:space="preserve">за пределы региона (далее - стоимость </w:t>
      </w:r>
    </w:p>
    <w:p>
      <w:pPr>
        <w:jc w:val="right"/>
        <w:rPr>
          <w:szCs w:val="24"/>
        </w:rPr>
      </w:pPr>
      <w:r>
        <w:rPr>
          <w:szCs w:val="24"/>
        </w:rPr>
        <w:t xml:space="preserve">перевозки сельскохозяйственной продукции)</w:t>
      </w:r>
    </w:p>
    <w:p>
      <w:pPr>
        <w:pStyle w:val="ConsPlusNonformat"/>
        <w:jc w:val="right"/>
        <w:rPr>
          <w:rFonts w:ascii="Times New Roman" w:hAnsi="Times New Roman" w:cs="Times New Roman"/>
          <w:sz w:val="24"/>
          <w:szCs w:val="24"/>
        </w:rPr>
      </w:pPr>
    </w:p>
    <w:p>
      <w:pPr>
        <w:ind w:firstLine="709"/>
        <w:contextualSpacing w:val="true"/>
        <w:jc w:val="right"/>
        <w:rPr>
          <w:b/>
          <w:szCs w:val="24"/>
        </w:rPr>
      </w:pPr>
    </w:p>
    <w:p>
      <w:pPr>
        <w:ind w:firstLine="709"/>
        <w:contextualSpacing w:val="true"/>
        <w:jc w:val="both"/>
        <w:rPr>
          <w:szCs w:val="24"/>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b/>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pStyle w:val="a5"/>
        <w:tabs>
          <w:tab w:val="left" w:pos="0"/>
        </w:tabs>
        <w:ind w:firstLine="540"/>
        <w:jc w:val="right"/>
        <w:rPr>
          <w:sz w:val="24"/>
          <w:szCs w:val="24"/>
        </w:rPr>
      </w:pPr>
      <w:r>
        <w:rPr>
          <w:sz w:val="24"/>
          <w:szCs w:val="24"/>
        </w:rPr>
        <w:t xml:space="preserve">Приложение</w:t>
      </w:r>
      <w:r>
        <w:rPr>
          <w:sz w:val="24"/>
          <w:szCs w:val="24"/>
        </w:rPr>
        <w:t xml:space="preserve"> №</w:t>
      </w:r>
      <w:r>
        <w:rPr>
          <w:sz w:val="24"/>
          <w:szCs w:val="24"/>
        </w:rPr>
        <w:t xml:space="preserve"> </w:t>
      </w:r>
      <w:r>
        <w:rPr>
          <w:sz w:val="24"/>
          <w:szCs w:val="24"/>
        </w:rPr>
        <w:t xml:space="preserve">8</w:t>
      </w:r>
    </w:p>
    <w:p>
      <w:pPr>
        <w:pStyle w:val="a5"/>
        <w:tabs>
          <w:tab w:val="left" w:pos="0"/>
        </w:tabs>
        <w:ind w:firstLine="540"/>
        <w:jc w:val="right"/>
        <w:rPr>
          <w:sz w:val="24"/>
          <w:szCs w:val="24"/>
        </w:rPr>
      </w:pPr>
      <w:r>
        <w:rPr>
          <w:sz w:val="24"/>
          <w:szCs w:val="24"/>
        </w:rPr>
        <w:t xml:space="preserve">к порядку №8</w:t>
      </w:r>
    </w:p>
    <w:p>
      <w:pPr>
        <w:contextualSpacing w:val="true"/>
        <w:jc w:val="right"/>
        <w:rPr>
          <w:szCs w:val="24"/>
        </w:rPr>
      </w:pPr>
    </w:p>
    <w:p>
      <w:pPr>
        <w:contextualSpacing w:val="true"/>
        <w:jc w:val="both"/>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80"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181"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w:t>
      </w:r>
      <w:r>
        <w:rPr>
          <w:szCs w:val="24"/>
        </w:rPr>
        <w:t xml:space="preserve">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82"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83"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184"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185"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186"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187"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88"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189"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9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9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92"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93"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94"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195"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19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19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contextualSpacing w:val="true"/>
        <w:jc w:val="both"/>
        <w:rPr>
          <w:szCs w:val="24"/>
        </w:rPr>
      </w:pPr>
    </w:p>
    <w:p>
      <w:pPr>
        <w:ind w:firstLine="540"/>
        <w:jc w:val="right"/>
        <w:rPr>
          <w:sz w:val="22"/>
          <w:szCs w:val="22"/>
        </w:rPr>
      </w:pPr>
      <w:r>
        <w:rPr>
          <w:szCs w:val="24"/>
        </w:rPr>
        <w:t xml:space="preserve">Приложение №9 </w:t>
      </w:r>
      <w:r>
        <w:rPr>
          <w:sz w:val="22"/>
          <w:szCs w:val="22"/>
        </w:rPr>
        <w:t xml:space="preserve">к  порядку № 8</w:t>
      </w:r>
    </w:p>
    <w:p>
      <w:pPr>
        <w:ind w:firstLine="540"/>
        <w:jc w:val="right"/>
        <w:rPr>
          <w:szCs w:val="24"/>
        </w:rPr>
      </w:pPr>
      <w:r>
        <w:rPr>
          <w:szCs w:val="24"/>
        </w:rPr>
        <w:t xml:space="preserve">Предоставление  субсидии из</w:t>
      </w:r>
    </w:p>
    <w:p>
      <w:pPr>
        <w:jc w:val="right"/>
        <w:rPr>
          <w:szCs w:val="24"/>
        </w:rPr>
      </w:pPr>
      <w:r>
        <w:rPr>
          <w:szCs w:val="24"/>
        </w:rPr>
        <w:t xml:space="preserve"> бюджета Задонского муниципального района </w:t>
      </w:r>
    </w:p>
    <w:p>
      <w:pPr>
        <w:jc w:val="right"/>
        <w:rPr>
          <w:szCs w:val="24"/>
        </w:rPr>
      </w:pPr>
      <w:r>
        <w:rPr>
          <w:szCs w:val="24"/>
        </w:rPr>
        <w:t xml:space="preserve">   на возмещение части затрат субъектов </w:t>
      </w:r>
    </w:p>
    <w:p>
      <w:pPr>
        <w:jc w:val="right"/>
        <w:rPr>
          <w:szCs w:val="24"/>
        </w:rPr>
      </w:pPr>
      <w:r>
        <w:rPr>
          <w:szCs w:val="24"/>
        </w:rPr>
        <w:t xml:space="preserve">предпринимательства, за исключением </w:t>
      </w:r>
    </w:p>
    <w:p>
      <w:pPr>
        <w:jc w:val="right"/>
        <w:rPr>
          <w:szCs w:val="24"/>
        </w:rPr>
      </w:pPr>
      <w:r>
        <w:rPr>
          <w:szCs w:val="24"/>
        </w:rPr>
        <w:t xml:space="preserve"> сельскохозяйственных потребительских</w:t>
      </w:r>
    </w:p>
    <w:p>
      <w:pPr>
        <w:jc w:val="right"/>
        <w:rPr>
          <w:szCs w:val="24"/>
        </w:rPr>
      </w:pPr>
      <w:r>
        <w:rPr>
          <w:szCs w:val="24"/>
        </w:rPr>
        <w:t xml:space="preserve"> кооперативов, (далее - субъект предпринимательства) </w:t>
      </w:r>
    </w:p>
    <w:p>
      <w:pPr>
        <w:jc w:val="right"/>
        <w:rPr>
          <w:szCs w:val="24"/>
        </w:rPr>
      </w:pPr>
      <w:r>
        <w:rPr>
          <w:szCs w:val="24"/>
        </w:rPr>
        <w:t xml:space="preserve">направленных на оплату стоимости перевозки </w:t>
      </w:r>
    </w:p>
    <w:p>
      <w:pPr>
        <w:jc w:val="right"/>
        <w:rPr>
          <w:szCs w:val="24"/>
        </w:rPr>
      </w:pPr>
      <w:r>
        <w:rPr>
          <w:szCs w:val="24"/>
        </w:rPr>
        <w:t xml:space="preserve">сельскохозяйственной продукции, закупленной </w:t>
      </w:r>
    </w:p>
    <w:p>
      <w:pPr>
        <w:jc w:val="right"/>
        <w:rPr>
          <w:szCs w:val="24"/>
        </w:rPr>
      </w:pPr>
      <w:r>
        <w:rPr>
          <w:szCs w:val="24"/>
        </w:rPr>
        <w:t xml:space="preserve">у личных подсобных хозяйств Задонского района, </w:t>
      </w:r>
    </w:p>
    <w:p>
      <w:pPr>
        <w:jc w:val="right"/>
        <w:rPr>
          <w:szCs w:val="24"/>
        </w:rPr>
      </w:pPr>
      <w:r>
        <w:rPr>
          <w:szCs w:val="24"/>
        </w:rPr>
        <w:t xml:space="preserve">в текущем году специализированным автомобильным</w:t>
      </w:r>
    </w:p>
    <w:p>
      <w:pPr>
        <w:jc w:val="right"/>
        <w:rPr>
          <w:szCs w:val="24"/>
        </w:rPr>
      </w:pPr>
      <w:r>
        <w:rPr>
          <w:szCs w:val="24"/>
        </w:rPr>
        <w:t xml:space="preserve"> транспортом грузоподъемностью свыше 5 тонн </w:t>
      </w:r>
    </w:p>
    <w:p>
      <w:pPr>
        <w:jc w:val="right"/>
        <w:rPr>
          <w:szCs w:val="24"/>
        </w:rPr>
      </w:pPr>
      <w:r>
        <w:rPr>
          <w:szCs w:val="24"/>
        </w:rPr>
        <w:t xml:space="preserve">за пределы региона (далее - стоимость </w:t>
      </w:r>
    </w:p>
    <w:p>
      <w:pPr>
        <w:jc w:val="right"/>
        <w:rPr>
          <w:szCs w:val="24"/>
        </w:rPr>
      </w:pPr>
      <w:r>
        <w:rPr>
          <w:szCs w:val="24"/>
        </w:rPr>
        <w:t xml:space="preserve">перевозки сельскохозяйственной продукции)</w:t>
      </w:r>
    </w:p>
    <w:p>
      <w:pPr>
        <w:pStyle w:val="ConsPlusNonformat"/>
        <w:jc w:val="right"/>
        <w:rPr>
          <w:rFonts w:ascii="Times New Roman" w:hAnsi="Times New Roman" w:cs="Times New Roman"/>
          <w:sz w:val="24"/>
          <w:szCs w:val="24"/>
        </w:rPr>
      </w:pPr>
    </w:p>
    <w:p>
      <w:pPr>
        <w:ind w:firstLine="709"/>
        <w:contextualSpacing w:val="true"/>
        <w:jc w:val="right"/>
        <w:rPr>
          <w:b/>
          <w:szCs w:val="24"/>
        </w:rPr>
      </w:pPr>
    </w:p>
    <w:p>
      <w:pPr>
        <w:ind w:firstLine="709"/>
        <w:contextualSpacing w:val="true"/>
        <w:jc w:val="both"/>
        <w:rPr>
          <w:szCs w:val="24"/>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b/>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right"/>
        <w:rPr>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PlusNormal"/>
        <w:ind w:firstLine="0"/>
        <w:jc w:val="both"/>
        <w:outlineLvl w:val="1"/>
        <w:rPr>
          <w:rFonts w:ascii="Times New Roman" w:hAnsi="Times New Roman" w:cs="Times New Roman"/>
          <w:sz w:val="24"/>
          <w:szCs w:val="24"/>
        </w:rPr>
      </w:pPr>
    </w:p>
    <w:p>
      <w:pPr>
        <w:pStyle w:val="ConsNormal"/>
        <w:tabs>
          <w:tab w:val="left" w:pos="6840"/>
        </w:tabs>
        <w:ind w:firstLine="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 </w:t>
      </w:r>
      <w:r>
        <w:rPr>
          <w:rFonts w:ascii="Times New Roman" w:hAnsi="Times New Roman" w:cs="Times New Roman"/>
          <w:bCs/>
          <w:sz w:val="24"/>
          <w:szCs w:val="24"/>
        </w:rPr>
        <w:t xml:space="preserve">9</w:t>
      </w:r>
      <w:r>
        <w:rPr>
          <w:rFonts w:ascii="Times New Roman" w:hAnsi="Times New Roman" w:cs="Times New Roman"/>
          <w:bCs/>
          <w:sz w:val="24"/>
          <w:szCs w:val="24"/>
        </w:rPr>
        <w:t xml:space="preserve"> к  Подпрограмме 1</w:t>
      </w:r>
    </w:p>
    <w:p>
      <w:pPr>
        <w:pStyle w:val="ConsPlusNormal"/>
        <w:ind w:firstLine="0"/>
        <w:jc w:val="both"/>
        <w:outlineLvl w:val="1"/>
        <w:rPr>
          <w:rFonts w:ascii="Times New Roman" w:hAnsi="Times New Roman" w:cs="Times New Roman"/>
          <w:sz w:val="24"/>
          <w:szCs w:val="24"/>
        </w:rPr>
      </w:pPr>
    </w:p>
    <w:p>
      <w:pPr>
        <w:pStyle w:val="a5"/>
        <w:tabs>
          <w:tab w:val="left" w:pos="0"/>
        </w:tabs>
        <w:ind w:firstLine="540"/>
        <w:rPr>
          <w:sz w:val="18"/>
          <w:szCs w:val="18"/>
        </w:rPr>
      </w:pPr>
    </w:p>
    <w:p>
      <w:pPr>
        <w:pStyle w:val="ConsPlusNormal"/>
        <w:ind w:firstLine="0"/>
        <w:jc w:val="center"/>
        <w:outlineLvl w:val="1"/>
        <w:rPr>
          <w:rFonts w:ascii="Times New Roman" w:hAnsi="Times New Roman" w:cs="Times New Roman"/>
          <w:sz w:val="24"/>
          <w:szCs w:val="24"/>
        </w:rPr>
      </w:pPr>
      <w:r>
        <w:rPr>
          <w:rFonts w:ascii="Times New Roman" w:hAnsi="Times New Roman" w:cs="Times New Roman"/>
          <w:sz w:val="24"/>
          <w:szCs w:val="24"/>
        </w:rPr>
        <w:t xml:space="preserve">Порядок № </w:t>
      </w:r>
      <w:r>
        <w:rPr>
          <w:rFonts w:ascii="Times New Roman" w:hAnsi="Times New Roman" w:cs="Times New Roman"/>
          <w:sz w:val="24"/>
          <w:szCs w:val="24"/>
        </w:rPr>
        <w:t xml:space="preserve">9</w:t>
      </w:r>
    </w:p>
    <w:p>
      <w:pPr>
        <w:jc w:val="center"/>
        <w:rPr>
          <w:szCs w:val="24"/>
        </w:rPr>
      </w:pPr>
      <w:r>
        <w:rPr>
          <w:szCs w:val="24"/>
        </w:rPr>
        <w:t xml:space="preserve">Предоставление субсидии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и установку в текущем году специализированных торговых павильонов, не находившихся ранее в эксплуатации, по </w:t>
      </w:r>
      <w:r>
        <w:rPr>
          <w:szCs w:val="24"/>
        </w:rPr>
        <w:t xml:space="preserve">продаже плодоовощной продукции на территории Задонского района,  включая работы, связанные с подведением воды, канализации и электросетей (далее - специализированных торговых павильонов)</w:t>
      </w:r>
    </w:p>
    <w:p>
      <w:pPr>
        <w:jc w:val="both"/>
        <w:rPr>
          <w:b/>
          <w:szCs w:val="24"/>
        </w:rPr>
      </w:pP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Настоящий порядок устанавливает механизм предоставления и расходования субсидий  на возмещение части затрат субъектов предпринимательства, за исключением  сельскохозяйственных потребительских кооперативов, (далее - субъект предпринимательства), направленных на приобретение и установку в текущем году специализированных торговых павильонов, не находившихся ранее в эксплуатации, по продаже плодоовощной продукции на территории Задонского района, включая работы, связанные с подведением воды, канализации и электросетей (далее - специализированных торговых павильонов).</w:t>
      </w:r>
    </w:p>
    <w:p>
      <w:pPr>
        <w:pStyle w:val="a5"/>
        <w:tabs>
          <w:tab w:val="left" w:pos="0"/>
        </w:tabs>
        <w:ind w:firstLine="284"/>
        <w:rPr>
          <w:b/>
          <w:sz w:val="24"/>
          <w:szCs w:val="24"/>
        </w:rPr>
      </w:pPr>
      <w:r>
        <w:rPr>
          <w:sz w:val="24"/>
          <w:szCs w:val="24"/>
        </w:rPr>
        <w:t xml:space="preserve">2</w:t>
      </w:r>
      <w:r>
        <w:rPr>
          <w:sz w:val="24"/>
          <w:szCs w:val="24"/>
        </w:rPr>
        <w:t xml:space="preserve">. Субсидии предоставляются   субъектам предпринимательства на возмещение части затрат, направленных на приобретение и установку в текущем году специализированных торговых павильонов, не находившихся ранее в эксплуатации, по продаже плодоовощной продукции на территории Задонского района, включая работы, связанные с подведением воды, канализации и электросетей (далее - специализированных торговых павильонов.</w:t>
      </w:r>
    </w:p>
    <w:p>
      <w:pPr>
        <w:pStyle w:val="a5"/>
        <w:tabs>
          <w:tab w:val="left" w:pos="0"/>
        </w:tabs>
        <w:ind w:firstLine="540"/>
        <w:rPr>
          <w:sz w:val="24"/>
          <w:szCs w:val="24"/>
        </w:rPr>
      </w:pPr>
      <w:r>
        <w:rPr>
          <w:sz w:val="24"/>
          <w:szCs w:val="24"/>
        </w:rPr>
        <w:t xml:space="preserve">3. </w:t>
      </w:r>
      <w:r>
        <w:rPr>
          <w:sz w:val="24"/>
          <w:szCs w:val="24"/>
        </w:rPr>
        <w:t xml:space="preserve">Возмещению подлежит часть затрат, на приобретение в текущем году специализированных торговых павильонов.</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Условиями предоставления субсидий являются:</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4.1. Долевое финансирование части затрат за счет собственных средств субъектов предпринимательства не менее 25%.</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4.2. Наличие у субъекта предпринимательства долгосрочных договоров на закупку сельскохозяйственной продукции.</w:t>
      </w:r>
    </w:p>
    <w:p>
      <w:pPr>
        <w:ind w:firstLine="540"/>
        <w:jc w:val="both"/>
        <w:rPr>
          <w:szCs w:val="24"/>
        </w:rPr>
      </w:pPr>
      <w:r>
        <w:rPr>
          <w:szCs w:val="24"/>
        </w:rPr>
        <w:t xml:space="preserve">4.3.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№9 к Порядку).</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 подтверждённой налоговым органом;</w:t>
      </w:r>
    </w:p>
    <w:p>
      <w:pPr>
        <w:ind w:firstLine="540"/>
        <w:jc w:val="both"/>
      </w:pPr>
      <w:r>
        <w:t xml:space="preserve">- Отсутствие просроченной задолженности по налогам, сборам, страховым взносам, пеням, штрафам, процентам  , подтверждённой налоговым органом;</w:t>
      </w:r>
    </w:p>
    <w:p>
      <w:pPr>
        <w:ind w:firstLine="540"/>
        <w:jc w:val="both"/>
        <w:rPr>
          <w:szCs w:val="24"/>
        </w:rPr>
      </w:pPr>
      <w:r>
        <w:rPr>
          <w:szCs w:val="24"/>
        </w:rPr>
        <w:t xml:space="preserve">Предельный уровень софинансирования утвержд</w:t>
      </w:r>
      <w:r>
        <w:rPr>
          <w:szCs w:val="24"/>
        </w:rPr>
        <w:t xml:space="preserve">ается распоряжением Правительства</w:t>
      </w:r>
      <w:r>
        <w:rPr>
          <w:szCs w:val="24"/>
        </w:rPr>
        <w:t xml:space="preserve"> Липецкой области .</w:t>
      </w:r>
    </w:p>
    <w:p>
      <w:pPr>
        <w:tabs>
          <w:tab w:val="num" w:pos="540"/>
        </w:tabs>
        <w:jc w:val="both"/>
        <w:rPr>
          <w:szCs w:val="24"/>
        </w:rPr>
      </w:pPr>
      <w:r>
        <w:rPr>
          <w:szCs w:val="24"/>
        </w:rPr>
        <w:t xml:space="preserve">        5. Критериями отбора субъектов предпринимательства являются: </w:t>
      </w:r>
    </w:p>
    <w:p>
      <w:pPr>
        <w:ind w:firstLine="567"/>
        <w:jc w:val="both"/>
        <w:rPr>
          <w:color w:val="ff0000"/>
          <w:szCs w:val="24"/>
        </w:rPr>
      </w:pPr>
      <w:r>
        <w:rPr>
          <w:szCs w:val="24"/>
        </w:rPr>
        <w:t xml:space="preserve">5.1. Субъект предпринимательства, должен быть  зарегистрирован  на территории области и  осуществлять деятельность на территории района.</w:t>
      </w:r>
    </w:p>
    <w:p>
      <w:pPr>
        <w:tabs>
          <w:tab w:val="num" w:pos="540"/>
        </w:tabs>
        <w:jc w:val="both"/>
        <w:rPr>
          <w:bCs/>
          <w:iCs/>
          <w:szCs w:val="24"/>
        </w:rPr>
      </w:pPr>
      <w:r>
        <w:rPr>
          <w:szCs w:val="24"/>
        </w:rPr>
        <w:t xml:space="preserve">         5.2. В</w:t>
      </w:r>
      <w:r>
        <w:rPr>
          <w:bCs/>
          <w:iCs/>
          <w:szCs w:val="24"/>
        </w:rPr>
        <w:t xml:space="preserve">ыполнение  показателей, характеризующих развитие заготовительной деятельности и первичной переработки сельскохозяйственной продукции, предусмотренных приложением 1 к Порядку. (Критериями оценки работы субъекта предпринимательства, осуществляющего деятельность более двух лет, является период прошлого года. Критериями оценки работы субъекта предпринимательства, осуществляющего деятельность менее двух лет – период предыдущего квартала текущего года).</w:t>
      </w:r>
    </w:p>
    <w:p>
      <w:pPr>
        <w:tabs>
          <w:tab w:val="num" w:pos="900"/>
        </w:tabs>
        <w:jc w:val="both"/>
        <w:rPr>
          <w:bCs/>
          <w:iCs/>
          <w:color w:val="ff0000"/>
          <w:szCs w:val="24"/>
        </w:rPr>
      </w:pPr>
      <w:r>
        <w:rPr>
          <w:bCs/>
          <w:iCs/>
          <w:szCs w:val="24"/>
        </w:rPr>
        <w:t xml:space="preserve">         6. </w:t>
      </w:r>
      <w:r>
        <w:rPr>
          <w:szCs w:val="24"/>
        </w:rPr>
        <w:t xml:space="preserve">Субсидии одному и тому же субъекту предпринимательства предоставляются однократно по каждому направлению предоставления субсидий.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Для формирования предложения о предоставлении субсидии на цели, предусмотренные пунктом 1 Порядка, субъекты предпринимательства, отвечающие требованиям, приведенным в правовом акте о  бюджете  муниципального района на соответствующий финансовый год, представляют в администрацию муниципального района заявку согласно приложению 2, к которой должны быть приложены следующие документы:</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7.1. Сведения о специализированном торговом павильоне.</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7.2. Анкета (приложения 3);</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7.3. Копии учредительных документов (для юр. лиц) либо копию свидетельства о государственной регистрации физического лица в качестве  предпринимателя без образования юридического лица (для ПБОЮЛ);</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7.4. Копия выписки из единого государственного реестра юридических лиц (для юр. лиц) или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4"/>
          <w:szCs w:val="24"/>
        </w:rPr>
      </w:pPr>
      <w:r>
        <w:rPr>
          <w:rFonts w:ascii="Times New Roman" w:hAnsi="Times New Roman" w:cs="Times New Roman"/>
          <w:sz w:val="24"/>
          <w:szCs w:val="24"/>
        </w:rPr>
        <w:tab/>
        <w:t xml:space="preserve">7.</w:t>
      </w:r>
      <w:r>
        <w:rPr>
          <w:rFonts w:ascii="Times New Roman" w:hAnsi="Times New Roman" w:cs="Times New Roman"/>
          <w:sz w:val="24"/>
          <w:szCs w:val="24"/>
        </w:rPr>
        <w:t xml:space="preserve">5</w:t>
      </w:r>
      <w:r>
        <w:rPr>
          <w:rFonts w:ascii="Times New Roman" w:hAnsi="Times New Roman" w:cs="Times New Roman"/>
          <w:sz w:val="24"/>
          <w:szCs w:val="24"/>
        </w:rPr>
        <w:t xml:space="preserve">.  Копия документа, подтверждающего право собственности на специализированный торговый павильон;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6</w:t>
      </w:r>
      <w:r>
        <w:rPr>
          <w:rFonts w:ascii="Times New Roman" w:hAnsi="Times New Roman" w:cs="Times New Roman"/>
          <w:sz w:val="24"/>
          <w:szCs w:val="24"/>
        </w:rPr>
        <w:t xml:space="preserve">. Реестр долгосрочных договоров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.7</w:t>
      </w:r>
      <w:r>
        <w:rPr>
          <w:rFonts w:ascii="Times New Roman" w:hAnsi="Times New Roman" w:cs="Times New Roman"/>
          <w:sz w:val="24"/>
          <w:szCs w:val="24"/>
        </w:rPr>
        <w:t xml:space="preserve">. 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8</w:t>
      </w:r>
      <w:r>
        <w:rPr>
          <w:rFonts w:ascii="Times New Roman" w:hAnsi="Times New Roman" w:cs="Times New Roman"/>
          <w:sz w:val="24"/>
          <w:szCs w:val="24"/>
        </w:rPr>
        <w:t xml:space="preserve">.  Реестр документов, подтверждающих факт реализации закупленной и (или) переработанной сельскохозяйственной продукции;</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t xml:space="preserve">9</w:t>
      </w:r>
      <w:r>
        <w:rPr>
          <w:rFonts w:ascii="Times New Roman" w:hAnsi="Times New Roman" w:cs="Times New Roman"/>
          <w:sz w:val="24"/>
          <w:szCs w:val="24"/>
        </w:rPr>
        <w:t xml:space="preserve">. П</w:t>
      </w:r>
      <w:r>
        <w:rPr>
          <w:rFonts w:ascii="Times New Roman" w:hAnsi="Times New Roman" w:cs="Times New Roman"/>
          <w:bCs/>
          <w:iCs/>
          <w:sz w:val="24"/>
          <w:szCs w:val="24"/>
        </w:rPr>
        <w:t xml:space="preserve">оказатели, характеризующие развитие заготовительной деятельности субъекта предпринимательства, согласно приложениям 4, 5, 6;</w:t>
      </w:r>
    </w:p>
    <w:p>
      <w:pPr>
        <w:pStyle w:val="ConsPlusNormal"/>
        <w:ind w:firstLine="540"/>
        <w:jc w:val="both"/>
        <w:rPr>
          <w:rFonts w:ascii="Times New Roman" w:hAnsi="Times New Roman" w:cs="Times New Roman"/>
          <w:spacing w:val="-6"/>
          <w:sz w:val="24"/>
          <w:szCs w:val="24"/>
        </w:rPr>
      </w:pPr>
      <w:r>
        <w:rPr>
          <w:rFonts w:ascii="Times New Roman" w:hAnsi="Times New Roman" w:cs="Times New Roman"/>
          <w:sz w:val="24"/>
          <w:szCs w:val="24"/>
        </w:rPr>
        <w:t xml:space="preserve">7.1</w:t>
      </w:r>
      <w:r>
        <w:rPr>
          <w:rFonts w:ascii="Times New Roman" w:hAnsi="Times New Roman" w:cs="Times New Roman"/>
          <w:sz w:val="24"/>
          <w:szCs w:val="24"/>
        </w:rPr>
        <w:t xml:space="preserve">0</w:t>
      </w:r>
      <w:r>
        <w:rPr>
          <w:rFonts w:ascii="Times New Roman" w:hAnsi="Times New Roman" w:cs="Times New Roman"/>
          <w:sz w:val="24"/>
          <w:szCs w:val="24"/>
        </w:rPr>
        <w:t xml:space="preserve">.  Р</w:t>
      </w:r>
      <w:r>
        <w:rPr>
          <w:rFonts w:ascii="Times New Roman" w:hAnsi="Times New Roman" w:cs="Times New Roman"/>
          <w:spacing w:val="-6"/>
          <w:sz w:val="24"/>
          <w:szCs w:val="24"/>
        </w:rPr>
        <w:t xml:space="preserve">асчет суммы, предъявляемой к возмещению согласно приложению 7;</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7.1</w:t>
      </w:r>
      <w:r>
        <w:rPr>
          <w:rFonts w:ascii="Times New Roman" w:hAnsi="Times New Roman" w:cs="Times New Roman"/>
          <w:sz w:val="24"/>
          <w:szCs w:val="24"/>
        </w:rPr>
        <w:t xml:space="preserve">1</w:t>
      </w:r>
      <w:r>
        <w:rPr>
          <w:rFonts w:ascii="Times New Roman" w:hAnsi="Times New Roman" w:cs="Times New Roman"/>
          <w:sz w:val="24"/>
          <w:szCs w:val="24"/>
        </w:rPr>
        <w:t xml:space="preserve">. Копии договоров купли-продажи (поставки); </w:t>
      </w:r>
    </w:p>
    <w:p>
      <w:pPr>
        <w:ind w:firstLine="540"/>
        <w:jc w:val="both"/>
        <w:rPr>
          <w:szCs w:val="24"/>
        </w:rPr>
      </w:pPr>
      <w:r>
        <w:rPr>
          <w:szCs w:val="24"/>
        </w:rPr>
        <w:t xml:space="preserve">7.1</w:t>
      </w:r>
      <w:r>
        <w:rPr>
          <w:szCs w:val="24"/>
        </w:rPr>
        <w:t xml:space="preserve">2</w:t>
      </w:r>
      <w:r>
        <w:rPr>
          <w:szCs w:val="24"/>
        </w:rPr>
        <w:t xml:space="preserve">.Копии счетов-фактур, подтверждающих приобретение павильона;</w:t>
      </w:r>
    </w:p>
    <w:p>
      <w:pPr>
        <w:ind w:firstLine="540"/>
        <w:jc w:val="both"/>
        <w:rPr>
          <w:szCs w:val="24"/>
        </w:rPr>
      </w:pPr>
      <w:r>
        <w:rPr>
          <w:szCs w:val="24"/>
        </w:rPr>
        <w:t xml:space="preserve">7.1</w:t>
      </w:r>
      <w:r>
        <w:rPr>
          <w:szCs w:val="24"/>
        </w:rPr>
        <w:t xml:space="preserve">3</w:t>
      </w:r>
      <w:r>
        <w:rPr>
          <w:szCs w:val="24"/>
        </w:rPr>
        <w:t xml:space="preserve">. Копии платежных документов, подтверждающих оплату павильона;</w:t>
      </w:r>
    </w:p>
    <w:p>
      <w:pPr>
        <w:ind w:firstLine="540"/>
        <w:jc w:val="both"/>
        <w:rPr>
          <w:szCs w:val="24"/>
        </w:rPr>
      </w:pPr>
      <w:r>
        <w:rPr>
          <w:szCs w:val="24"/>
        </w:rPr>
        <w:t xml:space="preserve">7.1</w:t>
      </w:r>
      <w:r>
        <w:rPr>
          <w:szCs w:val="24"/>
        </w:rPr>
        <w:t xml:space="preserve">4</w:t>
      </w:r>
      <w:r>
        <w:rPr>
          <w:szCs w:val="24"/>
        </w:rPr>
        <w:t xml:space="preserve">.Копии проектно- сметной документации на проведение работ, связанных с подведением воды, канализации и электросетей</w:t>
      </w:r>
    </w:p>
    <w:p>
      <w:pPr>
        <w:ind w:firstLine="540"/>
        <w:jc w:val="both"/>
        <w:rPr>
          <w:szCs w:val="24"/>
        </w:rPr>
      </w:pPr>
      <w:r>
        <w:rPr>
          <w:szCs w:val="24"/>
        </w:rPr>
        <w:t xml:space="preserve">7.1</w:t>
      </w:r>
      <w:r>
        <w:rPr>
          <w:szCs w:val="24"/>
        </w:rPr>
        <w:t xml:space="preserve">5</w:t>
      </w:r>
      <w:r>
        <w:rPr>
          <w:szCs w:val="24"/>
        </w:rPr>
        <w:t xml:space="preserve">.Копии платежных документов, подтверждающих факт оплаты стоимости работ, связанных с подведением воды, канализации и электросетей.</w:t>
      </w:r>
    </w:p>
    <w:p>
      <w:pPr>
        <w:ind w:firstLine="540"/>
        <w:jc w:val="both"/>
        <w:rPr>
          <w:szCs w:val="24"/>
        </w:rPr>
      </w:pPr>
      <w:r>
        <w:rPr>
          <w:szCs w:val="24"/>
        </w:rPr>
        <w:t xml:space="preserve">7.1</w:t>
      </w:r>
      <w:r>
        <w:rPr>
          <w:szCs w:val="24"/>
        </w:rPr>
        <w:t xml:space="preserve">6</w:t>
      </w:r>
      <w:r>
        <w:rPr>
          <w:szCs w:val="24"/>
        </w:rPr>
        <w:t xml:space="preserve">. Акт выполненных работ связанных с подведением воды, канализации и электросетей.</w:t>
      </w:r>
    </w:p>
    <w:p>
      <w:pPr>
        <w:ind w:firstLine="540"/>
        <w:jc w:val="both"/>
        <w:rPr>
          <w:szCs w:val="24"/>
        </w:rPr>
      </w:pPr>
      <w:r>
        <w:rPr>
          <w:szCs w:val="24"/>
        </w:rPr>
        <w:t xml:space="preserve">Перечисленные в пункте 7.3 копии документов представляются с предъявлением оригиналов и заверяются подписью и печатью субъекта предпринимательства;</w:t>
      </w:r>
    </w:p>
    <w:p>
      <w:pPr>
        <w:ind w:firstLine="540"/>
        <w:jc w:val="both"/>
        <w:rPr>
          <w:szCs w:val="24"/>
        </w:rPr>
      </w:pPr>
      <w:r>
        <w:rPr>
          <w:szCs w:val="24"/>
        </w:rPr>
        <w:t xml:space="preserve">7.1</w:t>
      </w:r>
      <w:r>
        <w:rPr>
          <w:szCs w:val="24"/>
        </w:rPr>
        <w:t xml:space="preserve">7</w:t>
      </w:r>
      <w:r>
        <w:rPr>
          <w:szCs w:val="24"/>
        </w:rPr>
        <w:t xml:space="preserve">.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№9 к Порядку).</w:t>
      </w:r>
    </w:p>
    <w:p>
      <w:pPr>
        <w:pStyle w:val="31"/>
        <w:shd w:val="clear" w:color="auto" w:fill="auto"/>
        <w:spacing w:line="240" w:lineRule="auto"/>
        <w:contextualSpacing w:val="true"/>
        <w:rPr>
          <w:szCs w:val="24"/>
        </w:rPr>
      </w:pPr>
    </w:p>
    <w:p>
      <w:pPr>
        <w:pStyle w:val="31"/>
        <w:shd w:val="clear" w:color="auto" w:fill="auto"/>
        <w:spacing w:line="240" w:lineRule="auto"/>
        <w:contextualSpacing w:val="true"/>
        <w:rPr>
          <w:sz w:val="24"/>
          <w:szCs w:val="24"/>
        </w:rPr>
      </w:pPr>
      <w:r>
        <w:rPr>
          <w:szCs w:val="24"/>
        </w:rPr>
        <w:t xml:space="preserve">   8.</w:t>
      </w:r>
      <w:r>
        <w:rPr>
          <w:sz w:val="24"/>
          <w:szCs w:val="24"/>
        </w:rPr>
        <w:t xml:space="preserve">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shd w:val="clear" w:color="auto" w:fill="auto"/>
        <w:spacing w:line="240" w:lineRule="auto"/>
        <w:ind w:left="360"/>
        <w:contextualSpacing w:val="true"/>
        <w:rPr>
          <w:sz w:val="24"/>
          <w:szCs w:val="24"/>
        </w:rPr>
      </w:pPr>
      <w:r>
        <w:rPr>
          <w:sz w:val="24"/>
          <w:szCs w:val="24"/>
        </w:rPr>
        <w:t xml:space="preserve">    9. </w:t>
      </w:r>
      <w:r>
        <w:rPr>
          <w:sz w:val="24"/>
          <w:szCs w:val="24"/>
        </w:rPr>
        <w:t xml:space="preserve">Заявки подаются главному распорядителю в следующие сроки: за период с 1 января по 31 марта текущего года – до 10 апреля текущего года , с 1 апреля по 30 июня текущего года - до 10 июля текущего года, с 1 июля по 30 сентября текущего года – до 10  октября текущего года, с 1 октября по 31 декабря текущего года - до </w:t>
      </w:r>
      <w:r>
        <w:rPr>
          <w:sz w:val="24"/>
          <w:szCs w:val="24"/>
        </w:rPr>
        <w:t xml:space="preserve">15 ноября текущего года</w:t>
      </w:r>
      <w:r>
        <w:rPr>
          <w:sz w:val="24"/>
          <w:szCs w:val="24"/>
        </w:rPr>
        <w:t xml:space="preserve">.</w:t>
      </w:r>
    </w:p>
    <w:p>
      <w:pPr>
        <w:pStyle w:val="31"/>
        <w:shd w:val="clear" w:color="auto" w:fill="auto"/>
        <w:spacing w:line="240" w:lineRule="auto"/>
        <w:ind w:left="360"/>
        <w:contextualSpacing w:val="true"/>
        <w:rPr>
          <w:sz w:val="24"/>
          <w:szCs w:val="24"/>
        </w:rPr>
      </w:pPr>
      <w:r>
        <w:rPr>
          <w:sz w:val="24"/>
          <w:szCs w:val="24"/>
        </w:rPr>
        <w:t xml:space="preserve">10.С получателями субсидии заключается Соглашение в соответствии с приложением №  8.</w:t>
      </w:r>
    </w:p>
    <w:p>
      <w:pPr>
        <w:pStyle w:val="31"/>
        <w:shd w:val="clear" w:color="auto" w:fill="auto"/>
        <w:spacing w:line="240" w:lineRule="auto"/>
        <w:ind w:left="360"/>
        <w:contextualSpacing w:val="true"/>
        <w:rPr>
          <w:sz w:val="24"/>
          <w:szCs w:val="24"/>
        </w:rPr>
      </w:pPr>
      <w:r>
        <w:rPr>
          <w:sz w:val="24"/>
          <w:szCs w:val="24"/>
        </w:rPr>
        <w:t xml:space="preserve">11. </w:t>
      </w:r>
      <w:r>
        <w:rPr>
          <w:sz w:val="24"/>
          <w:szCs w:val="24"/>
        </w:rPr>
        <w:t xml:space="preserve">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pStyle w:val="31"/>
        <w:shd w:val="clear" w:color="auto" w:fill="auto"/>
        <w:spacing w:line="240" w:lineRule="auto"/>
        <w:ind w:left="360"/>
        <w:contextualSpacing w:val="true"/>
        <w:rPr>
          <w:sz w:val="24"/>
          <w:szCs w:val="24"/>
        </w:rPr>
      </w:pPr>
      <w:r>
        <w:rPr>
          <w:sz w:val="24"/>
          <w:szCs w:val="24"/>
        </w:rPr>
        <w:t xml:space="preserve">Получатель вправе предоставить оригиналы указанной справки по собственной инициативе.</w:t>
      </w:r>
    </w:p>
    <w:p>
      <w:pPr>
        <w:pStyle w:val="31"/>
        <w:shd w:val="clear" w:color="auto" w:fill="auto"/>
        <w:spacing w:line="240" w:lineRule="auto"/>
        <w:ind w:left="360"/>
        <w:rPr>
          <w:sz w:val="24"/>
          <w:szCs w:val="24"/>
        </w:rPr>
      </w:pPr>
      <w:r>
        <w:rPr>
          <w:sz w:val="24"/>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задолженности.</w:t>
      </w:r>
    </w:p>
    <w:p>
      <w:pPr>
        <w:pStyle w:val="a5"/>
        <w:tabs>
          <w:tab w:val="left" w:pos="0"/>
        </w:tabs>
        <w:ind w:firstLine="540"/>
        <w:rPr>
          <w:sz w:val="24"/>
          <w:szCs w:val="24"/>
        </w:rPr>
      </w:pPr>
      <w:r>
        <w:rPr>
          <w:sz w:val="24"/>
          <w:szCs w:val="24"/>
        </w:rPr>
        <w:t xml:space="preserve">1</w:t>
      </w:r>
      <w:r>
        <w:rPr>
          <w:sz w:val="24"/>
          <w:szCs w:val="24"/>
        </w:rPr>
        <w:t xml:space="preserve">2</w:t>
      </w:r>
      <w:r>
        <w:rPr>
          <w:sz w:val="24"/>
          <w:szCs w:val="24"/>
        </w:rPr>
        <w:t xml:space="preserve">.  В течение </w:t>
      </w:r>
      <w:r>
        <w:rPr>
          <w:sz w:val="24"/>
          <w:szCs w:val="24"/>
        </w:rPr>
        <w:t xml:space="preserve">5</w:t>
      </w:r>
      <w:r>
        <w:rPr>
          <w:sz w:val="24"/>
          <w:szCs w:val="24"/>
        </w:rPr>
        <w:t xml:space="preserve"> рабочих дней после поступления средств из областного фонда софинансирования расходов в  бюджет муниципального района администрация района готовит нормативный правовой акт о распределении субсидий из областного бюджета между субъектами предпринимательства. </w:t>
      </w:r>
    </w:p>
    <w:p>
      <w:pPr>
        <w:pStyle w:val="a5"/>
        <w:tabs>
          <w:tab w:val="left" w:pos="0"/>
          <w:tab w:val="left" w:pos="540"/>
        </w:tabs>
        <w:ind w:firstLine="540"/>
        <w:rPr>
          <w:sz w:val="24"/>
          <w:szCs w:val="24"/>
        </w:rPr>
      </w:pPr>
      <w:r>
        <w:rPr>
          <w:sz w:val="24"/>
          <w:szCs w:val="24"/>
        </w:rPr>
        <w:t xml:space="preserve">1</w:t>
      </w:r>
      <w:r>
        <w:rPr>
          <w:sz w:val="24"/>
          <w:szCs w:val="24"/>
        </w:rPr>
        <w:t xml:space="preserve">3</w:t>
      </w:r>
      <w:r>
        <w:rPr>
          <w:sz w:val="24"/>
          <w:szCs w:val="24"/>
        </w:rPr>
        <w:t xml:space="preserve">. Хозяйствующие субъекты несут ответственность за достоверность сведений, отраженных в представленных документах, в соответствии с действующим законодательством.</w:t>
      </w:r>
    </w:p>
    <w:p>
      <w:pPr>
        <w:ind w:firstLine="567"/>
        <w:jc w:val="both"/>
        <w:rPr>
          <w:szCs w:val="24"/>
        </w:rPr>
      </w:pPr>
      <w:r>
        <w:rPr>
          <w:szCs w:val="24"/>
        </w:rPr>
        <w:t xml:space="preserve">1</w:t>
      </w:r>
      <w:r>
        <w:rPr>
          <w:szCs w:val="24"/>
        </w:rPr>
        <w:t xml:space="preserve">4</w:t>
      </w:r>
      <w:r>
        <w:rPr>
          <w:szCs w:val="24"/>
        </w:rPr>
        <w:t xml:space="preserve">.  В случае выявления нарушений условий предоставления субсидий, их нецелевого использования получатели субсидий возвращают в районный бюджет полученные денежные средства в 10-дневный срок со дня получения соответствующего уведомления главного распорядителя средств районного бюджета. При отказе от добровольного возврата указанных средств главные распорядители средств районного бюджета обеспечивают их принудительное взыскание и перечисление в доход районного бюджета в порядке, установленном действующим законодательством.</w:t>
      </w:r>
    </w:p>
    <w:p>
      <w:pPr>
        <w:pStyle w:val="a5"/>
        <w:tabs>
          <w:tab w:val="left" w:pos="0"/>
        </w:tabs>
        <w:ind w:firstLine="540"/>
        <w:rPr>
          <w:sz w:val="24"/>
          <w:szCs w:val="24"/>
        </w:rPr>
      </w:pPr>
      <w:r>
        <w:rPr>
          <w:sz w:val="24"/>
          <w:szCs w:val="24"/>
        </w:rPr>
        <w:t xml:space="preserve">1</w:t>
      </w:r>
      <w:r>
        <w:rPr>
          <w:sz w:val="24"/>
          <w:szCs w:val="24"/>
        </w:rPr>
        <w:t xml:space="preserve">5</w:t>
      </w:r>
      <w:r>
        <w:rPr>
          <w:sz w:val="24"/>
          <w:szCs w:val="24"/>
        </w:rPr>
        <w:t xml:space="preserve">. Контроль за целевым использованием средств осуществляет главный распорядитель средств бюджета муниципального района.</w:t>
      </w:r>
    </w:p>
    <w:p>
      <w:pPr>
        <w:jc w:val="both"/>
        <w:rPr>
          <w:szCs w:val="24"/>
        </w:rPr>
      </w:pPr>
      <w:r>
        <w:rPr>
          <w:szCs w:val="24"/>
        </w:rPr>
        <w:t xml:space="preserve">        1</w:t>
      </w:r>
      <w:r>
        <w:rPr>
          <w:szCs w:val="24"/>
        </w:rPr>
        <w:t xml:space="preserve">6</w:t>
      </w:r>
      <w:r>
        <w:rPr>
          <w:szCs w:val="24"/>
        </w:rPr>
        <w:t xml:space="preserve">.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pStyle w:val="31"/>
        <w:shd w:val="clear" w:color="auto" w:fill="auto"/>
        <w:spacing w:line="240" w:lineRule="auto"/>
        <w:contextualSpacing w:val="true"/>
        <w:rPr>
          <w:sz w:val="24"/>
          <w:szCs w:val="24"/>
        </w:rPr>
      </w:pPr>
    </w:p>
    <w:p>
      <w:pPr>
        <w:pStyle w:val="a5"/>
        <w:tabs>
          <w:tab w:val="left" w:pos="0"/>
        </w:tabs>
        <w:rPr>
          <w:sz w:val="24"/>
          <w:szCs w:val="24"/>
        </w:rPr>
        <w:sectPr>
          <w:headerReference w:type="even" r:id="rId20"/>
          <w:headerReference w:type="default" r:id="rId21"/>
          <w:footerReference w:type="even" r:id="rId37"/>
          <w:footerReference w:type="default" r:id="rId38"/>
          <w:pgSz w:h="16838" w:w="11906"/>
          <w:pgMar w:top="0" w:right="992" w:bottom="284" w:left="1134" w:header="57" w:footer="192" w:gutter="0"/>
          <w:cols w:space="720"/>
          <w:titlePg/>
          <w:docGrid w:linePitch="326"/>
        </w:sectPr>
      </w:pPr>
    </w:p>
    <w:p>
      <w:pPr>
        <w:pStyle w:val="a5"/>
        <w:tabs>
          <w:tab w:val="left" w:pos="0"/>
        </w:tabs>
        <w:ind w:firstLine="540"/>
        <w:rPr>
          <w:sz w:val="24"/>
          <w:szCs w:val="24"/>
        </w:rPr>
      </w:pPr>
    </w:p>
    <w:p>
      <w:pPr>
        <w:pStyle w:val="a5"/>
        <w:tabs>
          <w:tab w:val="left" w:pos="0"/>
        </w:tabs>
        <w:ind w:firstLine="540"/>
        <w:jc w:val="right"/>
        <w:rPr>
          <w:sz w:val="24"/>
          <w:szCs w:val="24"/>
        </w:rPr>
      </w:pPr>
      <w:r>
        <w:rPr>
          <w:sz w:val="24"/>
          <w:szCs w:val="24"/>
        </w:rPr>
        <w:t xml:space="preserve">Приложение </w:t>
      </w:r>
      <w:r>
        <w:rPr>
          <w:sz w:val="24"/>
          <w:szCs w:val="24"/>
        </w:rPr>
        <w:t xml:space="preserve">№ </w:t>
      </w:r>
      <w:r>
        <w:rPr>
          <w:sz w:val="24"/>
          <w:szCs w:val="24"/>
        </w:rPr>
        <w:t xml:space="preserve">1</w:t>
      </w:r>
    </w:p>
    <w:p>
      <w:pPr>
        <w:pStyle w:val="a5"/>
        <w:tabs>
          <w:tab w:val="left" w:pos="0"/>
        </w:tabs>
        <w:ind w:firstLine="540"/>
        <w:jc w:val="right"/>
        <w:rPr>
          <w:sz w:val="24"/>
          <w:szCs w:val="24"/>
        </w:rPr>
      </w:pPr>
      <w:r>
        <w:rPr>
          <w:sz w:val="24"/>
          <w:szCs w:val="24"/>
        </w:rPr>
        <w:t xml:space="preserve">к порядку №</w:t>
      </w:r>
      <w:r>
        <w:rPr>
          <w:sz w:val="24"/>
          <w:szCs w:val="24"/>
        </w:rPr>
        <w:t xml:space="preserve">9</w:t>
      </w:r>
    </w:p>
    <w:p>
      <w:pPr>
        <w:pStyle w:val="ConsPlusNormal"/>
        <w:ind w:right="-426" w:firstLine="0" w:left="-142"/>
        <w:jc w:val="right"/>
        <w:rPr>
          <w:rFonts w:ascii="Times New Roman" w:hAnsi="Times New Roman" w:cs="Times New Roman"/>
          <w:sz w:val="24"/>
          <w:szCs w:val="24"/>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 развития заготовительной  деятельности и первичной переработки</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сельскохозяйственной продукции ______________________________________________________</w:t>
      </w: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(наименование субъекта предпринимательства)</w:t>
      </w:r>
    </w:p>
    <w:p>
      <w:pPr>
        <w:pStyle w:val="ConsPlusNormal"/>
        <w:ind w:right="-426" w:firstLine="0" w:left="-142"/>
        <w:jc w:val="center"/>
        <w:rPr>
          <w:rFonts w:ascii="Times New Roman" w:hAnsi="Times New Roman" w:cs="Times New Roman"/>
          <w:sz w:val="24"/>
          <w:szCs w:val="24"/>
        </w:rPr>
      </w:pPr>
    </w:p>
    <w:p>
      <w:pPr>
        <w:pStyle w:val="ConsPlusNormal"/>
        <w:ind w:right="-426" w:firstLine="0" w:left="-142"/>
        <w:jc w:val="center"/>
        <w:rPr>
          <w:rFonts w:ascii="Times New Roman" w:hAnsi="Times New Roman" w:cs="Times New Roman"/>
          <w:sz w:val="24"/>
          <w:szCs w:val="24"/>
        </w:rPr>
      </w:pPr>
      <w:r>
        <w:rPr>
          <w:rFonts w:ascii="Times New Roman" w:hAnsi="Times New Roman" w:cs="Times New Roman"/>
          <w:sz w:val="24"/>
          <w:szCs w:val="24"/>
        </w:rPr>
        <w:t xml:space="preserve">за период с ___________ по ____________ 20    г.</w:t>
      </w:r>
    </w:p>
    <w:p>
      <w:pPr>
        <w:pStyle w:val="ConsPlusNormal"/>
        <w:ind w:firstLine="0"/>
        <w:jc w:val="center"/>
        <w:rPr>
          <w:rFonts w:ascii="Times New Roman" w:hAnsi="Times New Roman" w:cs="Times New Roman"/>
          <w:sz w:val="24"/>
          <w:szCs w:val="24"/>
        </w:rPr>
      </w:pPr>
    </w:p>
    <w:p>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Таблица </w:t>
      </w:r>
    </w:p>
    <w:p>
      <w:pPr>
        <w:pStyle w:val="ConsPlusNormal"/>
        <w:ind w:firstLine="0"/>
        <w:jc w:val="center"/>
        <w:rPr>
          <w:rFonts w:ascii="Times New Roman" w:hAnsi="Times New Roman" w:cs="Times New Roman"/>
          <w:sz w:val="24"/>
          <w:szCs w:val="24"/>
        </w:rPr>
      </w:pPr>
    </w:p>
    <w:tbl>
      <w:tblPr>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5954"/>
        <w:gridCol w:w="3544"/>
      </w:tblGrid>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widowControl w:val="true"/>
              <w:ind w:right="-108" w:left="-142"/>
              <w:jc w:val="center"/>
              <w:rPr>
                <w:rFonts w:ascii="Times New Roman" w:hAnsi="Times New Roman" w:cs="Times New Roman"/>
                <w:sz w:val="24"/>
                <w:szCs w:val="24"/>
              </w:rPr>
            </w:pPr>
            <w:r>
              <w:rPr>
                <w:rFonts w:ascii="Times New Roman" w:hAnsi="Times New Roman" w:cs="Times New Roman"/>
                <w:sz w:val="24"/>
                <w:szCs w:val="24"/>
              </w:rPr>
              <w:t xml:space="preserve">№ п/п</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Критерии оценки</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center"/>
              <w:rPr>
                <w:rFonts w:ascii="Times New Roman" w:hAnsi="Times New Roman" w:cs="Times New Roman"/>
                <w:sz w:val="24"/>
                <w:szCs w:val="24"/>
              </w:rPr>
            </w:pPr>
            <w:r>
              <w:rPr>
                <w:rFonts w:ascii="Times New Roman" w:hAnsi="Times New Roman" w:cs="Times New Roman"/>
                <w:sz w:val="24"/>
                <w:szCs w:val="24"/>
              </w:rPr>
              <w:t xml:space="preserve">Значение показателя</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1.</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заготовительного оборота </w:t>
            </w:r>
          </w:p>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(в % к соответствующему периоду прошлого года или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2.</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Темп роста объемов закупленной продукции у ЛПХ сельскохозяйственной продукции ( в % к соответствующему периоду прошлого года или к предыдущему кварталу текущего года)</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100 %</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3.</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Наличие  местной сельхозпродукции в  торговых точках и рынках района ( по результатам информационно-аналитического наблюдения)</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Имеется\ отсутствует</w:t>
            </w:r>
          </w:p>
        </w:tc>
      </w:tr>
      <w:tr>
        <w:trPr>
          <w:trHeight w:val="443"/>
        </w:trPr>
        <w:tc>
          <w:tcPr>
            <w:tcW w:w="675" w:type="dxa"/>
            <w:tcBorders>
              <w:top w:val="single" w:color="auto" w:sz="4" w:space="0"/>
              <w:left w:val="single" w:color="auto" w:sz="4" w:space="0"/>
              <w:bottom w:val="single" w:color="auto" w:sz="4" w:space="0"/>
              <w:right w:val="single" w:color="auto" w:sz="4" w:space="0"/>
            </w:tcBorders>
          </w:tcPr>
          <w:p>
            <w:pPr>
              <w:pStyle w:val="ConsPlusNonformat"/>
              <w:ind w:right="-108" w:left="-142"/>
              <w:jc w:val="center"/>
              <w:rPr>
                <w:rFonts w:ascii="Times New Roman" w:hAnsi="Times New Roman" w:cs="Times New Roman"/>
                <w:sz w:val="24"/>
                <w:szCs w:val="24"/>
              </w:rPr>
            </w:pPr>
            <w:r>
              <w:rPr>
                <w:rFonts w:ascii="Times New Roman" w:hAnsi="Times New Roman" w:cs="Times New Roman"/>
                <w:sz w:val="24"/>
                <w:szCs w:val="24"/>
              </w:rPr>
              <w:t xml:space="preserve">4.</w:t>
            </w:r>
          </w:p>
        </w:tc>
        <w:tc>
          <w:tcPr>
            <w:tcW w:w="5954" w:type="dxa"/>
            <w:tcBorders>
              <w:top w:val="single" w:color="auto" w:sz="4" w:space="0"/>
              <w:left w:val="single" w:color="auto" w:sz="4" w:space="0"/>
              <w:bottom w:val="single" w:color="auto" w:sz="4" w:space="0"/>
              <w:right w:val="single" w:color="auto" w:sz="4" w:space="0"/>
            </w:tcBorders>
            <w:vAlign w:val="center"/>
          </w:tcPr>
          <w:p>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Участие в областных розничных ярмарках субъекта предпринимательства (среднеарифметическое за отчетный период, единиц за каждую ярмарку) </w:t>
            </w:r>
          </w:p>
        </w:tc>
        <w:tc>
          <w:tcPr>
            <w:tcW w:w="3544" w:type="dxa"/>
            <w:tcBorders>
              <w:top w:val="single" w:color="auto" w:sz="4" w:space="0"/>
              <w:left w:val="single" w:color="auto" w:sz="4" w:space="0"/>
              <w:bottom w:val="single" w:color="auto" w:sz="4" w:space="0"/>
              <w:right w:val="single" w:color="auto" w:sz="4" w:space="0"/>
            </w:tcBorders>
            <w:vAlign w:val="center"/>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Не менее 2  ед.</w:t>
            </w:r>
          </w:p>
        </w:tc>
      </w:tr>
    </w:tbl>
    <w:p>
      <w:pPr>
        <w:pStyle w:val="ConsPlusNormal"/>
        <w:ind w:firstLine="0"/>
        <w:jc w:val="both"/>
        <w:rPr>
          <w:rFonts w:ascii="Times New Roman" w:hAnsi="Times New Roman" w:cs="Times New Roman"/>
          <w:sz w:val="24"/>
          <w:szCs w:val="24"/>
        </w:rPr>
      </w:pPr>
    </w:p>
    <w:p>
      <w:pPr>
        <w:pStyle w:val="ConsPlusNormal"/>
        <w:ind w:firstLine="0"/>
        <w:jc w:val="both"/>
        <w:rPr>
          <w:rFonts w:ascii="Times New Roman" w:hAnsi="Times New Roman" w:cs="Times New Roman"/>
          <w:sz w:val="24"/>
          <w:szCs w:val="24"/>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rPr>
          <w:sz w:val="18"/>
          <w:szCs w:val="18"/>
        </w:rPr>
      </w:pPr>
    </w:p>
    <w:p>
      <w:pPr>
        <w:pStyle w:val="a5"/>
        <w:tabs>
          <w:tab w:val="left" w:pos="0"/>
        </w:tabs>
        <w:jc w:val="right"/>
        <w:rPr>
          <w:sz w:val="24"/>
          <w:szCs w:val="24"/>
        </w:rPr>
      </w:pPr>
      <w:r>
        <w:rPr>
          <w:sz w:val="24"/>
          <w:szCs w:val="24"/>
        </w:rPr>
        <w:t xml:space="preserve">Приложение </w:t>
      </w:r>
      <w:r>
        <w:rPr>
          <w:sz w:val="24"/>
          <w:szCs w:val="24"/>
        </w:rPr>
        <w:t xml:space="preserve">№ </w:t>
      </w:r>
      <w:r>
        <w:rPr>
          <w:sz w:val="24"/>
          <w:szCs w:val="24"/>
        </w:rPr>
        <w:t xml:space="preserve">2</w:t>
      </w:r>
    </w:p>
    <w:p>
      <w:pPr>
        <w:pStyle w:val="a5"/>
        <w:tabs>
          <w:tab w:val="left" w:pos="0"/>
        </w:tabs>
        <w:ind w:firstLine="540"/>
        <w:jc w:val="right"/>
        <w:rPr>
          <w:sz w:val="24"/>
          <w:szCs w:val="24"/>
        </w:rPr>
      </w:pPr>
      <w:r>
        <w:rPr>
          <w:sz w:val="24"/>
          <w:szCs w:val="24"/>
        </w:rPr>
        <w:t xml:space="preserve">к порядку №</w:t>
      </w:r>
      <w:r>
        <w:rPr>
          <w:sz w:val="24"/>
          <w:szCs w:val="24"/>
        </w:rPr>
        <w:t xml:space="preserve">9</w:t>
      </w:r>
    </w:p>
    <w:p>
      <w:pPr>
        <w:pStyle w:val="ConsPlusNormal"/>
        <w:ind w:firstLine="540"/>
        <w:jc w:val="right"/>
        <w:rPr>
          <w:rFonts w:ascii="Times New Roman" w:hAnsi="Times New Roman" w:cs="Times New Roman"/>
          <w:sz w:val="24"/>
          <w:szCs w:val="24"/>
        </w:rPr>
      </w:pPr>
    </w:p>
    <w:p>
      <w:pPr>
        <w:pStyle w:val="ConsPlusNormal"/>
        <w:ind w:firstLine="3480" w:left="3600"/>
        <w:jc w:val="right"/>
        <w:rPr>
          <w:rFonts w:ascii="Times New Roman" w:hAnsi="Times New Roman" w:cs="Times New Roman"/>
          <w:sz w:val="18"/>
          <w:szCs w:val="18"/>
        </w:rPr>
      </w:pPr>
      <w:r>
        <w:rPr>
          <w:rFonts w:ascii="Times New Roman" w:hAnsi="Times New Roman" w:cs="Times New Roman"/>
          <w:sz w:val="24"/>
          <w:szCs w:val="24"/>
        </w:rPr>
        <w:t xml:space="preserve">Главе администрации _________________________</w:t>
      </w:r>
    </w:p>
    <w:p>
      <w:pPr>
        <w:pStyle w:val="ConsPlusNormal"/>
        <w:ind w:firstLine="0" w:left="3600"/>
        <w:jc w:val="right"/>
        <w:rPr>
          <w:rFonts w:ascii="Times New Roman" w:hAnsi="Times New Roman" w:cs="Times New Roman"/>
          <w:sz w:val="24"/>
          <w:szCs w:val="24"/>
        </w:rPr>
      </w:pPr>
      <w:r>
        <w:rPr>
          <w:rFonts w:ascii="Times New Roman" w:hAnsi="Times New Roman" w:cs="Times New Roman"/>
          <w:sz w:val="18"/>
          <w:szCs w:val="18"/>
        </w:rPr>
        <w:t xml:space="preserve">(наименование муниципального района)</w:t>
      </w:r>
    </w:p>
    <w:p>
      <w:pPr>
        <w:pStyle w:val="ConsPlusNormal"/>
        <w:ind w:firstLine="540"/>
        <w:jc w:val="both"/>
        <w:rPr>
          <w:rFonts w:ascii="Times New Roman" w:hAnsi="Times New Roman" w:cs="Times New Roman"/>
          <w:sz w:val="24"/>
          <w:szCs w:val="24"/>
        </w:rPr>
      </w:pPr>
    </w:p>
    <w:p>
      <w:pPr>
        <w:pStyle w:val="ConsPlusTitle"/>
        <w:widowControl w:val="true"/>
        <w:ind w:firstLine="540"/>
        <w:jc w:val="center"/>
        <w:rPr>
          <w:rFonts w:ascii="Times New Roman" w:hAnsi="Times New Roman" w:cs="Times New Roman"/>
          <w:b w:val="0"/>
          <w:sz w:val="24"/>
          <w:szCs w:val="24"/>
        </w:rPr>
      </w:pPr>
      <w:r>
        <w:rPr>
          <w:rFonts w:ascii="Times New Roman" w:hAnsi="Times New Roman" w:cs="Times New Roman"/>
          <w:b w:val="0"/>
          <w:sz w:val="24"/>
          <w:szCs w:val="24"/>
        </w:rPr>
        <w:t xml:space="preserve">ЗАЯВКА  НА ПОЛУЧЕНИЕ СУБСИДИИ</w:t>
      </w:r>
    </w:p>
    <w:p>
      <w:pPr>
        <w:ind w:firstLine="540"/>
        <w:jc w:val="center"/>
        <w:rPr>
          <w:sz w:val="22"/>
          <w:szCs w:val="22"/>
        </w:rPr>
      </w:pPr>
      <w:r>
        <w:rPr>
          <w:sz w:val="22"/>
          <w:szCs w:val="22"/>
        </w:rPr>
        <w:t xml:space="preserve">Ознакомившись с условиями предоставления субсидий на возмещение части затрат, направленных ________________________________________________________________________________________,</w:t>
      </w:r>
    </w:p>
    <w:p>
      <w:pPr>
        <w:ind w:firstLine="540"/>
        <w:jc w:val="center"/>
        <w:rPr>
          <w:sz w:val="16"/>
          <w:szCs w:val="16"/>
        </w:rPr>
      </w:pPr>
      <w:r>
        <w:rPr>
          <w:sz w:val="16"/>
          <w:szCs w:val="16"/>
        </w:rPr>
        <w:t xml:space="preserve">(наименование направления согласно п.2 Правового акта о местном бюджете)</w:t>
      </w:r>
    </w:p>
    <w:p>
      <w:pPr>
        <w:jc w:val="center"/>
      </w:pPr>
      <w:r>
        <w:rPr>
          <w:sz w:val="22"/>
          <w:szCs w:val="22"/>
        </w:rPr>
        <w:t xml:space="preserve">заявитель </w:t>
      </w:r>
      <w:r>
        <w:t xml:space="preserve">_________________________________________________________________________________</w:t>
      </w:r>
    </w:p>
    <w:p>
      <w:pPr>
        <w:ind w:firstLine="540"/>
        <w:jc w:val="both"/>
        <w:rPr>
          <w:sz w:val="16"/>
          <w:szCs w:val="16"/>
        </w:rPr>
      </w:pPr>
      <w:r>
        <w:rPr>
          <w:sz w:val="16"/>
          <w:szCs w:val="16"/>
        </w:rPr>
        <w:t xml:space="preserve">                                                    (полное наименование юр. лица, ФИО индивидуального предпринимателя)</w:t>
      </w:r>
    </w:p>
    <w:p>
      <w:pPr>
        <w:jc w:val="both"/>
        <w:rPr>
          <w:sz w:val="22"/>
          <w:szCs w:val="22"/>
        </w:rPr>
      </w:pPr>
      <w:r>
        <w:rPr>
          <w:sz w:val="22"/>
          <w:szCs w:val="22"/>
        </w:rPr>
        <w:t xml:space="preserve">желает получить данную поддержку.</w:t>
      </w:r>
    </w:p>
    <w:p>
      <w:pPr>
        <w:ind w:firstLine="540"/>
        <w:jc w:val="both"/>
        <w:rPr>
          <w:spacing w:val="-6"/>
          <w:sz w:val="22"/>
          <w:szCs w:val="22"/>
        </w:rPr>
      </w:pPr>
      <w:r>
        <w:rPr>
          <w:spacing w:val="-6"/>
          <w:sz w:val="22"/>
          <w:szCs w:val="22"/>
        </w:rPr>
        <w:t xml:space="preserve">Заявитель подтверждает,  что  вся  информация,  содержащаяся  в  заявке  и прилагаемых к ней  документах,  является  подлинной,  и  не  возражает  против доступа к ней всех заинтересованных лиц.</w:t>
      </w:r>
    </w:p>
    <w:p>
      <w:pPr>
        <w:ind w:firstLine="540"/>
        <w:jc w:val="both"/>
        <w:rPr>
          <w:sz w:val="22"/>
          <w:szCs w:val="22"/>
        </w:rPr>
      </w:pPr>
      <w:r>
        <w:rPr>
          <w:sz w:val="22"/>
          <w:szCs w:val="22"/>
        </w:rPr>
        <w:t xml:space="preserve">Перечень прилагаемых к заявке документов:</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пояснительная записка с обоснованием необходимости реализации мероприятий;</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анкета;</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копии учредительных документов (для юридических лиц), </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свидетельства о государственной регистрации физического лица в качестве предпринимателя без образования юридического лица (ПБОЮЛ);</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юридических лиц (для юридических лиц);</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копия выписки из единого государственного реестра индивидуальных предпринимателей (для ПБОЮЛ);</w:t>
      </w:r>
    </w:p>
    <w:p>
      <w:pPr>
        <w:pStyle w:val="ConsPlusNormal"/>
        <w:tabs>
          <w:tab w:val="left" w:pos="540"/>
        </w:tabs>
        <w:ind w:firstLine="0"/>
        <w:jc w:val="both"/>
        <w:rPr>
          <w:rFonts w:ascii="Times New Roman" w:hAnsi="Times New Roman" w:cs="Times New Roman"/>
          <w:sz w:val="22"/>
          <w:szCs w:val="22"/>
        </w:rPr>
      </w:pPr>
      <w:r>
        <w:rPr>
          <w:rFonts w:ascii="Times New Roman" w:hAnsi="Times New Roman" w:cs="Times New Roman"/>
          <w:sz w:val="22"/>
          <w:szCs w:val="22"/>
        </w:rPr>
        <w:tab/>
        <w:t xml:space="preserve">реестр договоров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реестр приемных квитанций на закупку сельскохозяйственной продукции;</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п</w:t>
      </w:r>
      <w:r>
        <w:rPr>
          <w:rFonts w:ascii="Times New Roman" w:hAnsi="Times New Roman" w:cs="Times New Roman"/>
          <w:bCs/>
          <w:iCs/>
          <w:sz w:val="22"/>
          <w:szCs w:val="22"/>
        </w:rPr>
        <w:t xml:space="preserve">оказатели, характеризующие развитие заготовительной деятельности</w:t>
      </w:r>
      <w:r>
        <w:rPr>
          <w:rFonts w:ascii="Times New Roman" w:hAnsi="Times New Roman" w:cs="Times New Roman"/>
          <w:sz w:val="22"/>
          <w:szCs w:val="22"/>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расчет суммы, предъявляемой к возмещению;</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копия документа, подтверждающего право собственности на специализированный торговый павильон;  </w:t>
      </w:r>
    </w:p>
    <w:p>
      <w:pPr>
        <w:ind w:firstLine="540"/>
        <w:jc w:val="both"/>
        <w:rPr>
          <w:szCs w:val="24"/>
        </w:rPr>
      </w:pPr>
      <w:r>
        <w:rPr>
          <w:szCs w:val="24"/>
        </w:rPr>
        <w:t xml:space="preserve">копии проектно- сметной документации на проведение работ, связанных с подведением воды, канализации и электросетей;</w:t>
      </w:r>
    </w:p>
    <w:p>
      <w:pPr>
        <w:ind w:firstLine="540"/>
        <w:jc w:val="both"/>
        <w:rPr>
          <w:szCs w:val="24"/>
        </w:rPr>
      </w:pPr>
      <w:r>
        <w:rPr>
          <w:szCs w:val="24"/>
        </w:rPr>
        <w:t xml:space="preserve">копии платежных документов, подтверждающих факт оплаты стоимости работ, связанных с подведением воды, канализации и электросетей;</w:t>
      </w:r>
    </w:p>
    <w:p>
      <w:pPr>
        <w:ind w:firstLine="540"/>
        <w:jc w:val="both"/>
        <w:rPr>
          <w:szCs w:val="24"/>
        </w:rPr>
      </w:pPr>
      <w:r>
        <w:rPr>
          <w:szCs w:val="24"/>
        </w:rPr>
        <w:t xml:space="preserve">акт выполненных работ связанных с подведением воды, канализации и электросетей.</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справка о сведениях о количестве ЛПХ, вовлеченных в заготовительный оборот;</w:t>
      </w:r>
    </w:p>
    <w:p>
      <w:pPr>
        <w:pStyle w:val="ConsPlusNormal"/>
        <w:ind w:firstLine="540"/>
        <w:jc w:val="both"/>
        <w:rPr>
          <w:rFonts w:ascii="Times New Roman" w:hAnsi="Times New Roman" w:cs="Times New Roman"/>
          <w:sz w:val="22"/>
          <w:szCs w:val="22"/>
        </w:rPr>
      </w:pPr>
      <w:r>
        <w:rPr>
          <w:rFonts w:ascii="Times New Roman" w:hAnsi="Times New Roman" w:eastAsia="Calibri" w:cs="Times New Roman"/>
          <w:sz w:val="24"/>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rFonts w:ascii="Times New Roman" w:hAnsi="Times New Roman" w:cs="Times New Roman"/>
          <w:sz w:val="22"/>
          <w:szCs w:val="22"/>
        </w:rPr>
        <w:t xml:space="preserve">;</w:t>
      </w:r>
    </w:p>
    <w:p>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иные документы, предусмотренные порядком муниципального образования (перечислить).</w:t>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Указанные документы скрепляются подписью и печатью претендента.</w:t>
      </w: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        Руководитель организации</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2"/>
          <w:szCs w:val="22"/>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2"/>
          <w:szCs w:val="22"/>
        </w:rPr>
        <w:t xml:space="preserve">Главный бухгалтер                                                                        </w:t>
      </w:r>
      <w:r>
        <w:rPr>
          <w:rFonts w:ascii="Times New Roman" w:hAnsi="Times New Roman" w:cs="Times New Roman"/>
          <w:sz w:val="24"/>
          <w:szCs w:val="24"/>
        </w:rPr>
        <w:t xml:space="preserve">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r>
        <w:rPr>
          <w:rFonts w:ascii="Times New Roman" w:hAnsi="Times New Roman" w:cs="Times New Roman"/>
          <w:sz w:val="22"/>
          <w:szCs w:val="22"/>
        </w:rPr>
        <w:t xml:space="preserve">М.П.</w:t>
      </w:r>
    </w:p>
    <w:p>
      <w:pPr>
        <w:pStyle w:val="ConsPlusNormal"/>
        <w:ind w:firstLine="540"/>
        <w:jc w:val="both"/>
        <w:outlineLvl w:val="1"/>
        <w:rPr>
          <w:rFonts w:ascii="Times New Roman" w:hAnsi="Times New Roman" w:cs="Times New Roman"/>
          <w:sz w:val="18"/>
          <w:szCs w:val="18"/>
        </w:rPr>
      </w:pPr>
    </w:p>
    <w:p>
      <w:pPr>
        <w:pStyle w:val="ConsPlusNormal"/>
        <w:ind w:firstLine="540"/>
        <w:jc w:val="both"/>
        <w:outlineLvl w:val="1"/>
        <w:rPr>
          <w:rFonts w:ascii="Times New Roman" w:hAnsi="Times New Roman" w:cs="Times New Roman"/>
          <w:sz w:val="18"/>
          <w:szCs w:val="18"/>
        </w:rPr>
      </w:pPr>
    </w:p>
    <w:p>
      <w:pPr>
        <w:pStyle w:val="ConsPlusNormal"/>
        <w:ind w:firstLine="540"/>
        <w:jc w:val="right"/>
        <w:outlineLvl w:val="1"/>
        <w:rPr>
          <w:sz w:val="24"/>
          <w:szCs w:val="24"/>
        </w:rPr>
      </w:pPr>
      <w:r>
        <w:rPr>
          <w:rFonts w:ascii="Times New Roman" w:hAnsi="Times New Roman" w:cs="Times New Roman"/>
          <w:sz w:val="24"/>
          <w:szCs w:val="24"/>
        </w:rPr>
        <w:t xml:space="preserve"> Приложение</w:t>
      </w:r>
      <w:r>
        <w:rPr>
          <w:rFonts w:ascii="Times New Roman" w:hAnsi="Times New Roman" w:cs="Times New Roman"/>
          <w:sz w:val="24"/>
          <w:szCs w:val="24"/>
        </w:rPr>
        <w:t xml:space="preserve"> №</w:t>
      </w:r>
      <w:r>
        <w:rPr>
          <w:rFonts w:ascii="Times New Roman" w:hAnsi="Times New Roman" w:cs="Times New Roman"/>
          <w:sz w:val="24"/>
          <w:szCs w:val="24"/>
        </w:rPr>
        <w:t xml:space="preserve"> 3</w:t>
      </w:r>
      <w:r>
        <w:rPr>
          <w:rFonts w:ascii="Times New Roman" w:hAnsi="Times New Roman" w:cs="Times New Roman"/>
          <w:sz w:val="24"/>
          <w:szCs w:val="24"/>
        </w:rPr>
        <w:t xml:space="preserve"> к порядку №</w:t>
      </w:r>
      <w:r>
        <w:rPr>
          <w:rFonts w:ascii="Times New Roman" w:hAnsi="Times New Roman" w:cs="Times New Roman"/>
          <w:sz w:val="24"/>
          <w:szCs w:val="24"/>
        </w:rPr>
        <w:t xml:space="preserve">9</w:t>
      </w:r>
    </w:p>
    <w:p>
      <w:pPr>
        <w:pStyle w:val="ConsPlusNormal"/>
        <w:ind w:firstLine="540"/>
        <w:jc w:val="right"/>
        <w:outlineLvl w:val="1"/>
        <w:rPr>
          <w:sz w:val="24"/>
          <w:szCs w:val="24"/>
        </w:rPr>
      </w:pPr>
    </w:p>
    <w:p>
      <w:pPr>
        <w:pStyle w:val="ConsPlusNormal"/>
        <w:ind w:firstLine="540"/>
        <w:jc w:val="right"/>
        <w:outlineLvl w:val="1"/>
        <w:rPr>
          <w:rFonts w:ascii="Times New Roman" w:hAnsi="Times New Roman" w:cs="Times New Roman"/>
          <w:sz w:val="24"/>
          <w:szCs w:val="24"/>
        </w:rPr>
      </w:pPr>
    </w:p>
    <w:p>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 xml:space="preserve">АНКЕТА</w:t>
      </w:r>
    </w:p>
    <w:p>
      <w:pPr>
        <w:pStyle w:val="ConsPlusNormal"/>
        <w:ind w:firstLine="151" w:left="8496"/>
        <w:jc w:val="both"/>
        <w:rPr>
          <w:rFonts w:ascii="Times New Roman" w:hAnsi="Times New Roman" w:cs="Times New Roman"/>
          <w:sz w:val="24"/>
          <w:szCs w:val="24"/>
        </w:rPr>
      </w:pPr>
      <w:r>
        <w:rPr>
          <w:rFonts w:ascii="Times New Roman" w:hAnsi="Times New Roman" w:cs="Times New Roman"/>
          <w:sz w:val="24"/>
          <w:szCs w:val="24"/>
        </w:rPr>
        <w:t xml:space="preserve">Таблица</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40"/>
        <w:gridCol w:w="4865"/>
        <w:gridCol w:w="4365"/>
      </w:tblGrid>
      <w:t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п/п</w:t>
            </w:r>
          </w:p>
        </w:tc>
        <w:tc>
          <w:tcPr>
            <w:tcW w:w="49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ind w:firstLine="540"/>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w:t>
            </w:r>
          </w:p>
        </w:tc>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Сведения заполняются претендентом </w:t>
            </w: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Полное и сокращенное наименования субъекта предпринимательства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руководителя</w:t>
            </w:r>
          </w:p>
          <w:p>
            <w:pPr>
              <w:pStyle w:val="ConsTitle"/>
              <w:widowControl w:val="true"/>
              <w:jc w:val="both"/>
              <w:rPr>
                <w:rFonts w:ascii="Times New Roman" w:hAnsi="Times New Roman" w:cs="Times New Roman"/>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Ф.И.О. лица, ответственного за реализацию проекта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Свидетельство о регистрации </w:t>
            </w:r>
            <w:r>
              <w:rPr>
                <w:rFonts w:ascii="Times New Roman" w:hAnsi="Times New Roman" w:cs="Times New Roman"/>
                <w:b w:val="0"/>
              </w:rPr>
              <w:t xml:space="preserve">(где, кем, когда зарегистрирован, регистрационный № свидетельства)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275"/>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5.</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Организационно-правовая форма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6.</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Юридический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7.</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Почтовый адрес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8.</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2"/>
                <w:szCs w:val="22"/>
              </w:rPr>
            </w:pPr>
            <w:r>
              <w:rPr>
                <w:rFonts w:ascii="Times New Roman" w:hAnsi="Times New Roman" w:cs="Times New Roman"/>
                <w:b w:val="0"/>
                <w:sz w:val="24"/>
                <w:szCs w:val="24"/>
              </w:rPr>
              <w:t xml:space="preserve">Телефон </w:t>
            </w:r>
            <w:r>
              <w:rPr>
                <w:rFonts w:ascii="Times New Roman" w:hAnsi="Times New Roman" w:cs="Times New Roman"/>
                <w:b w:val="0"/>
                <w:sz w:val="22"/>
                <w:szCs w:val="22"/>
              </w:rPr>
              <w:t xml:space="preserve">(с указанием кода населенного пункта)</w:t>
            </w:r>
          </w:p>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Факс (с указанием кода населенного пункта)</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9.</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Адрес электронной почты</w:t>
            </w:r>
          </w:p>
          <w:p>
            <w:pPr>
              <w:pStyle w:val="ConsTitle"/>
              <w:widowControl w:val="true"/>
              <w:jc w:val="both"/>
              <w:rPr>
                <w:rFonts w:ascii="Times New Roman" w:hAnsi="Times New Roman" w:cs="Times New Roman"/>
                <w:b w:val="0"/>
                <w:sz w:val="10"/>
                <w:szCs w:val="10"/>
              </w:rPr>
            </w:pP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10.</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Паспортные данные </w:t>
            </w:r>
            <w:r>
              <w:rPr>
                <w:rFonts w:ascii="Times New Roman" w:hAnsi="Times New Roman" w:cs="Times New Roman"/>
                <w:b w:val="0"/>
                <w:sz w:val="18"/>
                <w:szCs w:val="18"/>
              </w:rPr>
              <w:t xml:space="preserve">(номер, серия, кем и когда выдан) (для индивидуального предпринимателя)</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rPr>
          <w:trHeight w:val="473"/>
        </w:trP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11.</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Банковские реквизиты (наименование банка, БИК, КПП, ИНН, расчетный счет)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p>
            <w:pPr>
              <w:pStyle w:val="ConsTitle"/>
              <w:widowControl w:val="true"/>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12.</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Наименование закупаемой и (или) перерабатываемой продукции </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13.</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Опыт деятельности в сфере:</w:t>
            </w:r>
          </w:p>
          <w:p>
            <w:pPr>
              <w:pStyle w:val="ConsPlusNonformat"/>
              <w:widowControl w:val="true"/>
              <w:jc w:val="both"/>
              <w:rPr>
                <w:rFonts w:ascii="Times New Roman" w:hAnsi="Times New Roman" w:cs="Times New Roman"/>
              </w:rPr>
            </w:pPr>
            <w:r>
              <w:rPr>
                <w:rFonts w:ascii="Times New Roman" w:hAnsi="Times New Roman" w:cs="Times New Roman"/>
              </w:rPr>
              <w:t xml:space="preserve">- заготовительной деятельности (лет)</w:t>
            </w:r>
          </w:p>
          <w:p>
            <w:pPr>
              <w:pStyle w:val="ConsPlusNonformat"/>
              <w:widowControl w:val="true"/>
              <w:jc w:val="both"/>
              <w:rPr>
                <w:rFonts w:ascii="Times New Roman" w:hAnsi="Times New Roman" w:cs="Times New Roman"/>
                <w:sz w:val="24"/>
                <w:szCs w:val="24"/>
              </w:rPr>
            </w:pPr>
            <w:r>
              <w:rPr>
                <w:rFonts w:ascii="Times New Roman" w:hAnsi="Times New Roman" w:cs="Times New Roman"/>
              </w:rPr>
              <w:t xml:space="preserve">- перерабатывающей деятельности (лет)</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r>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jc w:val="both"/>
              <w:rPr>
                <w:rFonts w:ascii="Times New Roman" w:hAnsi="Times New Roman" w:cs="Times New Roman"/>
                <w:b w:val="0"/>
                <w:sz w:val="24"/>
                <w:szCs w:val="24"/>
              </w:rPr>
            </w:pPr>
            <w:r>
              <w:rPr>
                <w:rFonts w:ascii="Times New Roman" w:hAnsi="Times New Roman" w:cs="Times New Roman"/>
                <w:b w:val="0"/>
                <w:sz w:val="24"/>
                <w:szCs w:val="24"/>
              </w:rPr>
              <w:t xml:space="preserve">14.</w:t>
            </w:r>
          </w:p>
        </w:tc>
        <w:tc>
          <w:tcPr>
            <w:tcW w:w="4968"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Наличие материально-технической базы – всего (ед.), в т.ч.:</w:t>
            </w:r>
          </w:p>
          <w:p>
            <w:pPr>
              <w:jc w:val="both"/>
              <w:rPr>
                <w:sz w:val="20"/>
              </w:rPr>
            </w:pPr>
            <w:r>
              <w:rPr>
                <w:sz w:val="20"/>
              </w:rPr>
              <w:t xml:space="preserve">- складские помещения</w:t>
            </w:r>
          </w:p>
          <w:p>
            <w:pPr>
              <w:jc w:val="both"/>
              <w:rPr>
                <w:sz w:val="20"/>
              </w:rPr>
            </w:pPr>
            <w:r>
              <w:rPr>
                <w:sz w:val="20"/>
              </w:rPr>
              <w:t xml:space="preserve">- овощекартофелехранилища</w:t>
            </w:r>
          </w:p>
          <w:p>
            <w:pPr>
              <w:jc w:val="both"/>
              <w:rPr>
                <w:sz w:val="20"/>
              </w:rPr>
            </w:pPr>
            <w:r>
              <w:rPr>
                <w:sz w:val="20"/>
              </w:rPr>
              <w:t xml:space="preserve">- приемозаготовительные пункты</w:t>
            </w:r>
          </w:p>
          <w:p>
            <w:pPr>
              <w:jc w:val="both"/>
              <w:rPr>
                <w:sz w:val="20"/>
              </w:rPr>
            </w:pPr>
            <w:r>
              <w:rPr>
                <w:sz w:val="20"/>
              </w:rPr>
              <w:t xml:space="preserve">- скотобойные пункты</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цеха по первичной переработке</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автотранспортные средства</w:t>
            </w:r>
          </w:p>
          <w:p>
            <w:pPr>
              <w:pStyle w:val="ConsTitle"/>
              <w:widowControl w:val="true"/>
              <w:jc w:val="both"/>
              <w:rPr>
                <w:rFonts w:ascii="Times New Roman" w:hAnsi="Times New Roman" w:cs="Times New Roman"/>
                <w:b w:val="0"/>
              </w:rPr>
            </w:pPr>
            <w:r>
              <w:rPr>
                <w:rFonts w:ascii="Times New Roman" w:hAnsi="Times New Roman" w:cs="Times New Roman"/>
                <w:b w:val="0"/>
              </w:rPr>
              <w:t xml:space="preserve">- предприятия торговли</w:t>
            </w:r>
          </w:p>
        </w:tc>
        <w:tc>
          <w:tcPr>
            <w:tcW w:w="4488" w:type="dxa"/>
            <w:tcBorders>
              <w:top w:val="single" w:color="auto" w:sz="4" w:space="0"/>
              <w:left w:val="single" w:color="auto" w:sz="4" w:space="0"/>
              <w:bottom w:val="single" w:color="auto" w:sz="4" w:space="0"/>
              <w:right w:val="single" w:color="auto" w:sz="4" w:space="0"/>
            </w:tcBorders>
            <w:shd w:val="clear" w:color="auto" w:fill="auto"/>
          </w:tcPr>
          <w:p>
            <w:pPr>
              <w:pStyle w:val="ConsTitle"/>
              <w:widowControl w:val="true"/>
              <w:ind w:firstLine="540"/>
              <w:jc w:val="both"/>
              <w:rPr>
                <w:rFonts w:ascii="Times New Roman" w:hAnsi="Times New Roman" w:cs="Times New Roman"/>
                <w:b w:val="0"/>
                <w:sz w:val="24"/>
                <w:szCs w:val="24"/>
              </w:rPr>
            </w:pPr>
          </w:p>
        </w:tc>
      </w:tr>
    </w:tbl>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Руководитель организации </w:t>
      </w: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16"/>
          <w:szCs w:val="16"/>
        </w:rPr>
      </w:pPr>
    </w:p>
    <w:p>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Главный бухгалтер                                                                ____________   ____________________</w:t>
      </w:r>
    </w:p>
    <w:p>
      <w:pPr>
        <w:pStyle w:val="ConsPlusNormal"/>
        <w:ind w:firstLine="54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ind w:firstLine="540"/>
        <w:jc w:val="both"/>
        <w:rPr>
          <w:rFonts w:ascii="Times New Roman" w:hAnsi="Times New Roman" w:cs="Times New Roman"/>
          <w:sz w:val="24"/>
          <w:szCs w:val="24"/>
        </w:rPr>
        <w:sectPr>
          <w:pgSz w:h="16838" w:w="11906"/>
          <w:pgMar w:top="568" w:right="992" w:bottom="284" w:left="1134" w:header="567" w:footer="45" w:gutter="0"/>
          <w:cols w:space="720"/>
        </w:sectPr>
      </w:pPr>
    </w:p>
    <w:p>
      <w:pPr>
        <w:pStyle w:val="a5"/>
        <w:tabs>
          <w:tab w:val="left" w:pos="0"/>
        </w:tabs>
        <w:ind w:firstLine="540"/>
        <w:jc w:val="right"/>
        <w:rPr>
          <w:sz w:val="24"/>
          <w:szCs w:val="24"/>
        </w:rPr>
      </w:pPr>
      <w:r>
        <w:rPr>
          <w:sz w:val="24"/>
          <w:szCs w:val="24"/>
        </w:rPr>
        <w:t xml:space="preserve">Приложение </w:t>
      </w:r>
      <w:r>
        <w:rPr>
          <w:sz w:val="24"/>
          <w:szCs w:val="24"/>
        </w:rPr>
        <w:t xml:space="preserve">№ </w:t>
      </w:r>
      <w:r>
        <w:rPr>
          <w:sz w:val="24"/>
          <w:szCs w:val="24"/>
        </w:rPr>
        <w:t xml:space="preserve">4</w:t>
      </w:r>
    </w:p>
    <w:p>
      <w:pPr>
        <w:pStyle w:val="a5"/>
        <w:tabs>
          <w:tab w:val="left" w:pos="0"/>
        </w:tabs>
        <w:ind w:firstLine="540"/>
        <w:jc w:val="right"/>
        <w:rPr>
          <w:sz w:val="24"/>
          <w:szCs w:val="24"/>
        </w:rPr>
      </w:pPr>
      <w:r>
        <w:rPr>
          <w:sz w:val="24"/>
          <w:szCs w:val="24"/>
        </w:rPr>
        <w:t xml:space="preserve">к порядку №</w:t>
      </w:r>
      <w:r>
        <w:rPr>
          <w:sz w:val="24"/>
          <w:szCs w:val="24"/>
        </w:rPr>
        <w:t xml:space="preserve">9</w:t>
      </w:r>
    </w:p>
    <w:p>
      <w:pPr>
        <w:jc w:val="both"/>
      </w:pPr>
    </w:p>
    <w:p>
      <w:pPr>
        <w:jc w:val="center"/>
      </w:pPr>
      <w:r>
        <w:t xml:space="preserve">Сведения о заготовительном обороте</w:t>
      </w:r>
    </w:p>
    <w:p>
      <w:pPr>
        <w:jc w:val="center"/>
      </w:pPr>
      <w:r>
        <w:t xml:space="preserve">и объемах закупленной сельскохозяйственной продукции</w:t>
      </w:r>
    </w:p>
    <w:p>
      <w:pPr>
        <w:jc w:val="center"/>
      </w:pPr>
      <w:r>
        <w:t xml:space="preserve">по _______________________________________________________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___________________________ 20      г.</w:t>
      </w:r>
    </w:p>
    <w:p>
      <w:pPr>
        <w:jc w:val="right"/>
      </w:pPr>
      <w:r>
        <w:t xml:space="preserve">Таблица</w:t>
      </w:r>
    </w:p>
    <w:tbl>
      <w:tblPr>
        <w:tblpPr w:horzAnchor="margin" w:tblpX="-318" w:vertAnchor="text" w:tblpY="77" w:leftFromText="180" w:rightFromText="180"/>
        <w:tblW w:w="149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86"/>
        <w:gridCol w:w="1449"/>
        <w:gridCol w:w="708"/>
        <w:gridCol w:w="1276"/>
        <w:gridCol w:w="709"/>
        <w:gridCol w:w="1134"/>
        <w:gridCol w:w="709"/>
        <w:gridCol w:w="992"/>
        <w:gridCol w:w="992"/>
        <w:gridCol w:w="709"/>
        <w:gridCol w:w="425"/>
        <w:gridCol w:w="1276"/>
        <w:gridCol w:w="992"/>
        <w:gridCol w:w="992"/>
        <w:gridCol w:w="709"/>
        <w:gridCol w:w="1121"/>
        <w:gridCol w:w="11"/>
      </w:tblGrid>
      <w:tr>
        <w:trPr>
          <w:gridAfter w:val="1"/>
          <w:trHeight w:val="355"/>
        </w:trPr>
        <w:tc>
          <w:tcPr>
            <w:tcW w:w="786" w:type="dxa"/>
            <w:vMerge w:val="restart"/>
            <w:vAlign w:val="center"/>
          </w:tcPr>
          <w:p>
            <w:pPr>
              <w:ind w:right="-108" w:left="-180"/>
              <w:jc w:val="both"/>
              <w:rPr>
                <w:i/>
                <w:sz w:val="20"/>
              </w:rPr>
            </w:pPr>
            <w:r>
              <w:rPr>
                <w:i/>
                <w:sz w:val="20"/>
              </w:rPr>
              <w:t xml:space="preserve">№</w:t>
            </w:r>
          </w:p>
          <w:p>
            <w:pPr>
              <w:ind w:right="-108" w:left="-180"/>
              <w:jc w:val="both"/>
              <w:rPr>
                <w:i/>
                <w:sz w:val="20"/>
              </w:rPr>
            </w:pPr>
            <w:r>
              <w:rPr>
                <w:i/>
                <w:sz w:val="20"/>
              </w:rPr>
              <w:t xml:space="preserve">п/п</w:t>
            </w:r>
          </w:p>
        </w:tc>
        <w:tc>
          <w:tcPr>
            <w:tcW w:w="1449" w:type="dxa"/>
            <w:vMerge w:val="restart"/>
            <w:vAlign w:val="center"/>
          </w:tcPr>
          <w:p>
            <w:pPr>
              <w:jc w:val="both"/>
              <w:rPr>
                <w:i/>
                <w:sz w:val="20"/>
              </w:rPr>
            </w:pPr>
          </w:p>
        </w:tc>
        <w:tc>
          <w:tcPr>
            <w:tcW w:w="1984" w:type="dxa"/>
            <w:gridSpan w:val="2"/>
            <w:vMerge w:val="restart"/>
            <w:vAlign w:val="center"/>
          </w:tcPr>
          <w:p>
            <w:pPr>
              <w:ind w:right="-108" w:left="-108"/>
              <w:jc w:val="center"/>
              <w:rPr>
                <w:sz w:val="20"/>
              </w:rPr>
            </w:pPr>
            <w:r>
              <w:rPr>
                <w:sz w:val="20"/>
              </w:rPr>
              <w:t xml:space="preserve">Заготовительный оборот,</w:t>
            </w:r>
          </w:p>
          <w:p>
            <w:pPr>
              <w:ind w:right="-108" w:left="-108"/>
              <w:jc w:val="center"/>
              <w:rPr>
                <w:sz w:val="20"/>
              </w:rPr>
            </w:pPr>
            <w:r>
              <w:rPr>
                <w:sz w:val="20"/>
              </w:rPr>
              <w:t xml:space="preserve">тыс. руб.</w:t>
            </w:r>
          </w:p>
        </w:tc>
        <w:tc>
          <w:tcPr>
            <w:tcW w:w="10760" w:type="dxa"/>
            <w:gridSpan w:val="12"/>
            <w:vAlign w:val="center"/>
          </w:tcPr>
          <w:p>
            <w:pPr>
              <w:jc w:val="center"/>
              <w:rPr>
                <w:sz w:val="20"/>
              </w:rPr>
            </w:pPr>
            <w:r>
              <w:rPr>
                <w:sz w:val="20"/>
              </w:rPr>
              <w:t xml:space="preserve">Закуплено сельскохозяйственной продукции, тонн</w:t>
            </w:r>
          </w:p>
        </w:tc>
      </w:tr>
      <w:tr>
        <w:trPr>
          <w:gridAfter w:val="1"/>
          <w:trHeight w:val="469"/>
        </w:trPr>
        <w:tc>
          <w:tcPr>
            <w:tcW w:w="786" w:type="dxa"/>
            <w:vMerge w:val="continue"/>
          </w:tcPr>
          <w:p>
            <w:pPr>
              <w:jc w:val="both"/>
              <w:rPr>
                <w:i/>
                <w:sz w:val="20"/>
              </w:rPr>
            </w:pPr>
          </w:p>
        </w:tc>
        <w:tc>
          <w:tcPr>
            <w:tcW w:w="1449" w:type="dxa"/>
            <w:vMerge w:val="continue"/>
          </w:tcPr>
          <w:p>
            <w:pPr>
              <w:jc w:val="both"/>
              <w:rPr>
                <w:i/>
                <w:sz w:val="20"/>
              </w:rPr>
            </w:pPr>
          </w:p>
        </w:tc>
        <w:tc>
          <w:tcPr>
            <w:tcW w:w="1984" w:type="dxa"/>
            <w:gridSpan w:val="2"/>
            <w:vMerge w:val="continue"/>
            <w:vAlign w:val="center"/>
          </w:tcPr>
          <w:p>
            <w:pPr>
              <w:jc w:val="center"/>
              <w:rPr>
                <w:sz w:val="20"/>
              </w:rPr>
            </w:pPr>
          </w:p>
        </w:tc>
        <w:tc>
          <w:tcPr>
            <w:tcW w:w="1843" w:type="dxa"/>
            <w:gridSpan w:val="2"/>
            <w:vAlign w:val="center"/>
          </w:tcPr>
          <w:p>
            <w:pPr>
              <w:jc w:val="center"/>
              <w:rPr>
                <w:sz w:val="20"/>
              </w:rPr>
            </w:pPr>
            <w:r>
              <w:rPr>
                <w:sz w:val="20"/>
              </w:rPr>
              <w:t xml:space="preserve">Мясо</w:t>
            </w:r>
          </w:p>
        </w:tc>
        <w:tc>
          <w:tcPr>
            <w:tcW w:w="1701" w:type="dxa"/>
            <w:gridSpan w:val="2"/>
            <w:vAlign w:val="center"/>
          </w:tcPr>
          <w:p>
            <w:pPr>
              <w:ind w:right="-108" w:left="-108"/>
              <w:jc w:val="center"/>
              <w:rPr>
                <w:sz w:val="20"/>
              </w:rPr>
            </w:pPr>
            <w:r>
              <w:rPr>
                <w:sz w:val="20"/>
              </w:rPr>
              <w:t xml:space="preserve">Молоко</w:t>
            </w:r>
          </w:p>
        </w:tc>
        <w:tc>
          <w:tcPr>
            <w:tcW w:w="1701" w:type="dxa"/>
            <w:gridSpan w:val="2"/>
            <w:vAlign w:val="center"/>
          </w:tcPr>
          <w:p>
            <w:pPr>
              <w:ind w:right="-108" w:left="-108"/>
              <w:jc w:val="center"/>
              <w:rPr>
                <w:sz w:val="20"/>
              </w:rPr>
            </w:pPr>
            <w:r>
              <w:rPr>
                <w:sz w:val="20"/>
              </w:rPr>
              <w:t xml:space="preserve">Картофель</w:t>
            </w:r>
          </w:p>
        </w:tc>
        <w:tc>
          <w:tcPr>
            <w:tcW w:w="1701" w:type="dxa"/>
            <w:gridSpan w:val="2"/>
            <w:vAlign w:val="center"/>
          </w:tcPr>
          <w:p>
            <w:pPr>
              <w:ind w:right="990"/>
              <w:jc w:val="center"/>
              <w:rPr>
                <w:sz w:val="20"/>
              </w:rPr>
            </w:pPr>
            <w:r>
              <w:rPr>
                <w:sz w:val="20"/>
              </w:rPr>
              <w:t xml:space="preserve">Овощи</w:t>
            </w:r>
          </w:p>
        </w:tc>
        <w:tc>
          <w:tcPr>
            <w:tcW w:w="1984" w:type="dxa"/>
            <w:gridSpan w:val="2"/>
            <w:vAlign w:val="center"/>
          </w:tcPr>
          <w:p>
            <w:pPr>
              <w:jc w:val="center"/>
              <w:rPr>
                <w:sz w:val="20"/>
              </w:rPr>
            </w:pPr>
            <w:r>
              <w:rPr>
                <w:sz w:val="20"/>
              </w:rPr>
              <w:t xml:space="preserve">Плоды</w:t>
            </w:r>
          </w:p>
        </w:tc>
        <w:tc>
          <w:tcPr>
            <w:tcW w:w="1830" w:type="dxa"/>
            <w:gridSpan w:val="2"/>
            <w:vAlign w:val="center"/>
          </w:tcPr>
          <w:p>
            <w:pPr>
              <w:jc w:val="center"/>
              <w:rPr>
                <w:sz w:val="20"/>
              </w:rPr>
            </w:pPr>
            <w:r>
              <w:rPr>
                <w:sz w:val="20"/>
              </w:rPr>
              <w:t xml:space="preserve">Зерновые и зернобобовые</w:t>
            </w:r>
          </w:p>
        </w:tc>
      </w:tr>
      <w:tr>
        <w:tc>
          <w:tcPr>
            <w:tcW w:w="786" w:type="dxa"/>
            <w:vMerge w:val="continue"/>
          </w:tcPr>
          <w:p>
            <w:pPr>
              <w:jc w:val="both"/>
              <w:rPr>
                <w:i/>
                <w:sz w:val="20"/>
              </w:rPr>
            </w:pPr>
          </w:p>
        </w:tc>
        <w:tc>
          <w:tcPr>
            <w:tcW w:w="1449" w:type="dxa"/>
            <w:vMerge w:val="continue"/>
          </w:tcPr>
          <w:p>
            <w:pPr>
              <w:jc w:val="both"/>
              <w:rPr>
                <w:i/>
                <w:sz w:val="20"/>
              </w:rPr>
            </w:pPr>
          </w:p>
        </w:tc>
        <w:tc>
          <w:tcPr>
            <w:tcW w:w="708" w:type="dxa"/>
            <w:vAlign w:val="center"/>
          </w:tcPr>
          <w:p>
            <w:pPr>
              <w:ind w:left="-108"/>
              <w:jc w:val="both"/>
              <w:rPr>
                <w:i/>
                <w:sz w:val="20"/>
              </w:rPr>
            </w:pPr>
            <w:r>
              <w:rPr>
                <w:i/>
                <w:sz w:val="20"/>
              </w:rPr>
              <w:t xml:space="preserve">Всего</w:t>
            </w:r>
          </w:p>
        </w:tc>
        <w:tc>
          <w:tcPr>
            <w:tcW w:w="1276" w:type="dxa"/>
            <w:vAlign w:val="center"/>
          </w:tcPr>
          <w:p>
            <w:pPr>
              <w:ind w:right="-108" w:left="-108"/>
              <w:jc w:val="both"/>
              <w:rPr>
                <w:i/>
                <w:sz w:val="20"/>
              </w:rPr>
            </w:pPr>
            <w:r>
              <w:rPr>
                <w:i/>
                <w:sz w:val="20"/>
              </w:rPr>
              <w:t xml:space="preserve">т.ч. от личных подсобных хозяйств</w:t>
            </w:r>
          </w:p>
        </w:tc>
        <w:tc>
          <w:tcPr>
            <w:tcW w:w="709" w:type="dxa"/>
            <w:vAlign w:val="center"/>
          </w:tcPr>
          <w:p>
            <w:pPr>
              <w:ind w:right="-108" w:left="-108"/>
              <w:jc w:val="both"/>
              <w:rPr>
                <w:i/>
                <w:sz w:val="20"/>
              </w:rPr>
            </w:pPr>
            <w:r>
              <w:rPr>
                <w:i/>
                <w:sz w:val="20"/>
              </w:rPr>
              <w:t xml:space="preserve">Всего</w:t>
            </w:r>
          </w:p>
        </w:tc>
        <w:tc>
          <w:tcPr>
            <w:tcW w:w="1134" w:type="dxa"/>
            <w:vAlign w:val="center"/>
          </w:tcPr>
          <w:p>
            <w:pPr>
              <w:ind w:right="-108" w:left="-108"/>
              <w:jc w:val="both"/>
              <w:rPr>
                <w:i/>
                <w:sz w:val="20"/>
              </w:rPr>
            </w:pPr>
            <w:r>
              <w:rPr>
                <w:i/>
                <w:sz w:val="20"/>
              </w:rPr>
              <w:t xml:space="preserve">т.ч. от личных подсобных хозяйств</w:t>
            </w:r>
          </w:p>
        </w:tc>
        <w:tc>
          <w:tcPr>
            <w:tcW w:w="709" w:type="dxa"/>
            <w:vAlign w:val="center"/>
          </w:tcPr>
          <w:p>
            <w:pPr>
              <w:ind w:right="-108" w:left="-108"/>
              <w:jc w:val="both"/>
              <w:rPr>
                <w:i/>
                <w:sz w:val="20"/>
              </w:rPr>
            </w:pPr>
            <w:r>
              <w:rPr>
                <w:i/>
                <w:sz w:val="20"/>
              </w:rPr>
              <w:t xml:space="preserve">Всего</w:t>
            </w:r>
          </w:p>
        </w:tc>
        <w:tc>
          <w:tcPr>
            <w:tcW w:w="992" w:type="dxa"/>
            <w:vAlign w:val="center"/>
          </w:tcPr>
          <w:p>
            <w:pPr>
              <w:ind w:right="-108" w:left="-108"/>
              <w:jc w:val="both"/>
              <w:rPr>
                <w:i/>
                <w:sz w:val="20"/>
              </w:rPr>
            </w:pPr>
            <w:r>
              <w:rPr>
                <w:i/>
                <w:sz w:val="20"/>
              </w:rPr>
              <w:t xml:space="preserve">т.ч. от личных подсобных хозяйств</w:t>
            </w:r>
          </w:p>
        </w:tc>
        <w:tc>
          <w:tcPr>
            <w:tcW w:w="992" w:type="dxa"/>
            <w:vAlign w:val="center"/>
          </w:tcPr>
          <w:p>
            <w:pPr>
              <w:ind w:right="-108" w:left="-108"/>
              <w:jc w:val="both"/>
              <w:rPr>
                <w:i/>
                <w:sz w:val="20"/>
              </w:rPr>
            </w:pPr>
            <w:r>
              <w:rPr>
                <w:i/>
                <w:sz w:val="20"/>
              </w:rPr>
              <w:t xml:space="preserve">Всего</w:t>
            </w:r>
          </w:p>
        </w:tc>
        <w:tc>
          <w:tcPr>
            <w:tcW w:w="709" w:type="dxa"/>
            <w:vAlign w:val="center"/>
          </w:tcPr>
          <w:p>
            <w:pPr>
              <w:ind w:right="-108" w:left="-108"/>
              <w:jc w:val="both"/>
              <w:rPr>
                <w:i/>
                <w:sz w:val="20"/>
              </w:rPr>
            </w:pPr>
            <w:r>
              <w:rPr>
                <w:i/>
                <w:sz w:val="20"/>
              </w:rPr>
              <w:t xml:space="preserve">т.ч. от личных подсобных хозяйств</w:t>
            </w:r>
          </w:p>
        </w:tc>
        <w:tc>
          <w:tcPr>
            <w:tcW w:w="425" w:type="dxa"/>
            <w:vAlign w:val="center"/>
          </w:tcPr>
          <w:p>
            <w:pPr>
              <w:ind w:right="-108" w:left="-108"/>
              <w:jc w:val="both"/>
              <w:rPr>
                <w:i/>
                <w:sz w:val="20"/>
              </w:rPr>
            </w:pPr>
            <w:r>
              <w:rPr>
                <w:i/>
                <w:sz w:val="20"/>
              </w:rPr>
              <w:t xml:space="preserve">Всего</w:t>
            </w:r>
          </w:p>
        </w:tc>
        <w:tc>
          <w:tcPr>
            <w:tcW w:w="1276" w:type="dxa"/>
            <w:vAlign w:val="center"/>
          </w:tcPr>
          <w:p>
            <w:pPr>
              <w:ind w:right="-108" w:left="-108"/>
              <w:jc w:val="both"/>
              <w:rPr>
                <w:i/>
                <w:sz w:val="20"/>
              </w:rPr>
            </w:pPr>
            <w:r>
              <w:rPr>
                <w:i/>
                <w:sz w:val="20"/>
              </w:rPr>
              <w:t xml:space="preserve">т.ч. от личных подсобных хозяйств</w:t>
            </w:r>
          </w:p>
        </w:tc>
        <w:tc>
          <w:tcPr>
            <w:tcW w:w="992" w:type="dxa"/>
            <w:vAlign w:val="center"/>
          </w:tcPr>
          <w:p>
            <w:pPr>
              <w:ind w:right="-108" w:left="-108"/>
              <w:jc w:val="both"/>
              <w:rPr>
                <w:i/>
                <w:sz w:val="20"/>
              </w:rPr>
            </w:pPr>
            <w:r>
              <w:rPr>
                <w:i/>
                <w:sz w:val="20"/>
              </w:rPr>
              <w:t xml:space="preserve">Всего</w:t>
            </w:r>
          </w:p>
        </w:tc>
        <w:tc>
          <w:tcPr>
            <w:tcW w:w="992" w:type="dxa"/>
            <w:vAlign w:val="center"/>
          </w:tcPr>
          <w:p>
            <w:pPr>
              <w:ind w:right="-108" w:left="-108"/>
              <w:jc w:val="both"/>
              <w:rPr>
                <w:i/>
                <w:sz w:val="20"/>
              </w:rPr>
            </w:pPr>
            <w:r>
              <w:rPr>
                <w:i/>
                <w:sz w:val="20"/>
              </w:rPr>
              <w:t xml:space="preserve">т.ч. от личных подсобных хозяйств</w:t>
            </w:r>
          </w:p>
        </w:tc>
        <w:tc>
          <w:tcPr>
            <w:tcW w:w="709" w:type="dxa"/>
            <w:vAlign w:val="center"/>
          </w:tcPr>
          <w:p>
            <w:pPr>
              <w:ind w:right="-108" w:left="-108"/>
              <w:jc w:val="both"/>
              <w:rPr>
                <w:i/>
                <w:sz w:val="20"/>
              </w:rPr>
            </w:pPr>
            <w:r>
              <w:rPr>
                <w:i/>
                <w:sz w:val="20"/>
              </w:rPr>
              <w:t xml:space="preserve">Всего</w:t>
            </w:r>
          </w:p>
        </w:tc>
        <w:tc>
          <w:tcPr>
            <w:tcW w:w="1132" w:type="dxa"/>
            <w:gridSpan w:val="2"/>
            <w:vAlign w:val="center"/>
          </w:tcPr>
          <w:p>
            <w:pPr>
              <w:ind w:right="-108" w:left="-108"/>
              <w:jc w:val="both"/>
              <w:rPr>
                <w:i/>
                <w:sz w:val="20"/>
              </w:rPr>
            </w:pPr>
            <w:r>
              <w:rPr>
                <w:i/>
                <w:sz w:val="20"/>
              </w:rPr>
              <w:t xml:space="preserve">т.ч. от личных подсобных хозяйств</w:t>
            </w:r>
          </w:p>
        </w:tc>
      </w:tr>
      <w:tr>
        <w:trPr>
          <w:trHeight w:val="420"/>
        </w:trPr>
        <w:tc>
          <w:tcPr>
            <w:tcW w:w="786" w:type="dxa"/>
          </w:tcPr>
          <w:p>
            <w:pPr>
              <w:jc w:val="both"/>
            </w:pPr>
            <w:r>
              <w:t xml:space="preserve">1.</w:t>
            </w:r>
          </w:p>
        </w:tc>
        <w:tc>
          <w:tcPr>
            <w:tcW w:w="1449" w:type="dxa"/>
          </w:tcPr>
          <w:p>
            <w:pPr>
              <w:jc w:val="both"/>
            </w:pPr>
            <w:r>
              <w:t xml:space="preserve">20____ год</w:t>
            </w:r>
          </w:p>
        </w:tc>
        <w:tc>
          <w:tcPr>
            <w:tcW w:w="708" w:type="dxa"/>
            <w:vAlign w:val="center"/>
          </w:tcPr>
          <w:p>
            <w:pPr>
              <w:jc w:val="both"/>
            </w:pPr>
          </w:p>
        </w:tc>
        <w:tc>
          <w:tcPr>
            <w:tcW w:w="1276" w:type="dxa"/>
            <w:vAlign w:val="center"/>
          </w:tcPr>
          <w:p>
            <w:pPr>
              <w:jc w:val="both"/>
            </w:pPr>
          </w:p>
        </w:tc>
        <w:tc>
          <w:tcPr>
            <w:tcW w:w="709" w:type="dxa"/>
            <w:vAlign w:val="center"/>
          </w:tcPr>
          <w:p>
            <w:pPr>
              <w:jc w:val="both"/>
            </w:pPr>
          </w:p>
        </w:tc>
        <w:tc>
          <w:tcPr>
            <w:tcW w:w="1134" w:type="dxa"/>
            <w:vAlign w:val="center"/>
          </w:tcPr>
          <w:p>
            <w:pPr>
              <w:jc w:val="both"/>
            </w:pPr>
          </w:p>
        </w:tc>
        <w:tc>
          <w:tcPr>
            <w:tcW w:w="709" w:type="dxa"/>
          </w:tcPr>
          <w:p>
            <w:pPr>
              <w:jc w:val="both"/>
            </w:pPr>
          </w:p>
        </w:tc>
        <w:tc>
          <w:tcPr>
            <w:tcW w:w="992" w:type="dxa"/>
          </w:tcPr>
          <w:p>
            <w:pPr>
              <w:jc w:val="both"/>
            </w:pPr>
          </w:p>
        </w:tc>
        <w:tc>
          <w:tcPr>
            <w:tcW w:w="992" w:type="dxa"/>
            <w:vAlign w:val="center"/>
          </w:tcPr>
          <w:p>
            <w:pPr>
              <w:jc w:val="both"/>
            </w:pPr>
          </w:p>
        </w:tc>
        <w:tc>
          <w:tcPr>
            <w:tcW w:w="709" w:type="dxa"/>
            <w:vAlign w:val="center"/>
          </w:tcPr>
          <w:p>
            <w:pPr>
              <w:jc w:val="both"/>
            </w:pPr>
          </w:p>
        </w:tc>
        <w:tc>
          <w:tcPr>
            <w:tcW w:w="425" w:type="dxa"/>
          </w:tcPr>
          <w:p>
            <w:pPr>
              <w:jc w:val="both"/>
            </w:pPr>
          </w:p>
        </w:tc>
        <w:tc>
          <w:tcPr>
            <w:tcW w:w="1276" w:type="dxa"/>
          </w:tcPr>
          <w:p>
            <w:pPr>
              <w:jc w:val="both"/>
            </w:pPr>
          </w:p>
        </w:tc>
        <w:tc>
          <w:tcPr>
            <w:tcW w:w="992" w:type="dxa"/>
            <w:vAlign w:val="center"/>
          </w:tcPr>
          <w:p>
            <w:pPr>
              <w:jc w:val="both"/>
            </w:pPr>
          </w:p>
        </w:tc>
        <w:tc>
          <w:tcPr>
            <w:tcW w:w="992" w:type="dxa"/>
            <w:vAlign w:val="center"/>
          </w:tcPr>
          <w:p>
            <w:pPr>
              <w:jc w:val="both"/>
            </w:pPr>
          </w:p>
        </w:tc>
        <w:tc>
          <w:tcPr>
            <w:tcW w:w="709" w:type="dxa"/>
            <w:vAlign w:val="center"/>
          </w:tcPr>
          <w:p>
            <w:pPr>
              <w:jc w:val="both"/>
            </w:pPr>
          </w:p>
        </w:tc>
        <w:tc>
          <w:tcPr>
            <w:tcW w:w="1132" w:type="dxa"/>
            <w:gridSpan w:val="2"/>
            <w:vAlign w:val="center"/>
          </w:tcPr>
          <w:p>
            <w:pPr>
              <w:jc w:val="both"/>
              <w:rPr>
                <w:b/>
                <w:sz w:val="20"/>
              </w:rPr>
            </w:pPr>
          </w:p>
        </w:tc>
      </w:tr>
      <w:tr>
        <w:trPr>
          <w:trHeight w:val="420"/>
        </w:trPr>
        <w:tc>
          <w:tcPr>
            <w:tcW w:w="786" w:type="dxa"/>
          </w:tcPr>
          <w:p>
            <w:pPr>
              <w:jc w:val="both"/>
            </w:pPr>
            <w:r>
              <w:t xml:space="preserve">2.</w:t>
            </w:r>
          </w:p>
        </w:tc>
        <w:tc>
          <w:tcPr>
            <w:tcW w:w="1449" w:type="dxa"/>
          </w:tcPr>
          <w:p>
            <w:pPr>
              <w:jc w:val="both"/>
            </w:pPr>
            <w:r>
              <w:t xml:space="preserve">20____ год</w:t>
            </w:r>
          </w:p>
        </w:tc>
        <w:tc>
          <w:tcPr>
            <w:tcW w:w="708" w:type="dxa"/>
            <w:vAlign w:val="center"/>
          </w:tcPr>
          <w:p>
            <w:pPr>
              <w:jc w:val="both"/>
            </w:pPr>
          </w:p>
        </w:tc>
        <w:tc>
          <w:tcPr>
            <w:tcW w:w="1276" w:type="dxa"/>
            <w:vAlign w:val="center"/>
          </w:tcPr>
          <w:p>
            <w:pPr>
              <w:jc w:val="both"/>
            </w:pPr>
          </w:p>
        </w:tc>
        <w:tc>
          <w:tcPr>
            <w:tcW w:w="709" w:type="dxa"/>
            <w:vAlign w:val="center"/>
          </w:tcPr>
          <w:p>
            <w:pPr>
              <w:jc w:val="both"/>
            </w:pPr>
          </w:p>
        </w:tc>
        <w:tc>
          <w:tcPr>
            <w:tcW w:w="1134" w:type="dxa"/>
            <w:vAlign w:val="center"/>
          </w:tcPr>
          <w:p>
            <w:pPr>
              <w:jc w:val="both"/>
            </w:pPr>
          </w:p>
        </w:tc>
        <w:tc>
          <w:tcPr>
            <w:tcW w:w="709" w:type="dxa"/>
          </w:tcPr>
          <w:p>
            <w:pPr>
              <w:jc w:val="both"/>
            </w:pPr>
          </w:p>
        </w:tc>
        <w:tc>
          <w:tcPr>
            <w:tcW w:w="992" w:type="dxa"/>
          </w:tcPr>
          <w:p>
            <w:pPr>
              <w:jc w:val="both"/>
            </w:pPr>
          </w:p>
        </w:tc>
        <w:tc>
          <w:tcPr>
            <w:tcW w:w="992" w:type="dxa"/>
            <w:vAlign w:val="center"/>
          </w:tcPr>
          <w:p>
            <w:pPr>
              <w:jc w:val="both"/>
            </w:pPr>
          </w:p>
        </w:tc>
        <w:tc>
          <w:tcPr>
            <w:tcW w:w="709" w:type="dxa"/>
            <w:vAlign w:val="center"/>
          </w:tcPr>
          <w:p>
            <w:pPr>
              <w:jc w:val="both"/>
            </w:pPr>
          </w:p>
        </w:tc>
        <w:tc>
          <w:tcPr>
            <w:tcW w:w="425" w:type="dxa"/>
          </w:tcPr>
          <w:p>
            <w:pPr>
              <w:jc w:val="both"/>
            </w:pPr>
          </w:p>
        </w:tc>
        <w:tc>
          <w:tcPr>
            <w:tcW w:w="1276" w:type="dxa"/>
          </w:tcPr>
          <w:p>
            <w:pPr>
              <w:jc w:val="both"/>
            </w:pPr>
          </w:p>
        </w:tc>
        <w:tc>
          <w:tcPr>
            <w:tcW w:w="992" w:type="dxa"/>
            <w:vAlign w:val="center"/>
          </w:tcPr>
          <w:p>
            <w:pPr>
              <w:jc w:val="both"/>
            </w:pPr>
          </w:p>
        </w:tc>
        <w:tc>
          <w:tcPr>
            <w:tcW w:w="992" w:type="dxa"/>
            <w:vAlign w:val="center"/>
          </w:tcPr>
          <w:p>
            <w:pPr>
              <w:jc w:val="both"/>
            </w:pPr>
          </w:p>
        </w:tc>
        <w:tc>
          <w:tcPr>
            <w:tcW w:w="709" w:type="dxa"/>
            <w:vAlign w:val="center"/>
          </w:tcPr>
          <w:p>
            <w:pPr>
              <w:jc w:val="both"/>
            </w:pPr>
          </w:p>
        </w:tc>
        <w:tc>
          <w:tcPr>
            <w:tcW w:w="1132" w:type="dxa"/>
            <w:gridSpan w:val="2"/>
            <w:vAlign w:val="center"/>
          </w:tcPr>
          <w:p>
            <w:pPr>
              <w:jc w:val="both"/>
              <w:rPr>
                <w:b/>
                <w:sz w:val="20"/>
              </w:rPr>
            </w:pPr>
          </w:p>
        </w:tc>
      </w:tr>
      <w:tr>
        <w:trPr>
          <w:trHeight w:val="420"/>
        </w:trPr>
        <w:tc>
          <w:tcPr>
            <w:tcW w:w="786" w:type="dxa"/>
          </w:tcPr>
          <w:p>
            <w:pPr>
              <w:jc w:val="both"/>
            </w:pPr>
            <w:r>
              <w:t xml:space="preserve">3.</w:t>
            </w:r>
          </w:p>
        </w:tc>
        <w:tc>
          <w:tcPr>
            <w:tcW w:w="1449" w:type="dxa"/>
          </w:tcPr>
          <w:p>
            <w:pPr>
              <w:jc w:val="both"/>
            </w:pPr>
            <w:r>
              <w:t xml:space="preserve">Темп роста, %</w:t>
            </w:r>
          </w:p>
        </w:tc>
        <w:tc>
          <w:tcPr>
            <w:tcW w:w="708" w:type="dxa"/>
            <w:vAlign w:val="center"/>
          </w:tcPr>
          <w:p>
            <w:pPr>
              <w:jc w:val="both"/>
            </w:pPr>
          </w:p>
        </w:tc>
        <w:tc>
          <w:tcPr>
            <w:tcW w:w="1276" w:type="dxa"/>
            <w:vAlign w:val="center"/>
          </w:tcPr>
          <w:p>
            <w:pPr>
              <w:jc w:val="both"/>
            </w:pPr>
          </w:p>
        </w:tc>
        <w:tc>
          <w:tcPr>
            <w:tcW w:w="709" w:type="dxa"/>
            <w:vAlign w:val="center"/>
          </w:tcPr>
          <w:p>
            <w:pPr>
              <w:jc w:val="both"/>
              <w:rPr>
                <w:b/>
              </w:rPr>
            </w:pPr>
          </w:p>
        </w:tc>
        <w:tc>
          <w:tcPr>
            <w:tcW w:w="1134" w:type="dxa"/>
            <w:vAlign w:val="center"/>
          </w:tcPr>
          <w:p>
            <w:pPr>
              <w:jc w:val="both"/>
              <w:rPr>
                <w:b/>
              </w:rPr>
            </w:pPr>
          </w:p>
        </w:tc>
        <w:tc>
          <w:tcPr>
            <w:tcW w:w="709" w:type="dxa"/>
          </w:tcPr>
          <w:p>
            <w:pPr>
              <w:jc w:val="both"/>
            </w:pPr>
          </w:p>
        </w:tc>
        <w:tc>
          <w:tcPr>
            <w:tcW w:w="992" w:type="dxa"/>
          </w:tcPr>
          <w:p>
            <w:pPr>
              <w:jc w:val="both"/>
            </w:pPr>
          </w:p>
        </w:tc>
        <w:tc>
          <w:tcPr>
            <w:tcW w:w="992" w:type="dxa"/>
            <w:vAlign w:val="center"/>
          </w:tcPr>
          <w:p>
            <w:pPr>
              <w:jc w:val="both"/>
            </w:pPr>
          </w:p>
        </w:tc>
        <w:tc>
          <w:tcPr>
            <w:tcW w:w="709" w:type="dxa"/>
            <w:vAlign w:val="center"/>
          </w:tcPr>
          <w:p>
            <w:pPr>
              <w:jc w:val="both"/>
            </w:pPr>
          </w:p>
        </w:tc>
        <w:tc>
          <w:tcPr>
            <w:tcW w:w="425" w:type="dxa"/>
          </w:tcPr>
          <w:p>
            <w:pPr>
              <w:jc w:val="both"/>
            </w:pPr>
          </w:p>
        </w:tc>
        <w:tc>
          <w:tcPr>
            <w:tcW w:w="1276" w:type="dxa"/>
          </w:tcPr>
          <w:p>
            <w:pPr>
              <w:jc w:val="both"/>
            </w:pPr>
          </w:p>
        </w:tc>
        <w:tc>
          <w:tcPr>
            <w:tcW w:w="992" w:type="dxa"/>
            <w:vAlign w:val="center"/>
          </w:tcPr>
          <w:p>
            <w:pPr>
              <w:jc w:val="both"/>
            </w:pPr>
          </w:p>
        </w:tc>
        <w:tc>
          <w:tcPr>
            <w:tcW w:w="992" w:type="dxa"/>
            <w:vAlign w:val="center"/>
          </w:tcPr>
          <w:p>
            <w:pPr>
              <w:jc w:val="both"/>
            </w:pPr>
          </w:p>
        </w:tc>
        <w:tc>
          <w:tcPr>
            <w:tcW w:w="709" w:type="dxa"/>
            <w:vAlign w:val="center"/>
          </w:tcPr>
          <w:p>
            <w:pPr>
              <w:jc w:val="both"/>
            </w:pPr>
          </w:p>
        </w:tc>
        <w:tc>
          <w:tcPr>
            <w:tcW w:w="1132" w:type="dxa"/>
            <w:gridSpan w:val="2"/>
            <w:vAlign w:val="center"/>
          </w:tcPr>
          <w:p>
            <w:pPr>
              <w:jc w:val="both"/>
              <w:rPr>
                <w:b/>
                <w:sz w:val="20"/>
              </w:rPr>
            </w:pPr>
          </w:p>
        </w:tc>
      </w:tr>
      <w:tr>
        <w:trPr>
          <w:trHeight w:val="420"/>
        </w:trPr>
        <w:tc>
          <w:tcPr>
            <w:tcW w:w="2235" w:type="dxa"/>
            <w:gridSpan w:val="2"/>
          </w:tcPr>
          <w:p>
            <w:pPr>
              <w:jc w:val="both"/>
              <w:rPr>
                <w:b/>
              </w:rPr>
            </w:pPr>
            <w:r>
              <w:rPr>
                <w:b/>
              </w:rPr>
              <w:t xml:space="preserve">ВСЕГО </w:t>
            </w:r>
          </w:p>
        </w:tc>
        <w:tc>
          <w:tcPr>
            <w:tcW w:w="708" w:type="dxa"/>
            <w:vAlign w:val="center"/>
          </w:tcPr>
          <w:p>
            <w:pPr>
              <w:jc w:val="both"/>
              <w:rPr>
                <w:b/>
              </w:rPr>
            </w:pPr>
          </w:p>
        </w:tc>
        <w:tc>
          <w:tcPr>
            <w:tcW w:w="1276" w:type="dxa"/>
            <w:vAlign w:val="center"/>
          </w:tcPr>
          <w:p>
            <w:pPr>
              <w:jc w:val="both"/>
              <w:rPr>
                <w:b/>
              </w:rPr>
            </w:pPr>
          </w:p>
        </w:tc>
        <w:tc>
          <w:tcPr>
            <w:tcW w:w="709" w:type="dxa"/>
          </w:tcPr>
          <w:p>
            <w:pPr>
              <w:jc w:val="both"/>
              <w:rPr>
                <w:b/>
              </w:rPr>
            </w:pPr>
          </w:p>
        </w:tc>
        <w:tc>
          <w:tcPr>
            <w:tcW w:w="1134" w:type="dxa"/>
            <w:vAlign w:val="center"/>
          </w:tcPr>
          <w:p>
            <w:pPr>
              <w:jc w:val="both"/>
              <w:rPr>
                <w:b/>
              </w:rPr>
            </w:pPr>
          </w:p>
        </w:tc>
        <w:tc>
          <w:tcPr>
            <w:tcW w:w="709" w:type="dxa"/>
          </w:tcPr>
          <w:p>
            <w:pPr>
              <w:jc w:val="both"/>
              <w:rPr>
                <w:b/>
              </w:rPr>
            </w:pPr>
          </w:p>
        </w:tc>
        <w:tc>
          <w:tcPr>
            <w:tcW w:w="992" w:type="dxa"/>
          </w:tcPr>
          <w:p>
            <w:pPr>
              <w:jc w:val="both"/>
              <w:rPr>
                <w:b/>
              </w:rPr>
            </w:pPr>
          </w:p>
        </w:tc>
        <w:tc>
          <w:tcPr>
            <w:tcW w:w="992" w:type="dxa"/>
            <w:vAlign w:val="center"/>
          </w:tcPr>
          <w:p>
            <w:pPr>
              <w:jc w:val="both"/>
              <w:rPr>
                <w:b/>
              </w:rPr>
            </w:pPr>
          </w:p>
        </w:tc>
        <w:tc>
          <w:tcPr>
            <w:tcW w:w="709" w:type="dxa"/>
            <w:vAlign w:val="center"/>
          </w:tcPr>
          <w:p>
            <w:pPr>
              <w:jc w:val="both"/>
              <w:rPr>
                <w:b/>
              </w:rPr>
            </w:pPr>
          </w:p>
        </w:tc>
        <w:tc>
          <w:tcPr>
            <w:tcW w:w="425" w:type="dxa"/>
          </w:tcPr>
          <w:p>
            <w:pPr>
              <w:jc w:val="both"/>
              <w:rPr>
                <w:b/>
              </w:rPr>
            </w:pPr>
          </w:p>
        </w:tc>
        <w:tc>
          <w:tcPr>
            <w:tcW w:w="1276" w:type="dxa"/>
          </w:tcPr>
          <w:p>
            <w:pPr>
              <w:jc w:val="both"/>
              <w:rPr>
                <w:b/>
              </w:rPr>
            </w:pPr>
          </w:p>
        </w:tc>
        <w:tc>
          <w:tcPr>
            <w:tcW w:w="992" w:type="dxa"/>
            <w:vAlign w:val="center"/>
          </w:tcPr>
          <w:p>
            <w:pPr>
              <w:jc w:val="both"/>
              <w:rPr>
                <w:b/>
              </w:rPr>
            </w:pPr>
          </w:p>
        </w:tc>
        <w:tc>
          <w:tcPr>
            <w:tcW w:w="992" w:type="dxa"/>
            <w:vAlign w:val="center"/>
          </w:tcPr>
          <w:p>
            <w:pPr>
              <w:jc w:val="both"/>
              <w:rPr>
                <w:b/>
              </w:rPr>
            </w:pPr>
          </w:p>
        </w:tc>
        <w:tc>
          <w:tcPr>
            <w:tcW w:w="709" w:type="dxa"/>
            <w:vAlign w:val="center"/>
          </w:tcPr>
          <w:p>
            <w:pPr>
              <w:jc w:val="both"/>
              <w:rPr>
                <w:b/>
              </w:rPr>
            </w:pPr>
          </w:p>
        </w:tc>
        <w:tc>
          <w:tcPr>
            <w:tcW w:w="1132" w:type="dxa"/>
            <w:gridSpan w:val="2"/>
            <w:vAlign w:val="center"/>
          </w:tcPr>
          <w:p>
            <w:pPr>
              <w:jc w:val="both"/>
              <w:rPr>
                <w:b/>
                <w:sz w:val="20"/>
              </w:rPr>
            </w:pPr>
          </w:p>
        </w:tc>
      </w:tr>
    </w:tbl>
    <w:p>
      <w:pPr>
        <w:pStyle w:val="ConsPlusNormal"/>
        <w:ind w:firstLine="540"/>
        <w:jc w:val="both"/>
        <w:outlineLvl w:val="1"/>
        <w:rPr>
          <w:rFonts w:ascii="Times New Roman" w:hAnsi="Times New Roman" w:cs="Times New Roman"/>
          <w:sz w:val="28"/>
          <w:szCs w:val="28"/>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__________________               ________________________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ind w:firstLine="720"/>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jc w:val="both"/>
        <w:sectPr>
          <w:pgSz w:h="16838" w:w="11906"/>
          <w:pgMar w:top="709" w:right="992" w:bottom="851" w:left="1134" w:header="567" w:footer="0" w:gutter="0"/>
          <w:cols w:space="708"/>
          <w:docGrid w:linePitch="360"/>
        </w:sectPr>
      </w:pPr>
    </w:p>
    <w:p>
      <w:pPr>
        <w:pStyle w:val="a5"/>
        <w:tabs>
          <w:tab w:val="left" w:pos="0"/>
        </w:tabs>
        <w:rPr>
          <w:sz w:val="24"/>
          <w:szCs w:val="24"/>
        </w:rPr>
      </w:pPr>
    </w:p>
    <w:p>
      <w:pPr>
        <w:pStyle w:val="a5"/>
        <w:tabs>
          <w:tab w:val="left" w:pos="0"/>
        </w:tabs>
        <w:ind w:firstLine="540"/>
        <w:jc w:val="right"/>
        <w:rPr>
          <w:sz w:val="24"/>
          <w:szCs w:val="24"/>
        </w:rPr>
      </w:pPr>
      <w:r>
        <w:rPr>
          <w:sz w:val="24"/>
          <w:szCs w:val="24"/>
        </w:rPr>
        <w:t xml:space="preserve">Приложение</w:t>
      </w:r>
      <w:r>
        <w:rPr>
          <w:sz w:val="24"/>
          <w:szCs w:val="24"/>
        </w:rPr>
        <w:t xml:space="preserve"> №5</w:t>
      </w:r>
    </w:p>
    <w:p>
      <w:pPr>
        <w:pStyle w:val="a5"/>
        <w:tabs>
          <w:tab w:val="left" w:pos="0"/>
        </w:tabs>
        <w:ind w:firstLine="540"/>
        <w:jc w:val="right"/>
        <w:rPr>
          <w:sz w:val="24"/>
          <w:szCs w:val="24"/>
        </w:rPr>
      </w:pPr>
      <w:r>
        <w:rPr>
          <w:sz w:val="24"/>
          <w:szCs w:val="24"/>
        </w:rPr>
        <w:t xml:space="preserve">к порядку №9</w:t>
      </w:r>
    </w:p>
    <w:p>
      <w:pPr>
        <w:pStyle w:val="a5"/>
        <w:tabs>
          <w:tab w:val="left" w:pos="0"/>
        </w:tabs>
        <w:ind w:firstLine="540"/>
        <w:rPr>
          <w:sz w:val="22"/>
          <w:szCs w:val="22"/>
        </w:rPr>
      </w:pPr>
    </w:p>
    <w:p>
      <w:pPr>
        <w:jc w:val="center"/>
      </w:pPr>
      <w:r>
        <w:t xml:space="preserve">СПРАВКА</w:t>
      </w:r>
    </w:p>
    <w:p>
      <w:pPr>
        <w:tabs>
          <w:tab w:val="left" w:pos="4500"/>
        </w:tabs>
        <w:jc w:val="center"/>
      </w:pPr>
      <w:r>
        <w:t xml:space="preserve">о наличии долгосрочных договоров на закупку сельскохозяйственной продукции</w:t>
      </w:r>
    </w:p>
    <w:p>
      <w:pPr>
        <w:tabs>
          <w:tab w:val="left" w:pos="4500"/>
        </w:tabs>
        <w:jc w:val="center"/>
        <w:rPr>
          <w:sz w:val="10"/>
          <w:szCs w:val="10"/>
        </w:rPr>
      </w:pPr>
    </w:p>
    <w:p>
      <w:pPr>
        <w:jc w:val="center"/>
      </w:pPr>
      <w:r>
        <w:t xml:space="preserve">_____________________________________________</w:t>
      </w:r>
    </w:p>
    <w:p>
      <w:pPr>
        <w:jc w:val="center"/>
        <w:rPr>
          <w:sz w:val="20"/>
        </w:rPr>
      </w:pPr>
      <w:r>
        <w:rPr>
          <w:sz w:val="20"/>
        </w:rPr>
        <w:t xml:space="preserve">(наименование субъекта предпринимательства)</w:t>
      </w:r>
    </w:p>
    <w:p>
      <w:pPr>
        <w:jc w:val="center"/>
      </w:pPr>
      <w:r>
        <w:t xml:space="preserve">за  период с «___»_____ 201   года по «_____»      _____ 20     г.</w:t>
      </w:r>
    </w:p>
    <w:p>
      <w:pPr>
        <w:jc w:val="both"/>
      </w:pPr>
    </w:p>
    <w:p>
      <w:pPr>
        <w:jc w:val="both"/>
      </w:pPr>
      <w:r>
        <w:tab/>
      </w:r>
      <w:r>
        <w:tab/>
      </w:r>
      <w:r>
        <w:tab/>
      </w:r>
      <w:r>
        <w:tab/>
      </w:r>
      <w:r>
        <w:tab/>
      </w:r>
      <w:r>
        <w:tab/>
      </w:r>
      <w:r>
        <w:tab/>
      </w:r>
      <w:r>
        <w:tab/>
      </w:r>
      <w:r>
        <w:tab/>
        <w:t xml:space="preserve">                                           Таблица</w:t>
      </w:r>
    </w:p>
    <w:tbl>
      <w:tblPr>
        <w:tblpPr w:horzAnchor="margin" w:tblpXSpec="left" w:vertAnchor="text" w:tblpY="77" w:leftFromText="180" w:rightFromText="180"/>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4536"/>
        <w:gridCol w:w="1560"/>
        <w:gridCol w:w="1744"/>
        <w:gridCol w:w="1799"/>
      </w:tblGrid>
      <w:tr>
        <w:trPr>
          <w:trHeight w:val="695"/>
        </w:trPr>
        <w:tc>
          <w:tcPr>
            <w:tcW w:w="534"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4536" w:type="dxa"/>
            <w:vAlign w:val="center"/>
          </w:tcPr>
          <w:p>
            <w:pPr>
              <w:ind w:right="-108"/>
              <w:jc w:val="both"/>
              <w:rPr>
                <w:sz w:val="18"/>
                <w:szCs w:val="18"/>
              </w:rPr>
            </w:pPr>
            <w:r>
              <w:rPr>
                <w:sz w:val="18"/>
                <w:szCs w:val="18"/>
              </w:rPr>
              <w:t xml:space="preserve">Наименование показателя</w:t>
            </w:r>
          </w:p>
        </w:tc>
        <w:tc>
          <w:tcPr>
            <w:tcW w:w="1560" w:type="dxa"/>
            <w:vAlign w:val="center"/>
          </w:tcPr>
          <w:p>
            <w:pPr>
              <w:ind w:right="-108"/>
              <w:jc w:val="both"/>
              <w:rPr>
                <w:sz w:val="20"/>
              </w:rPr>
            </w:pPr>
            <w:r>
              <w:rPr>
                <w:sz w:val="20"/>
              </w:rPr>
              <w:t xml:space="preserve">Наименование продукции</w:t>
            </w:r>
          </w:p>
        </w:tc>
        <w:tc>
          <w:tcPr>
            <w:tcW w:w="1744" w:type="dxa"/>
            <w:vAlign w:val="center"/>
          </w:tcPr>
          <w:p>
            <w:pPr>
              <w:ind w:right="-108"/>
              <w:jc w:val="both"/>
            </w:pPr>
            <w:r>
              <w:t xml:space="preserve">Объем , тонн</w:t>
            </w:r>
          </w:p>
        </w:tc>
        <w:tc>
          <w:tcPr>
            <w:tcW w:w="1799" w:type="dxa"/>
            <w:vAlign w:val="center"/>
          </w:tcPr>
          <w:p>
            <w:pPr>
              <w:ind w:right="-108"/>
              <w:jc w:val="both"/>
            </w:pPr>
            <w:r>
              <w:t xml:space="preserve">Количество договоров, ед.</w:t>
            </w:r>
          </w:p>
        </w:tc>
      </w:tr>
      <w:tr>
        <w:trPr>
          <w:trHeight w:val="320"/>
        </w:trPr>
        <w:tc>
          <w:tcPr>
            <w:tcW w:w="534" w:type="dxa"/>
            <w:vAlign w:val="center"/>
          </w:tcPr>
          <w:p>
            <w:pPr>
              <w:jc w:val="both"/>
            </w:pPr>
            <w:r>
              <w:t xml:space="preserve">1.</w:t>
            </w:r>
          </w:p>
        </w:tc>
        <w:tc>
          <w:tcPr>
            <w:tcW w:w="4536" w:type="dxa"/>
            <w:vAlign w:val="center"/>
          </w:tcPr>
          <w:p>
            <w:pPr>
              <w:jc w:val="both"/>
              <w:rPr>
                <w:szCs w:val="24"/>
              </w:rPr>
            </w:pPr>
            <w:r>
              <w:rPr>
                <w:szCs w:val="24"/>
              </w:rPr>
              <w:t xml:space="preserve">Количество долгосрочных договоров – всего единиц, в т.ч. </w:t>
            </w:r>
          </w:p>
        </w:tc>
        <w:tc>
          <w:tcPr>
            <w:tcW w:w="1560" w:type="dxa"/>
          </w:tcPr>
          <w:p>
            <w:pPr>
              <w:jc w:val="both"/>
              <w:rPr>
                <w:sz w:val="20"/>
              </w:rPr>
            </w:pPr>
          </w:p>
        </w:tc>
        <w:tc>
          <w:tcPr>
            <w:tcW w:w="1744" w:type="dxa"/>
          </w:tcPr>
          <w:p>
            <w:pPr>
              <w:jc w:val="both"/>
            </w:pPr>
          </w:p>
        </w:tc>
        <w:tc>
          <w:tcPr>
            <w:tcW w:w="1799" w:type="dxa"/>
          </w:tcPr>
          <w:p>
            <w:pPr>
              <w:jc w:val="both"/>
            </w:pPr>
          </w:p>
        </w:tc>
      </w:tr>
      <w:tr>
        <w:trPr>
          <w:trHeight w:val="320"/>
        </w:trPr>
        <w:tc>
          <w:tcPr>
            <w:tcW w:w="534" w:type="dxa"/>
            <w:vAlign w:val="center"/>
          </w:tcPr>
          <w:p>
            <w:pPr>
              <w:ind w:right="-108"/>
              <w:jc w:val="both"/>
            </w:pPr>
            <w:r>
              <w:t xml:space="preserve">1.1.</w:t>
            </w:r>
          </w:p>
        </w:tc>
        <w:tc>
          <w:tcPr>
            <w:tcW w:w="4536" w:type="dxa"/>
            <w:vAlign w:val="center"/>
          </w:tcPr>
          <w:p>
            <w:pPr>
              <w:jc w:val="both"/>
              <w:rPr>
                <w:szCs w:val="24"/>
              </w:rPr>
            </w:pPr>
            <w:r>
              <w:rPr>
                <w:i/>
                <w:szCs w:val="24"/>
              </w:rPr>
              <w:t xml:space="preserve">с личными подсобными хозяйствами (далее – ЛПХ)</w:t>
            </w:r>
          </w:p>
        </w:tc>
        <w:tc>
          <w:tcPr>
            <w:tcW w:w="1560" w:type="dxa"/>
          </w:tcPr>
          <w:p>
            <w:pPr>
              <w:jc w:val="both"/>
              <w:rPr>
                <w:i/>
                <w:sz w:val="20"/>
              </w:rPr>
            </w:pPr>
          </w:p>
        </w:tc>
        <w:tc>
          <w:tcPr>
            <w:tcW w:w="1744" w:type="dxa"/>
          </w:tcPr>
          <w:p>
            <w:pPr>
              <w:jc w:val="both"/>
              <w:rPr>
                <w:i/>
                <w:sz w:val="20"/>
              </w:rPr>
            </w:pPr>
          </w:p>
        </w:tc>
        <w:tc>
          <w:tcPr>
            <w:tcW w:w="1799" w:type="dxa"/>
          </w:tcPr>
          <w:p>
            <w:pPr>
              <w:jc w:val="both"/>
              <w:rPr>
                <w:i/>
                <w:sz w:val="20"/>
              </w:rPr>
            </w:pPr>
          </w:p>
        </w:tc>
      </w:tr>
      <w:tr>
        <w:trPr>
          <w:trHeight w:val="320"/>
        </w:trPr>
        <w:tc>
          <w:tcPr>
            <w:tcW w:w="534" w:type="dxa"/>
            <w:vAlign w:val="center"/>
          </w:tcPr>
          <w:p>
            <w:pPr>
              <w:ind w:right="-108"/>
              <w:jc w:val="both"/>
            </w:pPr>
            <w:r>
              <w:t xml:space="preserve">1.2.</w:t>
            </w:r>
          </w:p>
        </w:tc>
        <w:tc>
          <w:tcPr>
            <w:tcW w:w="4536" w:type="dxa"/>
            <w:vAlign w:val="center"/>
          </w:tcPr>
          <w:p>
            <w:pPr>
              <w:jc w:val="both"/>
              <w:rPr>
                <w:szCs w:val="24"/>
              </w:rPr>
            </w:pPr>
            <w:r>
              <w:rPr>
                <w:i/>
                <w:szCs w:val="24"/>
              </w:rPr>
              <w:t xml:space="preserve">с  крестьянскими (фермерскими) хозяйствами и индивидуальными предпринимателями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1.3.</w:t>
            </w:r>
          </w:p>
        </w:tc>
        <w:tc>
          <w:tcPr>
            <w:tcW w:w="4536" w:type="dxa"/>
            <w:vAlign w:val="center"/>
          </w:tcPr>
          <w:p>
            <w:pPr>
              <w:jc w:val="both"/>
              <w:rPr>
                <w:szCs w:val="24"/>
              </w:rPr>
            </w:pPr>
            <w:r>
              <w:rPr>
                <w:i/>
                <w:szCs w:val="24"/>
              </w:rPr>
              <w:t xml:space="preserve">с сельскохозяйственными потребительскими кооперативами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r>
        <w:trPr>
          <w:trHeight w:val="320"/>
        </w:trPr>
        <w:tc>
          <w:tcPr>
            <w:tcW w:w="534" w:type="dxa"/>
            <w:vAlign w:val="center"/>
          </w:tcPr>
          <w:p>
            <w:pPr>
              <w:ind w:right="-108"/>
              <w:jc w:val="both"/>
            </w:pPr>
            <w:r>
              <w:t xml:space="preserve">1.4.</w:t>
            </w:r>
          </w:p>
        </w:tc>
        <w:tc>
          <w:tcPr>
            <w:tcW w:w="4536" w:type="dxa"/>
            <w:vAlign w:val="center"/>
          </w:tcPr>
          <w:p>
            <w:pPr>
              <w:jc w:val="both"/>
              <w:rPr>
                <w:szCs w:val="24"/>
              </w:rPr>
            </w:pPr>
            <w:r>
              <w:rPr>
                <w:i/>
                <w:szCs w:val="24"/>
              </w:rPr>
              <w:t xml:space="preserve">с другими хозяйствующими субъектами</w:t>
            </w:r>
          </w:p>
        </w:tc>
        <w:tc>
          <w:tcPr>
            <w:tcW w:w="1560" w:type="dxa"/>
          </w:tcPr>
          <w:p>
            <w:pPr>
              <w:jc w:val="both"/>
              <w:rPr>
                <w:i/>
                <w:sz w:val="18"/>
                <w:szCs w:val="18"/>
              </w:rPr>
            </w:pPr>
          </w:p>
        </w:tc>
        <w:tc>
          <w:tcPr>
            <w:tcW w:w="1744" w:type="dxa"/>
          </w:tcPr>
          <w:p>
            <w:pPr>
              <w:jc w:val="both"/>
              <w:rPr>
                <w:i/>
                <w:sz w:val="18"/>
                <w:szCs w:val="18"/>
              </w:rPr>
            </w:pPr>
          </w:p>
        </w:tc>
        <w:tc>
          <w:tcPr>
            <w:tcW w:w="1799" w:type="dxa"/>
          </w:tcPr>
          <w:p>
            <w:pPr>
              <w:jc w:val="both"/>
              <w:rPr>
                <w:i/>
                <w:sz w:val="18"/>
                <w:szCs w:val="18"/>
              </w:rPr>
            </w:pPr>
          </w:p>
        </w:tc>
      </w:tr>
    </w:tbl>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ConsPlusNonformat"/>
        <w:widowControl w:val="true"/>
        <w:jc w:val="both"/>
        <w:rPr>
          <w:rFonts w:ascii="Times New Roman" w:hAnsi="Times New Roman" w:cs="Times New Roman"/>
          <w:sz w:val="24"/>
          <w:szCs w:val="24"/>
        </w:rPr>
      </w:pPr>
    </w:p>
    <w:p>
      <w:pPr>
        <w:pStyle w:val="a5"/>
        <w:tabs>
          <w:tab w:val="left" w:pos="0"/>
        </w:tabs>
        <w:ind w:firstLine="540"/>
        <w:rPr>
          <w:sz w:val="24"/>
          <w:szCs w:val="24"/>
        </w:rPr>
      </w:pPr>
    </w:p>
    <w:p>
      <w:pPr>
        <w:pStyle w:val="a5"/>
        <w:tabs>
          <w:tab w:val="left" w:pos="0"/>
        </w:tabs>
        <w:ind w:firstLine="540"/>
        <w:rPr>
          <w:sz w:val="24"/>
          <w:szCs w:val="24"/>
        </w:rPr>
      </w:pPr>
    </w:p>
    <w:p>
      <w:pPr>
        <w:pStyle w:val="a5"/>
        <w:tabs>
          <w:tab w:val="left" w:pos="0"/>
        </w:tabs>
        <w:ind w:firstLine="540"/>
        <w:rPr>
          <w:sz w:val="24"/>
          <w:szCs w:val="24"/>
        </w:rPr>
      </w:pPr>
    </w:p>
    <w:p>
      <w:pPr>
        <w:jc w:val="both"/>
        <w:rPr>
          <w:sz w:val="18"/>
          <w:szCs w:val="18"/>
        </w:rPr>
      </w:pPr>
    </w:p>
    <w:p>
      <w:pPr>
        <w:jc w:val="both"/>
        <w:rPr>
          <w:sz w:val="18"/>
          <w:szCs w:val="18"/>
        </w:rPr>
      </w:pPr>
    </w:p>
    <w:p>
      <w:pPr>
        <w:jc w:val="both"/>
        <w:rPr>
          <w:sz w:val="22"/>
          <w:szCs w:val="22"/>
        </w:rPr>
      </w:pPr>
    </w:p>
    <w:p>
      <w:pPr>
        <w:jc w:val="both"/>
        <w:rPr>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ConsPlusNormal"/>
        <w:ind w:firstLine="0"/>
        <w:jc w:val="both"/>
        <w:outlineLvl w:val="1"/>
        <w:rPr>
          <w:rFonts w:ascii="Times New Roman" w:hAnsi="Times New Roman" w:cs="Times New Roman"/>
          <w:sz w:val="22"/>
          <w:szCs w:val="22"/>
        </w:rPr>
      </w:pPr>
    </w:p>
    <w:p>
      <w:pPr>
        <w:pStyle w:val="a5"/>
        <w:tabs>
          <w:tab w:val="left" w:pos="0"/>
        </w:tabs>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r>
        <w:rPr>
          <w:sz w:val="24"/>
          <w:szCs w:val="24"/>
        </w:rPr>
        <w:t xml:space="preserve">Приложение</w:t>
      </w:r>
      <w:r>
        <w:rPr>
          <w:sz w:val="24"/>
          <w:szCs w:val="24"/>
        </w:rPr>
        <w:t xml:space="preserve"> № </w:t>
      </w:r>
      <w:r>
        <w:rPr>
          <w:sz w:val="24"/>
          <w:szCs w:val="24"/>
        </w:rPr>
        <w:t xml:space="preserve"> 6</w:t>
      </w:r>
    </w:p>
    <w:p>
      <w:pPr>
        <w:pStyle w:val="a5"/>
        <w:tabs>
          <w:tab w:val="left" w:pos="0"/>
        </w:tabs>
        <w:ind w:firstLine="540"/>
        <w:jc w:val="right"/>
        <w:rPr>
          <w:sz w:val="24"/>
          <w:szCs w:val="24"/>
        </w:rPr>
      </w:pPr>
      <w:r>
        <w:rPr>
          <w:sz w:val="24"/>
          <w:szCs w:val="24"/>
        </w:rPr>
        <w:t xml:space="preserve">к порядку №</w:t>
      </w:r>
      <w:r>
        <w:rPr>
          <w:sz w:val="24"/>
          <w:szCs w:val="24"/>
        </w:rPr>
        <w:t xml:space="preserve">9</w:t>
      </w:r>
    </w:p>
    <w:p>
      <w:pPr>
        <w:pStyle w:val="a5"/>
        <w:tabs>
          <w:tab w:val="left" w:pos="0"/>
        </w:tabs>
        <w:ind w:firstLine="540"/>
        <w:rPr>
          <w:sz w:val="24"/>
          <w:szCs w:val="24"/>
        </w:rPr>
      </w:pPr>
    </w:p>
    <w:p>
      <w:pPr>
        <w:pStyle w:val="a5"/>
        <w:tabs>
          <w:tab w:val="left" w:pos="0"/>
        </w:tabs>
        <w:ind w:firstLine="540"/>
        <w:rPr>
          <w:sz w:val="22"/>
          <w:szCs w:val="22"/>
        </w:rPr>
      </w:pPr>
    </w:p>
    <w:p>
      <w:pPr>
        <w:pStyle w:val="a5"/>
        <w:tabs>
          <w:tab w:val="left" w:pos="0"/>
        </w:tabs>
        <w:ind w:firstLine="540"/>
        <w:rPr>
          <w:sz w:val="22"/>
          <w:szCs w:val="22"/>
        </w:rPr>
      </w:pPr>
    </w:p>
    <w:p>
      <w:pPr>
        <w:jc w:val="center"/>
        <w:rPr>
          <w:b/>
        </w:rPr>
      </w:pPr>
      <w:r>
        <w:rPr>
          <w:b/>
        </w:rPr>
        <w:t xml:space="preserve">СПРАВКА</w:t>
      </w:r>
    </w:p>
    <w:p>
      <w:pPr>
        <w:tabs>
          <w:tab w:val="left" w:pos="4500"/>
        </w:tabs>
        <w:jc w:val="center"/>
        <w:rPr>
          <w:sz w:val="20"/>
        </w:rPr>
      </w:pPr>
      <w:r>
        <w:t xml:space="preserve">о развитии заготовительной деятельности и первичной переработки сельскохозяйственной продукции в части предоставления сведений о количестве личных подсобных хозяйств (ЛПХ) , вовлеченных в заготовительный процесс</w:t>
      </w:r>
    </w:p>
    <w:p>
      <w:pPr>
        <w:jc w:val="center"/>
      </w:pPr>
      <w:r>
        <w:t xml:space="preserve">за  период с «___» ____20___г. по «___» ______________20    г.</w:t>
      </w:r>
    </w:p>
    <w:p>
      <w:pPr>
        <w:jc w:val="center"/>
      </w:pPr>
      <w:r>
        <w:t xml:space="preserve">_____________________________________________________</w:t>
      </w:r>
    </w:p>
    <w:p>
      <w:pPr>
        <w:jc w:val="center"/>
      </w:pPr>
      <w:r>
        <w:t xml:space="preserve">наименование субъекта</w:t>
      </w:r>
    </w:p>
    <w:p>
      <w:pPr>
        <w:jc w:val="center"/>
      </w:pPr>
    </w:p>
    <w:tbl>
      <w:tblPr>
        <w:tblpPr w:horzAnchor="margin" w:tblpXSpec="left" w:vertAnchor="text" w:tblpY="389"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68"/>
        <w:gridCol w:w="3042"/>
        <w:gridCol w:w="1701"/>
        <w:gridCol w:w="1560"/>
        <w:gridCol w:w="2976"/>
      </w:tblGrid>
      <w:tr>
        <w:trPr>
          <w:trHeight w:val="695"/>
        </w:trPr>
        <w:tc>
          <w:tcPr>
            <w:tcW w:w="468" w:type="dxa"/>
            <w:vAlign w:val="center"/>
          </w:tcPr>
          <w:p>
            <w:pPr>
              <w:ind w:right="-108" w:left="-180"/>
              <w:jc w:val="both"/>
              <w:rPr>
                <w:sz w:val="20"/>
              </w:rPr>
            </w:pPr>
            <w:r>
              <w:rPr>
                <w:sz w:val="20"/>
              </w:rPr>
              <w:t xml:space="preserve">№</w:t>
            </w:r>
          </w:p>
          <w:p>
            <w:pPr>
              <w:ind w:right="-108" w:left="-180"/>
              <w:jc w:val="both"/>
              <w:rPr>
                <w:sz w:val="20"/>
              </w:rPr>
            </w:pPr>
            <w:r>
              <w:rPr>
                <w:sz w:val="20"/>
              </w:rPr>
              <w:t xml:space="preserve"> п/п</w:t>
            </w:r>
          </w:p>
        </w:tc>
        <w:tc>
          <w:tcPr>
            <w:tcW w:w="3042" w:type="dxa"/>
            <w:vAlign w:val="center"/>
          </w:tcPr>
          <w:p>
            <w:pPr>
              <w:ind w:right="-108"/>
              <w:jc w:val="both"/>
              <w:rPr>
                <w:szCs w:val="24"/>
              </w:rPr>
            </w:pPr>
            <w:r>
              <w:rPr>
                <w:szCs w:val="24"/>
              </w:rPr>
              <w:t xml:space="preserve">Наименование показателя</w:t>
            </w:r>
          </w:p>
        </w:tc>
        <w:tc>
          <w:tcPr>
            <w:tcW w:w="1701" w:type="dxa"/>
            <w:vAlign w:val="center"/>
          </w:tcPr>
          <w:p>
            <w:pPr>
              <w:ind w:right="-108"/>
              <w:jc w:val="both"/>
              <w:rPr>
                <w:szCs w:val="24"/>
              </w:rPr>
            </w:pPr>
            <w:r>
              <w:rPr>
                <w:szCs w:val="24"/>
              </w:rPr>
              <w:t xml:space="preserve">Период отчетного финансового года</w:t>
            </w:r>
          </w:p>
        </w:tc>
        <w:tc>
          <w:tcPr>
            <w:tcW w:w="1560" w:type="dxa"/>
            <w:vAlign w:val="center"/>
          </w:tcPr>
          <w:p>
            <w:pPr>
              <w:ind w:right="-108"/>
              <w:jc w:val="both"/>
              <w:rPr>
                <w:szCs w:val="24"/>
              </w:rPr>
            </w:pPr>
            <w:r>
              <w:rPr>
                <w:szCs w:val="24"/>
              </w:rPr>
              <w:t xml:space="preserve">Период текущего финансового года </w:t>
            </w:r>
          </w:p>
        </w:tc>
        <w:tc>
          <w:tcPr>
            <w:tcW w:w="2976" w:type="dxa"/>
            <w:vAlign w:val="center"/>
          </w:tcPr>
          <w:p>
            <w:pPr>
              <w:ind w:right="-108"/>
              <w:jc w:val="both"/>
              <w:rPr>
                <w:szCs w:val="24"/>
              </w:rPr>
            </w:pPr>
            <w:r>
              <w:rPr>
                <w:szCs w:val="24"/>
              </w:rPr>
              <w:t xml:space="preserve">Доля вовлеченных ЛПХ в заготов.деятельность от общего  количества  зарегистрированных ЛПХ в районе, % </w:t>
            </w:r>
          </w:p>
        </w:tc>
      </w:tr>
      <w:tr>
        <w:trPr>
          <w:trHeight w:val="320"/>
        </w:trPr>
        <w:tc>
          <w:tcPr>
            <w:tcW w:w="3510" w:type="dxa"/>
            <w:gridSpan w:val="2"/>
            <w:vAlign w:val="center"/>
          </w:tcPr>
          <w:p>
            <w:pPr>
              <w:jc w:val="both"/>
              <w:rPr>
                <w:szCs w:val="24"/>
              </w:rPr>
            </w:pPr>
            <w:r>
              <w:rPr>
                <w:szCs w:val="24"/>
              </w:rPr>
              <w:t xml:space="preserve">1. Количество ЛПХ , ед., из них:</w:t>
            </w:r>
          </w:p>
        </w:tc>
        <w:tc>
          <w:tcPr>
            <w:tcW w:w="1701" w:type="dxa"/>
          </w:tcPr>
          <w:p>
            <w:pPr>
              <w:jc w:val="both"/>
            </w:pPr>
          </w:p>
        </w:tc>
        <w:tc>
          <w:tcPr>
            <w:tcW w:w="1560" w:type="dxa"/>
          </w:tcPr>
          <w:p>
            <w:pPr>
              <w:jc w:val="both"/>
            </w:pPr>
          </w:p>
        </w:tc>
        <w:tc>
          <w:tcPr>
            <w:tcW w:w="2976" w:type="dxa"/>
          </w:tcPr>
          <w:p>
            <w:pPr>
              <w:jc w:val="both"/>
            </w:pPr>
          </w:p>
        </w:tc>
      </w:tr>
      <w:tr>
        <w:trPr>
          <w:trHeight w:val="320"/>
        </w:trPr>
        <w:tc>
          <w:tcPr>
            <w:tcW w:w="468" w:type="dxa"/>
            <w:vAlign w:val="center"/>
          </w:tcPr>
          <w:p>
            <w:pPr>
              <w:ind w:right="-108"/>
              <w:jc w:val="both"/>
              <w:rPr>
                <w:szCs w:val="24"/>
              </w:rPr>
            </w:pPr>
            <w:r>
              <w:rPr>
                <w:szCs w:val="24"/>
              </w:rPr>
              <w:t xml:space="preserve">1.1.</w:t>
            </w:r>
          </w:p>
        </w:tc>
        <w:tc>
          <w:tcPr>
            <w:tcW w:w="3042" w:type="dxa"/>
            <w:vAlign w:val="center"/>
          </w:tcPr>
          <w:p>
            <w:pPr>
              <w:jc w:val="both"/>
              <w:rPr>
                <w:szCs w:val="24"/>
              </w:rPr>
            </w:pPr>
            <w:r>
              <w:rPr>
                <w:szCs w:val="24"/>
              </w:rPr>
              <w:t xml:space="preserve">всего зарегистрировано в районе, ед</w:t>
            </w:r>
          </w:p>
        </w:tc>
        <w:tc>
          <w:tcPr>
            <w:tcW w:w="1701" w:type="dxa"/>
          </w:tcPr>
          <w:p>
            <w:pPr>
              <w:jc w:val="both"/>
              <w:rPr>
                <w:i/>
                <w:sz w:val="20"/>
              </w:rPr>
            </w:pPr>
          </w:p>
        </w:tc>
        <w:tc>
          <w:tcPr>
            <w:tcW w:w="1560" w:type="dxa"/>
          </w:tcPr>
          <w:p>
            <w:pPr>
              <w:jc w:val="both"/>
              <w:rPr>
                <w:i/>
                <w:sz w:val="20"/>
              </w:rPr>
            </w:pPr>
          </w:p>
        </w:tc>
        <w:tc>
          <w:tcPr>
            <w:tcW w:w="2976" w:type="dxa"/>
          </w:tcPr>
          <w:p>
            <w:pPr>
              <w:jc w:val="both"/>
              <w:rPr>
                <w:i/>
                <w:sz w:val="20"/>
              </w:rPr>
            </w:pPr>
          </w:p>
        </w:tc>
      </w:tr>
      <w:tr>
        <w:trPr>
          <w:trHeight w:val="320"/>
        </w:trPr>
        <w:tc>
          <w:tcPr>
            <w:tcW w:w="468" w:type="dxa"/>
            <w:vAlign w:val="center"/>
          </w:tcPr>
          <w:p>
            <w:pPr>
              <w:ind w:right="-108"/>
              <w:jc w:val="both"/>
              <w:rPr>
                <w:szCs w:val="24"/>
              </w:rPr>
            </w:pPr>
            <w:r>
              <w:rPr>
                <w:szCs w:val="24"/>
              </w:rPr>
              <w:t xml:space="preserve">1.2.</w:t>
            </w:r>
          </w:p>
        </w:tc>
        <w:tc>
          <w:tcPr>
            <w:tcW w:w="3042" w:type="dxa"/>
            <w:vAlign w:val="center"/>
          </w:tcPr>
          <w:p>
            <w:pPr>
              <w:jc w:val="both"/>
              <w:rPr>
                <w:szCs w:val="24"/>
              </w:rPr>
            </w:pPr>
            <w:r>
              <w:rPr>
                <w:szCs w:val="24"/>
              </w:rPr>
              <w:t xml:space="preserve">фактически вовлечено в заготов. процесс, ед.</w:t>
            </w:r>
          </w:p>
        </w:tc>
        <w:tc>
          <w:tcPr>
            <w:tcW w:w="1701" w:type="dxa"/>
          </w:tcPr>
          <w:p>
            <w:pPr>
              <w:jc w:val="both"/>
              <w:rPr>
                <w:i/>
                <w:sz w:val="18"/>
                <w:szCs w:val="18"/>
              </w:rPr>
            </w:pPr>
          </w:p>
        </w:tc>
        <w:tc>
          <w:tcPr>
            <w:tcW w:w="1560" w:type="dxa"/>
          </w:tcPr>
          <w:p>
            <w:pPr>
              <w:jc w:val="both"/>
              <w:rPr>
                <w:i/>
                <w:sz w:val="18"/>
                <w:szCs w:val="18"/>
              </w:rPr>
            </w:pPr>
          </w:p>
        </w:tc>
        <w:tc>
          <w:tcPr>
            <w:tcW w:w="2976" w:type="dxa"/>
          </w:tcPr>
          <w:p>
            <w:pPr>
              <w:jc w:val="both"/>
              <w:rPr>
                <w:i/>
                <w:sz w:val="18"/>
                <w:szCs w:val="18"/>
              </w:rPr>
            </w:pPr>
          </w:p>
        </w:tc>
      </w:tr>
    </w:tbl>
    <w:p>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pPr>
        <w:jc w:val="both"/>
        <w:rPr>
          <w:sz w:val="22"/>
          <w:szCs w:val="22"/>
        </w:rPr>
      </w:pPr>
    </w:p>
    <w:p>
      <w:pPr>
        <w:pStyle w:val="ConsPlusNormal"/>
        <w:ind w:firstLine="0"/>
        <w:jc w:val="both"/>
        <w:outlineLvl w:val="1"/>
        <w:rPr>
          <w:rFonts w:ascii="Times New Roman" w:hAnsi="Times New Roman" w:cs="Times New Roman"/>
          <w:sz w:val="22"/>
          <w:szCs w:val="22"/>
        </w:rPr>
      </w:pPr>
      <w:r>
        <w:rPr>
          <w:rFonts w:ascii="Times New Roman" w:hAnsi="Times New Roman" w:cs="Times New Roman"/>
          <w:sz w:val="22"/>
          <w:szCs w:val="22"/>
        </w:rPr>
        <w:t xml:space="preserve">Руководитель организации</w:t>
      </w:r>
    </w:p>
    <w:p>
      <w:pPr>
        <w:pStyle w:val="ConsPlusNormal"/>
        <w:ind w:firstLine="0"/>
        <w:jc w:val="both"/>
        <w:outlineLvl w:val="1"/>
        <w:rPr>
          <w:rFonts w:ascii="Times New Roman" w:hAnsi="Times New Roman" w:cs="Times New Roman"/>
          <w:sz w:val="24"/>
          <w:szCs w:val="24"/>
        </w:rPr>
      </w:pPr>
      <w:r>
        <w:rPr>
          <w:rFonts w:ascii="Times New Roman" w:hAnsi="Times New Roman" w:cs="Times New Roman"/>
          <w:sz w:val="22"/>
          <w:szCs w:val="22"/>
        </w:rPr>
        <w:t xml:space="preserve">(индивидуальный предприниматель)</w:t>
      </w:r>
      <w:r>
        <w:rPr>
          <w:rFonts w:ascii="Times New Roman" w:hAnsi="Times New Roman" w:cs="Times New Roman"/>
          <w:sz w:val="24"/>
          <w:szCs w:val="24"/>
        </w:rPr>
        <w:t xml:space="preserve">                                         ____________   ____________________</w:t>
      </w:r>
    </w:p>
    <w:p>
      <w:pPr>
        <w:pStyle w:val="ConsPlusNormal"/>
        <w:ind w:firstLine="0"/>
        <w:jc w:val="both"/>
        <w:outlineLvl w:val="1"/>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pPr>
        <w:pStyle w:val="ConsPlusNormal"/>
        <w:ind w:firstLine="540"/>
        <w:jc w:val="both"/>
        <w:outlineLvl w:val="1"/>
        <w:rPr>
          <w:rFonts w:ascii="Times New Roman" w:hAnsi="Times New Roman" w:cs="Times New Roman"/>
          <w:sz w:val="22"/>
          <w:szCs w:val="22"/>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rPr>
          <w:sz w:val="18"/>
          <w:szCs w:val="18"/>
        </w:rPr>
      </w:pPr>
    </w:p>
    <w:p>
      <w:pPr>
        <w:pStyle w:val="a5"/>
        <w:tabs>
          <w:tab w:val="left" w:pos="0"/>
        </w:tabs>
        <w:ind w:firstLine="540"/>
        <w:jc w:val="right"/>
        <w:rPr>
          <w:sz w:val="24"/>
          <w:szCs w:val="24"/>
        </w:rPr>
      </w:pPr>
      <w:r>
        <w:rPr>
          <w:sz w:val="24"/>
          <w:szCs w:val="24"/>
        </w:rPr>
        <w:t xml:space="preserve">Приложение </w:t>
      </w:r>
      <w:r>
        <w:rPr>
          <w:sz w:val="24"/>
          <w:szCs w:val="24"/>
        </w:rPr>
        <w:t xml:space="preserve">№ 7</w:t>
      </w:r>
    </w:p>
    <w:p>
      <w:pPr>
        <w:pStyle w:val="a5"/>
        <w:tabs>
          <w:tab w:val="left" w:pos="0"/>
        </w:tabs>
        <w:ind w:firstLine="540"/>
        <w:jc w:val="right"/>
        <w:rPr>
          <w:sz w:val="24"/>
          <w:szCs w:val="24"/>
        </w:rPr>
      </w:pPr>
      <w:r>
        <w:rPr>
          <w:sz w:val="24"/>
          <w:szCs w:val="24"/>
        </w:rPr>
        <w:t xml:space="preserve">к порядку №</w:t>
      </w:r>
      <w:r>
        <w:rPr>
          <w:sz w:val="24"/>
          <w:szCs w:val="24"/>
        </w:rPr>
        <w:t xml:space="preserve">9</w:t>
      </w:r>
    </w:p>
    <w:p>
      <w:pPr>
        <w:ind w:firstLine="540"/>
        <w:jc w:val="right"/>
        <w:rPr>
          <w:sz w:val="18"/>
          <w:szCs w:val="18"/>
        </w:rPr>
      </w:pPr>
    </w:p>
    <w:p>
      <w:pPr>
        <w:jc w:val="center"/>
      </w:pPr>
    </w:p>
    <w:p>
      <w:pPr>
        <w:jc w:val="center"/>
      </w:pPr>
      <w:r>
        <w:t xml:space="preserve">Расчет суммы, предъявляемой к возмещению</w:t>
      </w:r>
    </w:p>
    <w:p>
      <w:pPr>
        <w:jc w:val="center"/>
      </w:pPr>
      <w:r>
        <w:t xml:space="preserve">____________________________________________</w:t>
      </w:r>
    </w:p>
    <w:p>
      <w:pPr>
        <w:jc w:val="center"/>
        <w:rPr>
          <w:sz w:val="20"/>
        </w:rPr>
      </w:pPr>
      <w:r>
        <w:rPr>
          <w:sz w:val="20"/>
        </w:rPr>
        <w:t xml:space="preserve">(наименование хозяйствующего субъекта)</w:t>
      </w:r>
    </w:p>
    <w:p>
      <w:pPr>
        <w:jc w:val="center"/>
      </w:pPr>
      <w:r>
        <w:t xml:space="preserve">за ___________________________ 20   год</w:t>
      </w:r>
    </w:p>
    <w:p>
      <w:pPr>
        <w:jc w:val="center"/>
      </w:pPr>
    </w:p>
    <w:p>
      <w:pPr>
        <w:jc w:val="both"/>
        <w:rPr>
          <w:sz w:val="18"/>
          <w:szCs w:val="18"/>
        </w:rPr>
      </w:pPr>
    </w:p>
    <w:p>
      <w:pPr>
        <w:jc w:val="right"/>
        <w:rPr>
          <w:sz w:val="22"/>
          <w:szCs w:val="22"/>
        </w:rPr>
      </w:pPr>
      <w:r>
        <w:rPr>
          <w:sz w:val="22"/>
          <w:szCs w:val="22"/>
        </w:rPr>
        <w:t xml:space="preserve">Таблица</w:t>
      </w:r>
    </w:p>
    <w:tbl>
      <w:tblPr>
        <w:tblpPr w:horzAnchor="margin" w:tblpXSpec="left" w:vertAnchor="text" w:tblpY="35" w:leftFromText="180" w:rightFromText="18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34"/>
        <w:gridCol w:w="2437"/>
        <w:gridCol w:w="1673"/>
        <w:gridCol w:w="1560"/>
        <w:gridCol w:w="1417"/>
        <w:gridCol w:w="1134"/>
        <w:gridCol w:w="992"/>
      </w:tblGrid>
      <w:tr>
        <w:trPr>
          <w:trHeight w:val="380"/>
        </w:trPr>
        <w:tc>
          <w:tcPr>
            <w:tcW w:w="534" w:type="dxa"/>
            <w:vMerge w:val="restart"/>
            <w:vAlign w:val="center"/>
          </w:tcPr>
          <w:p>
            <w:pPr>
              <w:jc w:val="both"/>
              <w:rPr>
                <w:szCs w:val="22"/>
              </w:rPr>
            </w:pPr>
            <w:r>
              <w:rPr>
                <w:sz w:val="22"/>
                <w:szCs w:val="22"/>
              </w:rPr>
              <w:t xml:space="preserve">№ п/п</w:t>
            </w:r>
          </w:p>
        </w:tc>
        <w:tc>
          <w:tcPr>
            <w:tcW w:w="2437" w:type="dxa"/>
            <w:vMerge w:val="restart"/>
            <w:vAlign w:val="center"/>
          </w:tcPr>
          <w:p>
            <w:pPr>
              <w:jc w:val="both"/>
              <w:rPr>
                <w:szCs w:val="22"/>
              </w:rPr>
            </w:pPr>
            <w:r>
              <w:rPr>
                <w:sz w:val="22"/>
                <w:szCs w:val="22"/>
              </w:rPr>
              <w:t xml:space="preserve">Наименование направления</w:t>
            </w:r>
          </w:p>
        </w:tc>
        <w:tc>
          <w:tcPr>
            <w:tcW w:w="1673" w:type="dxa"/>
            <w:vMerge w:val="restart"/>
            <w:vAlign w:val="center"/>
          </w:tcPr>
          <w:p>
            <w:pPr>
              <w:jc w:val="both"/>
              <w:rPr>
                <w:szCs w:val="22"/>
              </w:rPr>
            </w:pPr>
            <w:r>
              <w:rPr>
                <w:sz w:val="22"/>
                <w:szCs w:val="22"/>
              </w:rPr>
              <w:t xml:space="preserve">Наименование </w:t>
            </w:r>
          </w:p>
          <w:p>
            <w:pPr>
              <w:jc w:val="both"/>
              <w:rPr>
                <w:szCs w:val="22"/>
              </w:rPr>
            </w:pPr>
            <w:r>
              <w:rPr>
                <w:sz w:val="22"/>
                <w:szCs w:val="22"/>
              </w:rPr>
              <w:t xml:space="preserve">объекта*</w:t>
            </w:r>
          </w:p>
        </w:tc>
        <w:tc>
          <w:tcPr>
            <w:tcW w:w="1560" w:type="dxa"/>
            <w:vMerge w:val="restart"/>
          </w:tcPr>
          <w:p>
            <w:pPr>
              <w:jc w:val="both"/>
              <w:rPr>
                <w:sz w:val="18"/>
                <w:szCs w:val="18"/>
              </w:rPr>
            </w:pPr>
            <w:r>
              <w:rPr>
                <w:sz w:val="18"/>
                <w:szCs w:val="18"/>
              </w:rPr>
              <w:t xml:space="preserve">Сумма денежных средств, израсходованных субъектом предпринимательства, руб.</w:t>
            </w:r>
          </w:p>
        </w:tc>
        <w:tc>
          <w:tcPr>
            <w:tcW w:w="1417" w:type="dxa"/>
            <w:vMerge w:val="restart"/>
            <w:shd w:val="clear" w:color="auto" w:fill="auto"/>
            <w:vAlign w:val="center"/>
          </w:tcPr>
          <w:p>
            <w:pPr>
              <w:ind w:right="-108"/>
              <w:jc w:val="both"/>
              <w:rPr>
                <w:szCs w:val="22"/>
              </w:rPr>
            </w:pPr>
            <w:r>
              <w:rPr>
                <w:sz w:val="20"/>
              </w:rPr>
              <w:t xml:space="preserve">Минимальная сумма затрат субъекта предпринимательства, руб.</w:t>
            </w:r>
          </w:p>
        </w:tc>
        <w:tc>
          <w:tcPr>
            <w:tcW w:w="2126" w:type="dxa"/>
            <w:gridSpan w:val="2"/>
            <w:shd w:val="clear" w:color="auto" w:fill="auto"/>
            <w:vAlign w:val="center"/>
          </w:tcPr>
          <w:p>
            <w:pPr>
              <w:jc w:val="both"/>
              <w:rPr>
                <w:szCs w:val="22"/>
              </w:rPr>
            </w:pPr>
            <w:r>
              <w:rPr>
                <w:sz w:val="22"/>
                <w:szCs w:val="22"/>
              </w:rPr>
              <w:t xml:space="preserve">Прогноз суммы финансирования (руб.)</w:t>
            </w:r>
          </w:p>
        </w:tc>
      </w:tr>
      <w:tr>
        <w:trPr>
          <w:trHeight w:val="485"/>
        </w:trPr>
        <w:tc>
          <w:tcPr>
            <w:tcW w:w="534" w:type="dxa"/>
            <w:vMerge w:val="continue"/>
          </w:tcPr>
          <w:p>
            <w:pPr>
              <w:jc w:val="both"/>
              <w:rPr>
                <w:szCs w:val="22"/>
              </w:rPr>
            </w:pPr>
          </w:p>
        </w:tc>
        <w:tc>
          <w:tcPr>
            <w:tcW w:w="2437" w:type="dxa"/>
            <w:vMerge w:val="continue"/>
          </w:tcPr>
          <w:p>
            <w:pPr>
              <w:jc w:val="both"/>
              <w:rPr>
                <w:szCs w:val="22"/>
              </w:rPr>
            </w:pPr>
          </w:p>
        </w:tc>
        <w:tc>
          <w:tcPr>
            <w:tcW w:w="1673" w:type="dxa"/>
            <w:vMerge w:val="continue"/>
          </w:tcPr>
          <w:p>
            <w:pPr>
              <w:jc w:val="both"/>
              <w:rPr>
                <w:szCs w:val="22"/>
              </w:rPr>
            </w:pPr>
          </w:p>
        </w:tc>
        <w:tc>
          <w:tcPr>
            <w:tcW w:w="1560" w:type="dxa"/>
            <w:vMerge w:val="continue"/>
          </w:tcPr>
          <w:p>
            <w:pPr>
              <w:jc w:val="both"/>
              <w:rPr>
                <w:szCs w:val="22"/>
              </w:rPr>
            </w:pPr>
          </w:p>
        </w:tc>
        <w:tc>
          <w:tcPr>
            <w:tcW w:w="1417" w:type="dxa"/>
            <w:vMerge w:val="continue"/>
            <w:shd w:val="clear" w:color="auto" w:fill="auto"/>
            <w:vAlign w:val="center"/>
          </w:tcPr>
          <w:p>
            <w:pPr>
              <w:ind w:right="-108"/>
              <w:jc w:val="both"/>
              <w:rPr>
                <w:sz w:val="20"/>
              </w:rPr>
            </w:pPr>
          </w:p>
        </w:tc>
        <w:tc>
          <w:tcPr>
            <w:tcW w:w="1134" w:type="dxa"/>
            <w:shd w:val="clear" w:color="auto" w:fill="auto"/>
            <w:vAlign w:val="center"/>
          </w:tcPr>
          <w:p>
            <w:pPr>
              <w:jc w:val="both"/>
              <w:rPr>
                <w:sz w:val="20"/>
              </w:rPr>
            </w:pPr>
            <w:r>
              <w:rPr>
                <w:sz w:val="20"/>
              </w:rPr>
              <w:t xml:space="preserve">Местный бюджет</w:t>
            </w:r>
          </w:p>
        </w:tc>
        <w:tc>
          <w:tcPr>
            <w:tcW w:w="992" w:type="dxa"/>
            <w:shd w:val="clear" w:color="auto" w:fill="auto"/>
            <w:vAlign w:val="center"/>
          </w:tcPr>
          <w:p>
            <w:pPr>
              <w:jc w:val="both"/>
              <w:rPr>
                <w:spacing w:val="-8"/>
                <w:sz w:val="20"/>
              </w:rPr>
            </w:pPr>
            <w:r>
              <w:rPr>
                <w:spacing w:val="-8"/>
                <w:sz w:val="20"/>
              </w:rPr>
              <w:t xml:space="preserve">Областной бюджет</w:t>
            </w:r>
          </w:p>
        </w:tc>
      </w:tr>
      <w:tr>
        <w:tc>
          <w:tcPr>
            <w:tcW w:w="534" w:type="dxa"/>
            <w:vMerge w:val="restart"/>
          </w:tcPr>
          <w:p>
            <w:pPr>
              <w:jc w:val="both"/>
            </w:pPr>
            <w:r>
              <w:t xml:space="preserve">1.</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restart"/>
          </w:tcPr>
          <w:p>
            <w:pPr>
              <w:jc w:val="both"/>
            </w:pPr>
            <w:r>
              <w:t xml:space="preserve">2.</w:t>
            </w:r>
          </w:p>
        </w:tc>
        <w:tc>
          <w:tcPr>
            <w:tcW w:w="2437" w:type="dxa"/>
            <w:vMerge w:val="restart"/>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vMerge w:val="continue"/>
          </w:tcPr>
          <w:p>
            <w:pPr>
              <w:jc w:val="both"/>
            </w:pPr>
          </w:p>
        </w:tc>
        <w:tc>
          <w:tcPr>
            <w:tcW w:w="2437" w:type="dxa"/>
            <w:vMerge w:val="continue"/>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r>
              <w:t xml:space="preserve">…</w:t>
            </w:r>
          </w:p>
        </w:tc>
        <w:tc>
          <w:tcPr>
            <w:tcW w:w="2437" w:type="dxa"/>
          </w:tcPr>
          <w:p>
            <w:pPr>
              <w:jc w:val="both"/>
            </w:pPr>
          </w:p>
        </w:tc>
        <w:tc>
          <w:tcPr>
            <w:tcW w:w="1673" w:type="dxa"/>
          </w:tcPr>
          <w:p>
            <w:pPr>
              <w:jc w:val="both"/>
            </w:pPr>
          </w:p>
        </w:tc>
        <w:tc>
          <w:tcPr>
            <w:tcW w:w="1560" w:type="dxa"/>
          </w:tcPr>
          <w:p>
            <w:pPr>
              <w:jc w:val="both"/>
            </w:pPr>
          </w:p>
        </w:tc>
        <w:tc>
          <w:tcPr>
            <w:tcW w:w="1417" w:type="dxa"/>
          </w:tcPr>
          <w:p>
            <w:pPr>
              <w:jc w:val="both"/>
            </w:pPr>
          </w:p>
        </w:tc>
        <w:tc>
          <w:tcPr>
            <w:tcW w:w="1134" w:type="dxa"/>
            <w:shd w:val="clear" w:color="auto" w:fill="auto"/>
          </w:tcPr>
          <w:p>
            <w:pPr>
              <w:jc w:val="both"/>
            </w:pPr>
          </w:p>
        </w:tc>
        <w:tc>
          <w:tcPr>
            <w:tcW w:w="992" w:type="dxa"/>
            <w:shd w:val="clear" w:color="auto" w:fill="auto"/>
          </w:tcPr>
          <w:p>
            <w:pPr>
              <w:jc w:val="both"/>
            </w:pPr>
          </w:p>
        </w:tc>
      </w:tr>
      <w:tr>
        <w:tc>
          <w:tcPr>
            <w:tcW w:w="534" w:type="dxa"/>
          </w:tcPr>
          <w:p>
            <w:pPr>
              <w:jc w:val="both"/>
            </w:pPr>
          </w:p>
        </w:tc>
        <w:tc>
          <w:tcPr>
            <w:tcW w:w="2437" w:type="dxa"/>
          </w:tcPr>
          <w:p>
            <w:pPr>
              <w:jc w:val="both"/>
              <w:rPr>
                <w:b/>
              </w:rPr>
            </w:pPr>
            <w:r>
              <w:rPr>
                <w:b/>
              </w:rPr>
              <w:t xml:space="preserve">ВСЕГО </w:t>
            </w:r>
          </w:p>
        </w:tc>
        <w:tc>
          <w:tcPr>
            <w:tcW w:w="1673" w:type="dxa"/>
          </w:tcPr>
          <w:p>
            <w:pPr>
              <w:jc w:val="both"/>
              <w:rPr>
                <w:b/>
              </w:rPr>
            </w:pPr>
          </w:p>
        </w:tc>
        <w:tc>
          <w:tcPr>
            <w:tcW w:w="1560" w:type="dxa"/>
          </w:tcPr>
          <w:p>
            <w:pPr>
              <w:jc w:val="both"/>
              <w:rPr>
                <w:b/>
              </w:rPr>
            </w:pPr>
          </w:p>
        </w:tc>
        <w:tc>
          <w:tcPr>
            <w:tcW w:w="1417" w:type="dxa"/>
          </w:tcPr>
          <w:p>
            <w:pPr>
              <w:jc w:val="both"/>
              <w:rPr>
                <w:b/>
              </w:rPr>
            </w:pPr>
          </w:p>
        </w:tc>
        <w:tc>
          <w:tcPr>
            <w:tcW w:w="1134" w:type="dxa"/>
            <w:shd w:val="clear" w:color="auto" w:fill="auto"/>
          </w:tcPr>
          <w:p>
            <w:pPr>
              <w:jc w:val="both"/>
              <w:rPr>
                <w:b/>
              </w:rPr>
            </w:pPr>
          </w:p>
        </w:tc>
        <w:tc>
          <w:tcPr>
            <w:tcW w:w="992" w:type="dxa"/>
            <w:shd w:val="clear" w:color="auto" w:fill="auto"/>
          </w:tcPr>
          <w:p>
            <w:pPr>
              <w:jc w:val="both"/>
              <w:rPr>
                <w:b/>
              </w:rPr>
            </w:pPr>
          </w:p>
        </w:tc>
      </w:tr>
    </w:tbl>
    <w:p>
      <w:pPr>
        <w:jc w:val="both"/>
        <w:rPr>
          <w:sz w:val="18"/>
          <w:szCs w:val="18"/>
        </w:rPr>
      </w:pPr>
    </w:p>
    <w:p>
      <w:pPr>
        <w:jc w:val="both"/>
        <w:rPr>
          <w:sz w:val="22"/>
          <w:szCs w:val="22"/>
        </w:rPr>
      </w:pPr>
    </w:p>
    <w:p>
      <w:pPr>
        <w:jc w:val="both"/>
      </w:pPr>
      <w:r>
        <w:t xml:space="preserve">* в графе 3 «наименование объекта» указывается:</w:t>
      </w:r>
    </w:p>
    <w:p>
      <w:pPr>
        <w:jc w:val="both"/>
      </w:pPr>
      <w:r>
        <w:t xml:space="preserve">- для приобретения оборудования – полное наименование оборудования, адрес места его установки;</w:t>
      </w:r>
    </w:p>
    <w:p>
      <w:pPr>
        <w:jc w:val="both"/>
      </w:pPr>
      <w:r>
        <w:t xml:space="preserve">- для грузового автотранспорта – полное наименование и марка автомобиля, год выпуска.</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предприятия </w:t>
      </w: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предприниматель)                            ______________    __________________</w:t>
      </w:r>
    </w:p>
    <w:p>
      <w:pPr>
        <w:pStyle w:val="ConsPlusNonformat"/>
        <w:widowControl w:val="true"/>
        <w:jc w:val="both"/>
        <w:rPr>
          <w:rFonts w:ascii="Times New Roman" w:hAnsi="Times New Roman" w:cs="Times New Roman"/>
          <w:sz w:val="18"/>
          <w:szCs w:val="18"/>
        </w:rPr>
      </w:pPr>
      <w:r>
        <w:rPr>
          <w:rFonts w:ascii="Times New Roman" w:hAnsi="Times New Roman" w:cs="Times New Roman"/>
          <w:sz w:val="18"/>
          <w:szCs w:val="18"/>
        </w:rPr>
        <w:t xml:space="preserve">                                                                                                                                     (подпись)                            (расшифровка подписи)</w:t>
      </w:r>
    </w:p>
    <w:p>
      <w:pPr>
        <w:pStyle w:val="ConsPlusNonformat"/>
        <w:widowControl w:val="true"/>
        <w:jc w:val="both"/>
        <w:rPr>
          <w:rFonts w:ascii="Times New Roman" w:hAnsi="Times New Roman" w:cs="Times New Roman"/>
          <w:sz w:val="24"/>
          <w:szCs w:val="24"/>
        </w:rPr>
      </w:pPr>
    </w:p>
    <w:p>
      <w:pPr>
        <w:pStyle w:val="ConsPlusNonformat"/>
        <w:widowControl w:val="true"/>
        <w:jc w:val="both"/>
        <w:rPr>
          <w:rFonts w:ascii="Times New Roman" w:hAnsi="Times New Roman" w:cs="Times New Roman"/>
          <w:sz w:val="24"/>
          <w:szCs w:val="24"/>
        </w:rPr>
      </w:pPr>
      <w:r>
        <w:rPr>
          <w:rFonts w:ascii="Times New Roman" w:hAnsi="Times New Roman" w:cs="Times New Roman"/>
          <w:sz w:val="24"/>
          <w:szCs w:val="24"/>
        </w:rPr>
        <w:t xml:space="preserve">М.П.</w:t>
      </w:r>
    </w:p>
    <w:p>
      <w:pPr>
        <w:jc w:val="both"/>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rPr>
          <w:b/>
          <w:bCs/>
          <w:szCs w:val="28"/>
        </w:rPr>
      </w:pPr>
    </w:p>
    <w:p>
      <w:pPr>
        <w:pStyle w:val="a5"/>
        <w:tabs>
          <w:tab w:val="left" w:pos="0"/>
        </w:tabs>
        <w:ind w:firstLine="540"/>
        <w:rPr>
          <w:sz w:val="22"/>
          <w:szCs w:val="22"/>
        </w:rPr>
      </w:pPr>
    </w:p>
    <w:p>
      <w:pPr>
        <w:pStyle w:val="a5"/>
        <w:tabs>
          <w:tab w:val="left" w:pos="0"/>
        </w:tabs>
        <w:ind w:firstLine="540"/>
        <w:jc w:val="right"/>
        <w:rPr>
          <w:sz w:val="24"/>
          <w:szCs w:val="24"/>
        </w:rPr>
      </w:pPr>
      <w:r>
        <w:rPr>
          <w:sz w:val="24"/>
          <w:szCs w:val="24"/>
        </w:rPr>
        <w:t xml:space="preserve">Приложение № 8</w:t>
      </w:r>
    </w:p>
    <w:p>
      <w:pPr>
        <w:pStyle w:val="a5"/>
        <w:tabs>
          <w:tab w:val="left" w:pos="0"/>
        </w:tabs>
        <w:ind w:firstLine="540"/>
        <w:jc w:val="right"/>
        <w:rPr>
          <w:sz w:val="24"/>
          <w:szCs w:val="24"/>
        </w:rPr>
      </w:pPr>
      <w:r>
        <w:rPr>
          <w:sz w:val="24"/>
          <w:szCs w:val="24"/>
        </w:rPr>
        <w:t xml:space="preserve">к</w:t>
      </w:r>
      <w:r>
        <w:rPr>
          <w:sz w:val="24"/>
          <w:szCs w:val="24"/>
        </w:rPr>
        <w:t xml:space="preserve"> порядку 9</w:t>
      </w:r>
    </w:p>
    <w:p>
      <w:pPr>
        <w:pStyle w:val="a5"/>
        <w:tabs>
          <w:tab w:val="left" w:pos="0"/>
        </w:tabs>
        <w:ind w:firstLine="540"/>
        <w:jc w:val="right"/>
        <w:rPr>
          <w:sz w:val="24"/>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198"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199"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w:t>
      </w:r>
      <w:r>
        <w:rPr>
          <w:szCs w:val="24"/>
        </w:rPr>
        <w:t xml:space="preserve">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0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0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w:t>
      </w:r>
      <w:r>
        <w:rPr>
          <w:szCs w:val="24"/>
        </w:rPr>
        <w:t xml:space="preserve">р</w:t>
      </w:r>
      <w:r>
        <w:rPr>
          <w:szCs w:val="24"/>
        </w:rPr>
        <w:t xml:space="preserve">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202"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203"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204"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205"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w:t>
      </w:r>
      <w:r>
        <w:rPr>
          <w:rFonts w:ascii="Courier New" w:hAnsi="Courier New" w:cs="Courier New"/>
          <w:i/>
          <w:sz w:val="20"/>
        </w:rPr>
        <w:t xml:space="preserve">муниципального района доведены лимиты бюджетных обязательств на предоставление субсидии в соответствии со </w:t>
      </w:r>
      <w:hyperlink r:id="rId206"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07"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08"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09"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1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1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12"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213"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1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1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pStyle w:val="a5"/>
        <w:tabs>
          <w:tab w:val="left" w:pos="0"/>
        </w:tabs>
        <w:ind w:firstLine="540"/>
        <w:jc w:val="right"/>
        <w:rPr>
          <w:sz w:val="24"/>
          <w:szCs w:val="24"/>
        </w:rPr>
      </w:pPr>
    </w:p>
    <w:p>
      <w:pPr>
        <w:ind w:firstLine="540"/>
        <w:jc w:val="right"/>
        <w:rPr>
          <w:szCs w:val="24"/>
        </w:rPr>
      </w:pPr>
      <w:r>
        <w:rPr>
          <w:szCs w:val="24"/>
        </w:rPr>
        <w:t xml:space="preserve">Приложение № 9 к порядку №9</w:t>
      </w:r>
    </w:p>
    <w:p>
      <w:pPr>
        <w:ind w:firstLine="540"/>
        <w:jc w:val="right"/>
        <w:rPr>
          <w:szCs w:val="24"/>
        </w:rPr>
      </w:pPr>
    </w:p>
    <w:p>
      <w:pPr>
        <w:ind w:firstLine="540"/>
        <w:jc w:val="right"/>
        <w:rPr>
          <w:sz w:val="18"/>
          <w:szCs w:val="18"/>
        </w:rPr>
      </w:pPr>
      <w:r>
        <w:rPr>
          <w:sz w:val="18"/>
          <w:szCs w:val="18"/>
        </w:rPr>
        <w:t xml:space="preserve">Предоставление субсидии</w:t>
      </w:r>
    </w:p>
    <w:p>
      <w:pPr>
        <w:ind w:firstLine="540"/>
        <w:jc w:val="right"/>
        <w:rPr>
          <w:sz w:val="18"/>
          <w:szCs w:val="18"/>
        </w:rPr>
      </w:pPr>
      <w:r>
        <w:rPr>
          <w:sz w:val="18"/>
          <w:szCs w:val="18"/>
        </w:rPr>
        <w:t xml:space="preserve">из бюджета Задонского муниципального района</w:t>
      </w:r>
    </w:p>
    <w:p>
      <w:pPr>
        <w:ind w:firstLine="540"/>
        <w:jc w:val="right"/>
        <w:rPr>
          <w:sz w:val="18"/>
          <w:szCs w:val="18"/>
        </w:rPr>
      </w:pPr>
      <w:r>
        <w:rPr>
          <w:sz w:val="18"/>
          <w:szCs w:val="18"/>
        </w:rPr>
        <w:t xml:space="preserve">на возмещение части затрат субъектов</w:t>
      </w:r>
    </w:p>
    <w:p>
      <w:pPr>
        <w:ind w:firstLine="540"/>
        <w:jc w:val="right"/>
        <w:rPr>
          <w:sz w:val="18"/>
          <w:szCs w:val="18"/>
        </w:rPr>
      </w:pPr>
      <w:r>
        <w:rPr>
          <w:sz w:val="18"/>
          <w:szCs w:val="18"/>
        </w:rPr>
        <w:t xml:space="preserve">предпринимательства, за исключением</w:t>
      </w:r>
    </w:p>
    <w:p>
      <w:pPr>
        <w:ind w:firstLine="540"/>
        <w:jc w:val="right"/>
        <w:rPr>
          <w:sz w:val="18"/>
          <w:szCs w:val="18"/>
        </w:rPr>
      </w:pPr>
      <w:r>
        <w:rPr>
          <w:sz w:val="18"/>
          <w:szCs w:val="18"/>
        </w:rPr>
        <w:t xml:space="preserve">сельскохозяйственных потребительских</w:t>
      </w:r>
    </w:p>
    <w:p>
      <w:pPr>
        <w:ind w:firstLine="540"/>
        <w:jc w:val="right"/>
        <w:rPr>
          <w:sz w:val="18"/>
          <w:szCs w:val="18"/>
        </w:rPr>
      </w:pPr>
      <w:r>
        <w:rPr>
          <w:sz w:val="18"/>
          <w:szCs w:val="18"/>
        </w:rPr>
        <w:t xml:space="preserve">кооперативов, (далее - субъект предпринимательства),</w:t>
      </w:r>
    </w:p>
    <w:p>
      <w:pPr>
        <w:ind w:firstLine="540"/>
        <w:jc w:val="right"/>
        <w:rPr>
          <w:sz w:val="18"/>
          <w:szCs w:val="18"/>
        </w:rPr>
      </w:pPr>
      <w:r>
        <w:rPr>
          <w:sz w:val="18"/>
          <w:szCs w:val="18"/>
        </w:rPr>
        <w:t xml:space="preserve">направленных на приобретение и установку</w:t>
      </w:r>
    </w:p>
    <w:p>
      <w:pPr>
        <w:ind w:firstLine="540"/>
        <w:jc w:val="right"/>
        <w:rPr>
          <w:sz w:val="18"/>
          <w:szCs w:val="18"/>
        </w:rPr>
      </w:pPr>
      <w:r>
        <w:rPr>
          <w:sz w:val="18"/>
          <w:szCs w:val="18"/>
        </w:rPr>
        <w:t xml:space="preserve">в текущем году специализированных торговых</w:t>
      </w:r>
    </w:p>
    <w:p>
      <w:pPr>
        <w:ind w:firstLine="540"/>
        <w:jc w:val="right"/>
        <w:rPr>
          <w:sz w:val="18"/>
          <w:szCs w:val="18"/>
        </w:rPr>
      </w:pPr>
      <w:r>
        <w:rPr>
          <w:sz w:val="18"/>
          <w:szCs w:val="18"/>
        </w:rPr>
        <w:t xml:space="preserve">павильонов, не находившихся ранее</w:t>
      </w:r>
    </w:p>
    <w:p>
      <w:pPr>
        <w:ind w:firstLine="540"/>
        <w:jc w:val="right"/>
        <w:rPr>
          <w:sz w:val="18"/>
          <w:szCs w:val="18"/>
        </w:rPr>
      </w:pPr>
      <w:r>
        <w:rPr>
          <w:sz w:val="18"/>
          <w:szCs w:val="18"/>
        </w:rPr>
        <w:t xml:space="preserve">в эксплуатации, по продаже плодоовощной</w:t>
      </w:r>
    </w:p>
    <w:p>
      <w:pPr>
        <w:ind w:firstLine="540"/>
        <w:jc w:val="right"/>
        <w:rPr>
          <w:sz w:val="18"/>
          <w:szCs w:val="18"/>
        </w:rPr>
      </w:pPr>
      <w:r>
        <w:rPr>
          <w:sz w:val="18"/>
          <w:szCs w:val="18"/>
        </w:rPr>
        <w:t xml:space="preserve">продукции на территории Задонского района,</w:t>
      </w:r>
    </w:p>
    <w:p>
      <w:pPr>
        <w:ind w:firstLine="540"/>
        <w:jc w:val="right"/>
        <w:rPr>
          <w:sz w:val="18"/>
          <w:szCs w:val="18"/>
        </w:rPr>
      </w:pPr>
      <w:r>
        <w:rPr>
          <w:sz w:val="18"/>
          <w:szCs w:val="18"/>
        </w:rPr>
        <w:t xml:space="preserve">включая работы, связанные с подведением</w:t>
      </w:r>
    </w:p>
    <w:p>
      <w:pPr>
        <w:ind w:firstLine="540"/>
        <w:jc w:val="right"/>
        <w:rPr>
          <w:sz w:val="18"/>
          <w:szCs w:val="18"/>
        </w:rPr>
      </w:pPr>
      <w:r>
        <w:rPr>
          <w:sz w:val="18"/>
          <w:szCs w:val="18"/>
        </w:rPr>
        <w:t xml:space="preserve">воды, канализации и электросетей</w:t>
      </w:r>
    </w:p>
    <w:p>
      <w:pPr>
        <w:ind w:firstLine="540"/>
        <w:jc w:val="right"/>
        <w:rPr>
          <w:szCs w:val="24"/>
        </w:rPr>
      </w:pPr>
      <w:r>
        <w:rPr>
          <w:sz w:val="18"/>
          <w:szCs w:val="18"/>
        </w:rPr>
        <w:t xml:space="preserve">(далее - специализированных торговых павильонов</w:t>
      </w:r>
      <w:r>
        <w:rPr>
          <w:szCs w:val="24"/>
        </w:rPr>
        <w:t xml:space="preserve">)</w:t>
      </w:r>
    </w:p>
    <w:p>
      <w:pPr>
        <w:pStyle w:val="a5"/>
        <w:tabs>
          <w:tab w:val="left" w:pos="0"/>
        </w:tabs>
        <w:ind w:firstLine="540"/>
        <w:jc w:val="right"/>
        <w:rPr>
          <w:sz w:val="18"/>
          <w:szCs w:val="18"/>
        </w:rPr>
      </w:pPr>
    </w:p>
    <w:p>
      <w:pPr>
        <w:pStyle w:val="ConsPlusNormal"/>
        <w:ind w:firstLine="0"/>
        <w:jc w:val="both"/>
        <w:outlineLvl w:val="1"/>
        <w:rPr>
          <w:rFonts w:ascii="Times New Roman" w:hAnsi="Times New Roman" w:cs="Times New Roman"/>
          <w:sz w:val="24"/>
          <w:szCs w:val="24"/>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pStyle w:val="ConsNormal"/>
        <w:tabs>
          <w:tab w:val="left" w:pos="6840"/>
        </w:tabs>
        <w:ind w:hanging="141" w:left="5670"/>
        <w:rPr>
          <w:rFonts w:ascii="Times New Roman" w:hAnsi="Times New Roman" w:cs="Times New Roman"/>
          <w:bCs/>
          <w:sz w:val="24"/>
          <w:szCs w:val="24"/>
        </w:rPr>
      </w:pPr>
    </w:p>
    <w:p>
      <w:pPr>
        <w:pStyle w:val="ConsNormal"/>
        <w:tabs>
          <w:tab w:val="left" w:pos="6840"/>
        </w:tabs>
        <w:ind w:hanging="141" w:left="5670"/>
        <w:rPr>
          <w:rFonts w:ascii="Times New Roman" w:hAnsi="Times New Roman" w:cs="Times New Roman"/>
          <w:bCs/>
          <w:sz w:val="24"/>
          <w:szCs w:val="24"/>
        </w:rPr>
      </w:pPr>
    </w:p>
    <w:p>
      <w:pPr>
        <w:pStyle w:val="ConsNormal"/>
        <w:tabs>
          <w:tab w:val="left" w:pos="6840"/>
        </w:tabs>
        <w:ind w:hanging="141" w:left="5670"/>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p>
    <w:p>
      <w:pPr>
        <w:pStyle w:val="ConsNormal"/>
        <w:tabs>
          <w:tab w:val="left" w:pos="6840"/>
        </w:tabs>
        <w:ind w:firstLine="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 </w:t>
      </w:r>
      <w:r>
        <w:rPr>
          <w:rFonts w:ascii="Times New Roman" w:hAnsi="Times New Roman" w:cs="Times New Roman"/>
          <w:bCs/>
          <w:sz w:val="24"/>
          <w:szCs w:val="24"/>
        </w:rPr>
        <w:t xml:space="preserve">1</w:t>
      </w:r>
      <w:r>
        <w:rPr>
          <w:rFonts w:ascii="Times New Roman" w:hAnsi="Times New Roman" w:cs="Times New Roman"/>
          <w:bCs/>
          <w:sz w:val="24"/>
          <w:szCs w:val="24"/>
        </w:rPr>
        <w:t xml:space="preserve">0</w:t>
      </w:r>
      <w:r>
        <w:rPr>
          <w:rFonts w:ascii="Times New Roman" w:hAnsi="Times New Roman" w:cs="Times New Roman"/>
          <w:bCs/>
          <w:sz w:val="24"/>
          <w:szCs w:val="24"/>
        </w:rPr>
        <w:t xml:space="preserve"> </w:t>
      </w:r>
      <w:r>
        <w:rPr>
          <w:rFonts w:ascii="Times New Roman" w:hAnsi="Times New Roman" w:cs="Times New Roman"/>
          <w:bCs/>
          <w:sz w:val="24"/>
          <w:szCs w:val="24"/>
        </w:rPr>
        <w:t xml:space="preserve">к  Подпрограмме 1</w:t>
      </w:r>
    </w:p>
    <w:p>
      <w:pPr>
        <w:pStyle w:val="ConsNormal"/>
        <w:tabs>
          <w:tab w:val="left" w:pos="6840"/>
        </w:tabs>
        <w:ind w:firstLine="0"/>
        <w:jc w:val="right"/>
        <w:rPr>
          <w:rFonts w:ascii="Times New Roman" w:hAnsi="Times New Roman" w:cs="Times New Roman"/>
          <w:bCs/>
          <w:sz w:val="24"/>
          <w:szCs w:val="24"/>
        </w:rPr>
      </w:pPr>
    </w:p>
    <w:p>
      <w:pPr>
        <w:jc w:val="center"/>
        <w:rPr>
          <w:rStyle w:val="FontStyle30"/>
          <w:sz w:val="24"/>
          <w:szCs w:val="24"/>
        </w:rPr>
      </w:pPr>
      <w:r>
        <w:rPr>
          <w:szCs w:val="24"/>
        </w:rPr>
        <w:t xml:space="preserve">Порядок №</w:t>
      </w:r>
      <w:r>
        <w:rPr>
          <w:szCs w:val="24"/>
        </w:rPr>
        <w:t xml:space="preserve">1</w:t>
      </w:r>
      <w:r>
        <w:rPr>
          <w:szCs w:val="24"/>
        </w:rPr>
        <w:t xml:space="preserve">0</w:t>
      </w:r>
      <w:r>
        <w:rPr>
          <w:b/>
          <w:szCs w:val="24"/>
        </w:rPr>
        <w:br/>
      </w:r>
      <w:r>
        <w:rPr>
          <w:szCs w:val="24"/>
        </w:rPr>
        <w:t xml:space="preserve">предоставления субсидий</w:t>
      </w:r>
      <w:r>
        <w:rPr>
          <w:rStyle w:val="FontStyle30"/>
          <w:sz w:val="24"/>
          <w:szCs w:val="24"/>
        </w:rPr>
        <w:t xml:space="preserve">, направленных на приобретение и установку   нестационарных торговых объектов  «Торговые ряды», расположенных в сельских населенных пунктах, с целью реализации сельскохозяйственной продукции </w:t>
      </w:r>
    </w:p>
    <w:p>
      <w:pPr>
        <w:jc w:val="center"/>
        <w:rPr>
          <w:b/>
          <w:szCs w:val="24"/>
        </w:rPr>
      </w:pPr>
    </w:p>
    <w:p>
      <w:pPr>
        <w:jc w:val="both"/>
        <w:rPr>
          <w:szCs w:val="24"/>
        </w:rPr>
      </w:pPr>
      <w:r>
        <w:rPr>
          <w:szCs w:val="24"/>
        </w:rPr>
        <w:t xml:space="preserve">1. Настоящий Порядок определяет механизм предоставления  и возврата субсидий юридическим лицам и индивидуальным предпринимателям, направленных на </w:t>
      </w:r>
      <w:r>
        <w:rPr>
          <w:rStyle w:val="FontStyle30"/>
          <w:sz w:val="24"/>
          <w:szCs w:val="24"/>
        </w:rPr>
        <w:t xml:space="preserve">приобретение и установку   нестационарных торговых объектов  «Торговые ряды», расположенных в сельских населенных пунктах, с целью реализации сельскохозяйственной продукции </w:t>
      </w:r>
      <w:r>
        <w:rPr>
          <w:szCs w:val="24"/>
        </w:rPr>
        <w:t xml:space="preserve">(далее - субсидии),  в рамках реализации мероприятий районной  </w:t>
      </w:r>
      <w:r>
        <w:rPr>
          <w:szCs w:val="24"/>
        </w:rPr>
        <w:t xml:space="preserve">по</w:t>
      </w:r>
      <w:r>
        <w:rPr>
          <w:color w:val="000000"/>
          <w:szCs w:val="24"/>
        </w:rPr>
        <w:t xml:space="preserve">д</w:t>
      </w:r>
      <w:hyperlink r:id="rId216" w:history="1">
        <w:r>
          <w:rPr>
            <w:rStyle w:val="af9"/>
            <w:b w:val="0"/>
            <w:color w:val="000000"/>
            <w:sz w:val="24"/>
            <w:szCs w:val="24"/>
          </w:rPr>
          <w:t xml:space="preserve">программы</w:t>
        </w:r>
      </w:hyperlink>
      <w:r>
        <w:rPr>
          <w:szCs w:val="24"/>
        </w:rPr>
        <w:t xml:space="preserve"> "Развитие потребительского рынка Задонского муниципального района Липецкой области на 2014 – 2024 годы (далее - Подпрограмма).</w:t>
      </w:r>
    </w:p>
    <w:p>
      <w:pPr>
        <w:jc w:val="both"/>
        <w:rPr>
          <w:rStyle w:val="FontStyle30"/>
          <w:sz w:val="24"/>
          <w:szCs w:val="24"/>
        </w:rPr>
      </w:pPr>
      <w:r>
        <w:rPr>
          <w:szCs w:val="24"/>
        </w:rPr>
        <w:t xml:space="preserve">2. Субсидия предоставляется юридическим лицам и индивидуальным предпринимателям  </w:t>
      </w:r>
      <w:r>
        <w:rPr>
          <w:rStyle w:val="FontStyle30"/>
          <w:sz w:val="24"/>
          <w:szCs w:val="24"/>
        </w:rPr>
        <w:t xml:space="preserve">на возмещение части затрат, направленных на приобретение и установку  нестационарных торговых объектов  «Торговые ряды», расположенных в сельских населенных пунктах (за исключением административного центра муниципального района), с целью реализации сельскохозяйственной продукции.</w:t>
      </w:r>
    </w:p>
    <w:p>
      <w:pPr>
        <w:jc w:val="both"/>
        <w:rPr>
          <w:rStyle w:val="FontStyle30"/>
          <w:sz w:val="24"/>
          <w:szCs w:val="24"/>
        </w:rPr>
      </w:pPr>
      <w:r>
        <w:rPr>
          <w:rStyle w:val="FontStyle30"/>
          <w:sz w:val="24"/>
          <w:szCs w:val="24"/>
        </w:rPr>
        <w:t xml:space="preserve">3. Условия предоставления субсидии: </w:t>
      </w:r>
    </w:p>
    <w:p>
      <w:pPr>
        <w:jc w:val="both"/>
        <w:rPr>
          <w:szCs w:val="24"/>
        </w:rPr>
      </w:pPr>
      <w:r>
        <w:rPr>
          <w:szCs w:val="24"/>
        </w:rPr>
        <w:t xml:space="preserve">3.1. С</w:t>
      </w:r>
      <w:r>
        <w:rPr>
          <w:rFonts w:eastAsia="Calibri"/>
          <w:szCs w:val="24"/>
        </w:rPr>
        <w:t xml:space="preserve">огласие Получателя на осуществление </w:t>
      </w:r>
      <w:r>
        <w:rPr>
          <w:rFonts w:eastAsia="Calibri"/>
          <w:szCs w:val="24"/>
        </w:rPr>
        <w:t xml:space="preserve">а</w:t>
      </w:r>
      <w:r>
        <w:rPr>
          <w:rFonts w:eastAsia="Calibri"/>
          <w:szCs w:val="24"/>
        </w:rPr>
        <w:t xml:space="preserve">дминистрацией</w:t>
      </w:r>
      <w:r>
        <w:rPr>
          <w:rFonts w:eastAsia="Calibri"/>
          <w:szCs w:val="24"/>
        </w:rPr>
        <w:t xml:space="preserve"> Задонского муниципального района</w:t>
      </w:r>
      <w:r>
        <w:rPr>
          <w:rFonts w:eastAsia="Calibri"/>
          <w:szCs w:val="24"/>
        </w:rPr>
        <w:t xml:space="preserve">,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jc w:val="both"/>
        <w:rPr>
          <w:szCs w:val="24"/>
        </w:rPr>
      </w:pPr>
      <w:r>
        <w:rPr>
          <w:szCs w:val="24"/>
        </w:rPr>
        <w:t xml:space="preserve">3.2.</w:t>
      </w:r>
      <w:r>
        <w:rPr>
          <w:szCs w:val="24"/>
        </w:rPr>
        <w:t xml:space="preserve">Субсидии юридическим лицам и индивидуальным предпринимателям предоставляются в соответствии с бюджетом  муниципального района.</w:t>
      </w:r>
    </w:p>
    <w:p>
      <w:pPr>
        <w:jc w:val="both"/>
        <w:rPr>
          <w:szCs w:val="24"/>
        </w:rPr>
      </w:pPr>
      <w:r>
        <w:rPr>
          <w:szCs w:val="24"/>
        </w:rPr>
        <w:t xml:space="preserve">3.3.</w:t>
      </w:r>
      <w:r>
        <w:rPr>
          <w:szCs w:val="24"/>
        </w:rP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jc w:val="both"/>
        <w:rPr>
          <w:szCs w:val="24"/>
        </w:rPr>
      </w:pPr>
      <w:r>
        <w:rPr>
          <w:szCs w:val="24"/>
        </w:rPr>
        <w:t xml:space="preserve">3.4.</w:t>
      </w:r>
      <w:r>
        <w:rPr>
          <w:szCs w:val="24"/>
        </w:rPr>
        <w:t xml:space="preserve">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 подтверждённой налоговым органом.</w:t>
      </w:r>
    </w:p>
    <w:p>
      <w:pPr>
        <w:jc w:val="both"/>
        <w:rPr>
          <w:szCs w:val="24"/>
        </w:rPr>
      </w:pPr>
      <w:r>
        <w:rPr>
          <w:szCs w:val="24"/>
        </w:rPr>
        <w:t xml:space="preserve">4</w:t>
      </w:r>
      <w:r>
        <w:rPr>
          <w:szCs w:val="24"/>
        </w:rPr>
        <w:t xml:space="preserve">. Долевое финансирование части затрат за счет собственных средств субъектов предпринимательства не менее  30%.</w:t>
      </w:r>
    </w:p>
    <w:p>
      <w:pPr>
        <w:jc w:val="both"/>
        <w:rPr>
          <w:szCs w:val="24"/>
        </w:rPr>
      </w:pPr>
      <w:r>
        <w:rPr>
          <w:szCs w:val="24"/>
        </w:rPr>
        <w:t xml:space="preserve">Объем субсидий из бюджета муниципального района устанавливается в пределах ассигнований предусмотренных в бюджете муниципального района на соответствующий финансовый год в размере 70% </w:t>
      </w:r>
      <w:r>
        <w:rPr>
          <w:szCs w:val="24"/>
        </w:rPr>
        <w:t xml:space="preserve">от фактических затрат</w:t>
      </w:r>
      <w:r>
        <w:rPr>
          <w:szCs w:val="24"/>
        </w:rPr>
        <w:t xml:space="preserve">, но не более  200 000 рублей  на одного получателя.</w:t>
      </w:r>
    </w:p>
    <w:p>
      <w:pPr>
        <w:jc w:val="both"/>
        <w:rPr>
          <w:szCs w:val="24"/>
        </w:rPr>
      </w:pPr>
      <w:r>
        <w:rPr>
          <w:szCs w:val="24"/>
        </w:rPr>
        <w:t xml:space="preserve">5</w:t>
      </w:r>
      <w:r>
        <w:rPr>
          <w:szCs w:val="24"/>
        </w:rPr>
        <w:t xml:space="preserve">.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rStyle w:val="af9"/>
            <w:b w:val="0"/>
            <w:color w:val="000000"/>
            <w:sz w:val="24"/>
            <w:szCs w:val="24"/>
          </w:rPr>
          <w:t xml:space="preserve">приложению 1</w:t>
        </w:r>
      </w:hyperlink>
      <w:r>
        <w:rPr>
          <w:b/>
          <w:szCs w:val="24"/>
        </w:rPr>
        <w:t xml:space="preserve">,</w:t>
      </w:r>
      <w:r>
        <w:rPr>
          <w:szCs w:val="24"/>
        </w:rPr>
        <w:t xml:space="preserve"> к настоящему Порядку по  направлению, указанному в </w:t>
      </w:r>
      <w:hyperlink w:anchor="sub_3" w:history="1">
        <w:r>
          <w:rPr>
            <w:rStyle w:val="af9"/>
            <w:b w:val="0"/>
            <w:color w:val="000000"/>
            <w:sz w:val="24"/>
            <w:szCs w:val="24"/>
          </w:rPr>
          <w:t xml:space="preserve">пункте</w:t>
        </w:r>
      </w:hyperlink>
      <w:r>
        <w:rPr>
          <w:szCs w:val="24"/>
        </w:rPr>
        <w:t xml:space="preserve">2</w:t>
      </w:r>
      <w:r>
        <w:rPr>
          <w:szCs w:val="24"/>
        </w:rPr>
        <w:t xml:space="preserve"> настоящего Порядка, с приложением следующих документов:</w:t>
      </w:r>
    </w:p>
    <w:p>
      <w:pPr>
        <w:jc w:val="both"/>
        <w:rPr>
          <w:szCs w:val="24"/>
        </w:rPr>
      </w:pPr>
      <w:r>
        <w:rPr>
          <w:szCs w:val="24"/>
        </w:rPr>
        <w:t xml:space="preserve">5</w:t>
      </w:r>
      <w:r>
        <w:rPr>
          <w:szCs w:val="24"/>
        </w:rPr>
        <w:t xml:space="preserve">.1.пояснительной записки  (с указанием цели произведенных затрат, перечня выполненных работ, адреса фактического месторасположения объекта, количества организованных торговых мест, суммы затрат);</w:t>
      </w:r>
    </w:p>
    <w:p>
      <w:pPr>
        <w:jc w:val="both"/>
        <w:rPr>
          <w:szCs w:val="24"/>
        </w:rPr>
      </w:pPr>
      <w:r>
        <w:rPr>
          <w:szCs w:val="24"/>
        </w:rPr>
        <w:t xml:space="preserve">5</w:t>
      </w:r>
      <w:r>
        <w:rPr>
          <w:szCs w:val="24"/>
        </w:rPr>
        <w:t xml:space="preserve">.2. копии учредительных документов (для юридического лица), либо копию свидетельства о государственной регистрации физического лица в качестве предпринимателя без образования юридического лица (для ПБОЮЛ);</w:t>
      </w:r>
    </w:p>
    <w:p>
      <w:pPr>
        <w:jc w:val="both"/>
        <w:rPr>
          <w:szCs w:val="24"/>
        </w:rPr>
      </w:pPr>
      <w:r>
        <w:rPr>
          <w:szCs w:val="24"/>
        </w:rPr>
        <w:t xml:space="preserve">5</w:t>
      </w:r>
      <w:r>
        <w:rPr>
          <w:szCs w:val="24"/>
        </w:rPr>
        <w:t xml:space="preserve">.3. копии документов, подтверждающие право собственности на земельный участок (договор аренды земельного участка);</w:t>
      </w:r>
    </w:p>
    <w:p>
      <w:pPr>
        <w:jc w:val="both"/>
        <w:rPr>
          <w:szCs w:val="24"/>
        </w:rPr>
      </w:pPr>
      <w:r>
        <w:rPr>
          <w:szCs w:val="24"/>
        </w:rPr>
        <w:t xml:space="preserve">5</w:t>
      </w:r>
      <w:r>
        <w:rPr>
          <w:szCs w:val="24"/>
        </w:rPr>
        <w:t xml:space="preserve">.4. справки,  заверенной главой сельского поселения, об </w:t>
      </w:r>
      <w:r>
        <w:rPr>
          <w:rStyle w:val="FontStyle30"/>
          <w:sz w:val="24"/>
          <w:szCs w:val="24"/>
        </w:rPr>
        <w:t xml:space="preserve">установке нестационарных торговых объектов  «Торговые ряды»; </w:t>
      </w:r>
    </w:p>
    <w:p>
      <w:pPr>
        <w:jc w:val="both"/>
        <w:rPr>
          <w:szCs w:val="24"/>
        </w:rPr>
      </w:pPr>
      <w:r>
        <w:rPr>
          <w:szCs w:val="24"/>
        </w:rPr>
        <w:t xml:space="preserve">5</w:t>
      </w:r>
      <w:r>
        <w:rPr>
          <w:szCs w:val="24"/>
        </w:rPr>
        <w:t xml:space="preserve">.5.копии договоров подряда на выполнение работ (оказания услуг) на установку нестационарных торговых объектов (монтаж, установка);</w:t>
      </w:r>
    </w:p>
    <w:p>
      <w:pPr>
        <w:jc w:val="both"/>
        <w:rPr>
          <w:szCs w:val="24"/>
        </w:rPr>
      </w:pPr>
      <w:r>
        <w:rPr>
          <w:szCs w:val="24"/>
        </w:rPr>
        <w:t xml:space="preserve">5</w:t>
      </w:r>
      <w:r>
        <w:rPr>
          <w:szCs w:val="24"/>
        </w:rPr>
        <w:t xml:space="preserve">.6. копии актов выполненных работ, подтверждающих произведенные затраты;</w:t>
      </w:r>
    </w:p>
    <w:p>
      <w:pPr>
        <w:jc w:val="both"/>
        <w:rPr>
          <w:szCs w:val="24"/>
        </w:rPr>
      </w:pPr>
      <w:r>
        <w:rPr>
          <w:szCs w:val="24"/>
        </w:rPr>
        <w:t xml:space="preserve">5</w:t>
      </w:r>
      <w:r>
        <w:rPr>
          <w:szCs w:val="24"/>
        </w:rPr>
        <w:t xml:space="preserve">.7. копии платежных документов, подтверждающих оплату приобретения и установки нестационарных торговых объектов (конструкций);</w:t>
      </w:r>
    </w:p>
    <w:p>
      <w:pPr>
        <w:jc w:val="both"/>
        <w:rPr>
          <w:szCs w:val="24"/>
        </w:rPr>
      </w:pPr>
      <w:r>
        <w:rPr>
          <w:szCs w:val="24"/>
        </w:rPr>
        <w:t xml:space="preserve">5</w:t>
      </w:r>
      <w:r>
        <w:rPr>
          <w:szCs w:val="24"/>
        </w:rPr>
        <w:t xml:space="preserve">.</w:t>
      </w:r>
      <w:r>
        <w:rPr>
          <w:szCs w:val="24"/>
        </w:rPr>
        <w:t xml:space="preserve">8</w:t>
      </w:r>
      <w:r>
        <w:rPr>
          <w:szCs w:val="24"/>
        </w:rPr>
        <w:t xml:space="preserve">. </w:t>
      </w:r>
      <w:r>
        <w:rPr>
          <w:rFonts w:eastAsia="Calibri"/>
          <w:szCs w:val="24"/>
        </w:rPr>
        <w:t xml:space="preserve">согласия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jc w:val="both"/>
        <w:rPr>
          <w:szCs w:val="24"/>
        </w:rPr>
      </w:pPr>
      <w:r>
        <w:rPr>
          <w:szCs w:val="24"/>
        </w:rPr>
        <w:t xml:space="preserve">Заявка и приложенные к ней документы (копии документов) должны быть подписаны руководителем и заверены печатью претендента.</w:t>
      </w:r>
    </w:p>
    <w:p>
      <w:pPr>
        <w:pStyle w:val="31"/>
        <w:shd w:val="clear" w:color="auto" w:fill="auto"/>
        <w:spacing w:line="240" w:lineRule="auto"/>
        <w:ind w:left="23"/>
        <w:contextualSpacing w:val="true"/>
        <w:rPr>
          <w:sz w:val="24"/>
          <w:szCs w:val="24"/>
        </w:rPr>
      </w:pPr>
      <w:r>
        <w:rPr>
          <w:sz w:val="24"/>
          <w:szCs w:val="24"/>
        </w:rPr>
        <w:t xml:space="preserve">6</w:t>
      </w:r>
      <w:r>
        <w:rPr>
          <w:sz w:val="24"/>
          <w:szCs w:val="24"/>
        </w:rPr>
        <w:t xml:space="preserve">. Заявки подаются главному распорядителю  </w:t>
      </w:r>
      <w:r>
        <w:rPr>
          <w:sz w:val="24"/>
          <w:szCs w:val="24"/>
        </w:rPr>
        <w:t xml:space="preserve">за период с 1 января по 3</w:t>
      </w:r>
      <w:r>
        <w:rPr>
          <w:sz w:val="24"/>
          <w:szCs w:val="24"/>
        </w:rPr>
        <w:t xml:space="preserve">0  июня</w:t>
      </w:r>
      <w:r>
        <w:rPr>
          <w:sz w:val="24"/>
          <w:szCs w:val="24"/>
        </w:rPr>
        <w:t xml:space="preserve"> текущего года – до 1</w:t>
      </w:r>
      <w:r>
        <w:rPr>
          <w:sz w:val="24"/>
          <w:szCs w:val="24"/>
        </w:rPr>
        <w:t xml:space="preserve">5июля</w:t>
      </w:r>
      <w:r>
        <w:rPr>
          <w:sz w:val="24"/>
          <w:szCs w:val="24"/>
        </w:rPr>
        <w:t xml:space="preserve"> текущего года , с 1 </w:t>
      </w:r>
      <w:r>
        <w:rPr>
          <w:sz w:val="24"/>
          <w:szCs w:val="24"/>
        </w:rPr>
        <w:t xml:space="preserve">июл</w:t>
      </w:r>
      <w:r>
        <w:rPr>
          <w:sz w:val="24"/>
          <w:szCs w:val="24"/>
        </w:rPr>
        <w:t xml:space="preserve">я по 3</w:t>
      </w:r>
      <w:r>
        <w:rPr>
          <w:sz w:val="24"/>
          <w:szCs w:val="24"/>
        </w:rPr>
        <w:t xml:space="preserve">1декабря</w:t>
      </w:r>
      <w:r>
        <w:rPr>
          <w:sz w:val="24"/>
          <w:szCs w:val="24"/>
        </w:rPr>
        <w:t xml:space="preserve"> текущего года - до 1</w:t>
      </w:r>
      <w:r>
        <w:rPr>
          <w:sz w:val="24"/>
          <w:szCs w:val="24"/>
        </w:rPr>
        <w:t xml:space="preserve">5</w:t>
      </w:r>
      <w:r>
        <w:rPr>
          <w:sz w:val="24"/>
          <w:szCs w:val="24"/>
        </w:rPr>
        <w:t xml:space="preserve"> ноября  текущего года включительно. </w:t>
      </w:r>
    </w:p>
    <w:p>
      <w:pPr>
        <w:pStyle w:val="31"/>
        <w:shd w:val="clear" w:color="auto" w:fill="auto"/>
        <w:spacing w:line="240" w:lineRule="auto"/>
        <w:ind w:left="23"/>
        <w:contextualSpacing w:val="true"/>
        <w:rPr>
          <w:sz w:val="24"/>
          <w:szCs w:val="24"/>
        </w:rPr>
      </w:pPr>
      <w:r>
        <w:rPr>
          <w:sz w:val="24"/>
          <w:szCs w:val="24"/>
        </w:rPr>
        <w:t xml:space="preserve">7</w:t>
      </w:r>
      <w:r>
        <w:rPr>
          <w:sz w:val="24"/>
          <w:szCs w:val="24"/>
        </w:rPr>
        <w:t xml:space="preserve">.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31"/>
        <w:shd w:val="clear" w:color="auto" w:fill="auto"/>
        <w:spacing w:line="240" w:lineRule="auto"/>
        <w:ind w:left="23"/>
        <w:contextualSpacing w:val="true"/>
        <w:rPr>
          <w:sz w:val="24"/>
          <w:szCs w:val="24"/>
        </w:rPr>
      </w:pPr>
      <w:r>
        <w:rPr>
          <w:sz w:val="24"/>
          <w:szCs w:val="24"/>
        </w:rPr>
        <w:t xml:space="preserve">9</w:t>
      </w:r>
      <w:r>
        <w:rPr>
          <w:sz w:val="24"/>
          <w:szCs w:val="24"/>
        </w:rPr>
        <w:t xml:space="preserve">.  С получателями субсидии заключается Соглашение в соответствии с приложением  </w:t>
      </w:r>
    </w:p>
    <w:p>
      <w:pPr>
        <w:pStyle w:val="31"/>
        <w:shd w:val="clear" w:color="auto" w:fill="auto"/>
        <w:spacing w:line="240" w:lineRule="auto"/>
        <w:ind w:left="23"/>
        <w:contextualSpacing w:val="true"/>
        <w:rPr>
          <w:sz w:val="24"/>
          <w:szCs w:val="24"/>
        </w:rPr>
      </w:pPr>
      <w:r>
        <w:rPr>
          <w:sz w:val="24"/>
          <w:szCs w:val="24"/>
        </w:rPr>
        <w:t xml:space="preserve">№ 2.</w:t>
      </w:r>
    </w:p>
    <w:p>
      <w:pPr>
        <w:pStyle w:val="31"/>
        <w:shd w:val="clear" w:color="auto" w:fill="auto"/>
        <w:spacing w:line="240" w:lineRule="auto"/>
        <w:ind w:left="23"/>
        <w:contextualSpacing w:val="true"/>
        <w:rPr>
          <w:sz w:val="24"/>
          <w:szCs w:val="24"/>
        </w:rPr>
      </w:pPr>
      <w:r>
        <w:rPr>
          <w:sz w:val="24"/>
          <w:szCs w:val="24"/>
        </w:rPr>
        <w:t xml:space="preserve">10. </w:t>
      </w:r>
      <w:r>
        <w:rPr>
          <w:sz w:val="24"/>
          <w:szCs w:val="24"/>
        </w:rPr>
        <w:t xml:space="preserve">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pStyle w:val="31"/>
        <w:shd w:val="clear" w:color="auto" w:fill="auto"/>
        <w:spacing w:line="240" w:lineRule="auto"/>
        <w:ind w:left="23"/>
        <w:contextualSpacing w:val="true"/>
        <w:rPr>
          <w:sz w:val="24"/>
          <w:szCs w:val="24"/>
        </w:rPr>
      </w:pPr>
      <w:r>
        <w:rPr>
          <w:sz w:val="24"/>
          <w:szCs w:val="24"/>
        </w:rPr>
        <w:t xml:space="preserve">Получатель вправе предоставить оригиналы указанной справки по собственной инициативе.</w:t>
      </w:r>
    </w:p>
    <w:p>
      <w:pPr>
        <w:pStyle w:val="31"/>
        <w:shd w:val="clear" w:color="auto" w:fill="auto"/>
        <w:spacing w:line="240" w:lineRule="auto"/>
        <w:ind w:left="23"/>
        <w:rPr>
          <w:sz w:val="24"/>
          <w:szCs w:val="24"/>
        </w:rPr>
      </w:pPr>
      <w:r>
        <w:rPr>
          <w:sz w:val="24"/>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задолженности.</w:t>
      </w:r>
    </w:p>
    <w:p>
      <w:pPr>
        <w:pStyle w:val="31"/>
        <w:shd w:val="clear" w:color="auto" w:fill="auto"/>
        <w:spacing w:line="240" w:lineRule="auto"/>
        <w:ind w:left="23"/>
        <w:contextualSpacing w:val="true"/>
        <w:rPr>
          <w:sz w:val="24"/>
          <w:szCs w:val="24"/>
        </w:rPr>
      </w:pPr>
      <w:r>
        <w:rPr>
          <w:sz w:val="24"/>
          <w:szCs w:val="24"/>
        </w:rPr>
        <w:t xml:space="preserve">1</w:t>
      </w:r>
      <w:r>
        <w:rPr>
          <w:sz w:val="24"/>
          <w:szCs w:val="24"/>
        </w:rPr>
        <w:t xml:space="preserve">1</w:t>
      </w:r>
      <w:r>
        <w:rPr>
          <w:sz w:val="24"/>
          <w:szCs w:val="24"/>
        </w:rPr>
        <w:t xml:space="preserve">.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бюджетные ассигнования распределяются между муниципальными претендентами  пропорционально.</w:t>
      </w:r>
    </w:p>
    <w:p>
      <w:pPr>
        <w:pStyle w:val="31"/>
        <w:shd w:val="clear" w:color="auto" w:fill="auto"/>
        <w:spacing w:line="240" w:lineRule="auto"/>
        <w:ind w:left="23"/>
        <w:contextualSpacing w:val="true"/>
        <w:rPr>
          <w:sz w:val="24"/>
          <w:szCs w:val="24"/>
        </w:rPr>
      </w:pPr>
      <w:r>
        <w:rPr>
          <w:sz w:val="24"/>
          <w:szCs w:val="24"/>
        </w:rPr>
        <w:t xml:space="preserve">1</w:t>
      </w:r>
      <w:r>
        <w:rPr>
          <w:sz w:val="24"/>
          <w:szCs w:val="24"/>
        </w:rPr>
        <w:t xml:space="preserve">2</w:t>
      </w:r>
      <w:r>
        <w:rPr>
          <w:sz w:val="24"/>
          <w:szCs w:val="24"/>
        </w:rPr>
        <w:t xml:space="preserve">. Юридические лица и индивидуальные предприниматели обеспечивают целевое использование субсидий, несут ответственность за достоверность сведений, отраженных в представленных документах. </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3</w:t>
      </w:r>
      <w:r>
        <w:rPr>
          <w:sz w:val="24"/>
          <w:szCs w:val="24"/>
        </w:rPr>
        <w:t xml:space="preserve">.  </w:t>
      </w:r>
      <w:r>
        <w:rPr>
          <w:rFonts w:eastAsia="Calibri"/>
          <w:sz w:val="24"/>
          <w:szCs w:val="24"/>
        </w:rPr>
        <w:t xml:space="preserve">Основаниями для отказа в предоставлении субсидий являются:</w:t>
      </w:r>
    </w:p>
    <w:p>
      <w:pPr>
        <w:pStyle w:val="31"/>
        <w:shd w:val="clear" w:color="auto" w:fill="auto"/>
        <w:spacing w:line="240" w:lineRule="auto"/>
        <w:ind w:left="23"/>
        <w:contextualSpacing w:val="true"/>
        <w:rPr>
          <w:sz w:val="24"/>
          <w:szCs w:val="24"/>
        </w:rPr>
      </w:pPr>
      <w:r>
        <w:rPr>
          <w:sz w:val="24"/>
          <w:szCs w:val="24"/>
        </w:rPr>
        <w:t xml:space="preserve">несоответствие представленных документов требованиям, определенным  пунктом </w:t>
      </w:r>
      <w:r>
        <w:rPr>
          <w:sz w:val="24"/>
          <w:szCs w:val="24"/>
        </w:rPr>
        <w:t xml:space="preserve">5</w:t>
      </w:r>
      <w:r>
        <w:rPr>
          <w:sz w:val="24"/>
          <w:szCs w:val="24"/>
        </w:rPr>
        <w:t xml:space="preserve"> настоящего Порядка  или непредставление  указанных документов;</w:t>
      </w:r>
    </w:p>
    <w:p>
      <w:pPr>
        <w:pStyle w:val="31"/>
        <w:shd w:val="clear" w:color="auto" w:fill="auto"/>
        <w:spacing w:line="240" w:lineRule="auto"/>
        <w:contextualSpacing w:val="true"/>
        <w:rPr>
          <w:sz w:val="24"/>
          <w:szCs w:val="24"/>
        </w:rPr>
      </w:pPr>
      <w:r>
        <w:rPr>
          <w:sz w:val="24"/>
          <w:szCs w:val="24"/>
        </w:rPr>
        <w:t xml:space="preserve">недостоверность представленной информации.</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4</w:t>
      </w:r>
      <w:r>
        <w:rPr>
          <w:sz w:val="24"/>
          <w:szCs w:val="24"/>
        </w:rPr>
        <w:t xml:space="preserve">. Контроль за целевым использованием средств осуществляет главный распорядитель.</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5</w:t>
      </w:r>
      <w:r>
        <w:rPr>
          <w:sz w:val="24"/>
          <w:szCs w:val="24"/>
        </w:rPr>
        <w:t xml:space="preserve">.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6</w:t>
      </w:r>
      <w:r>
        <w:rPr>
          <w:sz w:val="24"/>
          <w:szCs w:val="24"/>
        </w:rPr>
        <w:t xml:space="preserve">.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pStyle w:val="31"/>
        <w:shd w:val="clear" w:color="auto" w:fill="auto"/>
        <w:spacing w:line="240" w:lineRule="auto"/>
        <w:contextualSpacing w:val="true"/>
        <w:rPr>
          <w:sz w:val="24"/>
          <w:szCs w:val="24"/>
        </w:rPr>
      </w:pPr>
      <w:r>
        <w:rPr>
          <w:sz w:val="24"/>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pStyle w:val="31"/>
        <w:shd w:val="clear" w:color="auto" w:fill="auto"/>
        <w:spacing w:line="240" w:lineRule="auto"/>
        <w:contextualSpacing w:val="true"/>
        <w:rPr>
          <w:sz w:val="24"/>
          <w:szCs w:val="24"/>
        </w:rPr>
      </w:pPr>
      <w:r>
        <w:rPr>
          <w:sz w:val="24"/>
          <w:szCs w:val="24"/>
        </w:rPr>
        <w:t xml:space="preserve">1</w:t>
      </w:r>
      <w:r>
        <w:rPr>
          <w:sz w:val="24"/>
          <w:szCs w:val="24"/>
        </w:rPr>
        <w:t xml:space="preserve">7</w:t>
      </w:r>
      <w:r>
        <w:rPr>
          <w:sz w:val="24"/>
          <w:szCs w:val="24"/>
        </w:rPr>
        <w:t xml:space="preserve">. Ответственность за достоверность представляемых документов несут получатели субсидии  в соответствии с действующим законодательством.</w:t>
      </w:r>
    </w:p>
    <w:p>
      <w:pPr>
        <w:contextualSpacing w:val="true"/>
        <w:jc w:val="right"/>
        <w:rPr>
          <w:szCs w:val="24"/>
        </w:rPr>
      </w:pPr>
    </w:p>
    <w:p>
      <w:pPr>
        <w:contextualSpacing w:val="true"/>
        <w:jc w:val="right"/>
        <w:rPr>
          <w:szCs w:val="24"/>
        </w:rPr>
      </w:pPr>
    </w:p>
    <w:p>
      <w:pPr>
        <w:contextualSpacing w:val="true"/>
        <w:jc w:val="right"/>
        <w:rPr>
          <w:szCs w:val="24"/>
        </w:rPr>
      </w:pPr>
      <w:r>
        <w:rPr>
          <w:szCs w:val="24"/>
        </w:rPr>
        <w:t xml:space="preserve">Приложение 1 к Порядку </w:t>
      </w:r>
      <w:r>
        <w:rPr>
          <w:szCs w:val="24"/>
        </w:rPr>
        <w:t xml:space="preserve">1</w:t>
      </w:r>
      <w:r>
        <w:rPr>
          <w:szCs w:val="24"/>
        </w:rPr>
        <w:t xml:space="preserve">0</w:t>
      </w:r>
    </w:p>
    <w:p>
      <w:pPr>
        <w:ind w:left="4320"/>
        <w:contextualSpacing w:val="true"/>
        <w:jc w:val="right"/>
        <w:rPr>
          <w:rStyle w:val="FontStyle30"/>
          <w:sz w:val="24"/>
          <w:szCs w:val="24"/>
        </w:rPr>
      </w:pPr>
      <w:r>
        <w:rPr>
          <w:szCs w:val="24"/>
        </w:rPr>
        <w:t xml:space="preserve">Предоставление субсидий</w:t>
      </w:r>
      <w:r>
        <w:rPr>
          <w:rStyle w:val="FontStyle30"/>
          <w:sz w:val="24"/>
          <w:szCs w:val="24"/>
        </w:rPr>
        <w:t xml:space="preserve">, направленных </w:t>
      </w:r>
    </w:p>
    <w:p>
      <w:pPr>
        <w:contextualSpacing w:val="true"/>
        <w:jc w:val="right"/>
        <w:rPr>
          <w:rStyle w:val="FontStyle30"/>
          <w:sz w:val="24"/>
          <w:szCs w:val="24"/>
        </w:rPr>
      </w:pPr>
      <w:r>
        <w:rPr>
          <w:rStyle w:val="FontStyle30"/>
          <w:sz w:val="24"/>
          <w:szCs w:val="24"/>
        </w:rPr>
        <w:t xml:space="preserve">на приобретение и установку   </w:t>
      </w:r>
    </w:p>
    <w:p>
      <w:pPr>
        <w:contextualSpacing w:val="true"/>
        <w:jc w:val="right"/>
        <w:rPr>
          <w:rStyle w:val="FontStyle30"/>
          <w:sz w:val="24"/>
          <w:szCs w:val="24"/>
        </w:rPr>
      </w:pPr>
      <w:r>
        <w:rPr>
          <w:rStyle w:val="FontStyle30"/>
          <w:sz w:val="24"/>
          <w:szCs w:val="24"/>
        </w:rPr>
        <w:t xml:space="preserve">нестационарных </w:t>
      </w:r>
      <w:r>
        <w:rPr>
          <w:rStyle w:val="FontStyle30"/>
          <w:sz w:val="24"/>
          <w:szCs w:val="24"/>
        </w:rPr>
        <w:t xml:space="preserve">торговых </w:t>
      </w:r>
      <w:r>
        <w:rPr>
          <w:rStyle w:val="FontStyle30"/>
          <w:sz w:val="24"/>
          <w:szCs w:val="24"/>
        </w:rPr>
        <w:t xml:space="preserve">объектов </w:t>
      </w:r>
    </w:p>
    <w:p>
      <w:pPr>
        <w:contextualSpacing w:val="true"/>
        <w:jc w:val="right"/>
        <w:rPr>
          <w:rStyle w:val="FontStyle30"/>
          <w:sz w:val="24"/>
          <w:szCs w:val="24"/>
        </w:rPr>
      </w:pPr>
      <w:r>
        <w:rPr>
          <w:rStyle w:val="FontStyle30"/>
          <w:sz w:val="24"/>
          <w:szCs w:val="24"/>
        </w:rPr>
        <w:t xml:space="preserve">«Торговые ряды»,</w:t>
      </w:r>
      <w:r>
        <w:rPr>
          <w:rStyle w:val="FontStyle30"/>
          <w:sz w:val="24"/>
          <w:szCs w:val="24"/>
        </w:rPr>
        <w:t xml:space="preserve"> расположенных в </w:t>
      </w:r>
      <w:r>
        <w:rPr>
          <w:rStyle w:val="FontStyle30"/>
          <w:sz w:val="24"/>
          <w:szCs w:val="24"/>
        </w:rPr>
        <w:t xml:space="preserve">сельских </w:t>
      </w:r>
      <w:r>
        <w:rPr>
          <w:rStyle w:val="FontStyle30"/>
          <w:sz w:val="24"/>
          <w:szCs w:val="24"/>
        </w:rPr>
        <w:t xml:space="preserve">населенных </w:t>
      </w:r>
    </w:p>
    <w:p>
      <w:pPr>
        <w:contextualSpacing w:val="true"/>
        <w:jc w:val="right"/>
        <w:rPr>
          <w:rStyle w:val="FontStyle30"/>
          <w:sz w:val="24"/>
          <w:szCs w:val="24"/>
        </w:rPr>
      </w:pPr>
      <w:r>
        <w:rPr>
          <w:rStyle w:val="FontStyle30"/>
          <w:sz w:val="24"/>
          <w:szCs w:val="24"/>
        </w:rPr>
        <w:t xml:space="preserve">пунктах, </w:t>
      </w:r>
      <w:r>
        <w:rPr>
          <w:rStyle w:val="FontStyle30"/>
          <w:sz w:val="24"/>
          <w:szCs w:val="24"/>
        </w:rPr>
        <w:t xml:space="preserve">с целью реализации сельскохозяйственной продукции </w:t>
      </w:r>
    </w:p>
    <w:p>
      <w:pPr>
        <w:ind w:left="4320"/>
        <w:jc w:val="both"/>
        <w:rPr>
          <w:rStyle w:val="FontStyle30"/>
          <w:sz w:val="24"/>
          <w:szCs w:val="24"/>
        </w:rPr>
      </w:pPr>
    </w:p>
    <w:p>
      <w:pPr>
        <w:ind w:firstLine="902" w:left="-180"/>
        <w:contextualSpacing w:val="true"/>
        <w:jc w:val="right"/>
        <w:rPr>
          <w:szCs w:val="24"/>
        </w:rPr>
      </w:pPr>
      <w:r>
        <w:rPr>
          <w:szCs w:val="24"/>
        </w:rPr>
        <w:t xml:space="preserve">Главе администрации </w:t>
      </w:r>
    </w:p>
    <w:p>
      <w:pPr>
        <w:ind w:firstLine="902" w:left="1980"/>
        <w:contextualSpacing w:val="true"/>
        <w:jc w:val="right"/>
        <w:rPr>
          <w:szCs w:val="24"/>
        </w:rPr>
      </w:pPr>
      <w:r>
        <w:rPr>
          <w:szCs w:val="24"/>
        </w:rPr>
        <w:t xml:space="preserve">муниципального района</w:t>
      </w:r>
    </w:p>
    <w:p>
      <w:pPr>
        <w:ind w:left="-181"/>
        <w:contextualSpacing w:val="true"/>
        <w:jc w:val="center"/>
        <w:rPr>
          <w:szCs w:val="24"/>
        </w:rPr>
      </w:pPr>
      <w:r>
        <w:rPr>
          <w:szCs w:val="24"/>
        </w:rPr>
        <w:t xml:space="preserve">ЗАЯВКА</w:t>
      </w:r>
    </w:p>
    <w:p>
      <w:pPr>
        <w:ind w:left="-181"/>
        <w:contextualSpacing w:val="true"/>
        <w:jc w:val="center"/>
        <w:rPr>
          <w:szCs w:val="24"/>
        </w:rPr>
      </w:pPr>
      <w:r>
        <w:rPr>
          <w:szCs w:val="24"/>
        </w:rPr>
        <w:t xml:space="preserve">на получение субсидии</w:t>
      </w:r>
    </w:p>
    <w:p>
      <w:pPr>
        <w:ind w:left="-181"/>
        <w:contextualSpacing w:val="true"/>
        <w:jc w:val="both"/>
        <w:rPr>
          <w:szCs w:val="24"/>
        </w:rPr>
      </w:pPr>
      <w:r>
        <w:rPr>
          <w:szCs w:val="24"/>
        </w:rPr>
        <w:t xml:space="preserve">Юридическое лицо (индивидуальный предприниматель)</w:t>
      </w:r>
      <w:r>
        <w:rPr>
          <w:szCs w:val="24"/>
        </w:rPr>
        <w:t xml:space="preserve">__________________________</w:t>
      </w:r>
      <w:r>
        <w:rPr>
          <w:szCs w:val="24"/>
        </w:rPr>
        <w:t xml:space="preserve">___________</w:t>
      </w:r>
    </w:p>
    <w:p>
      <w:pPr>
        <w:ind w:left="-181"/>
        <w:contextualSpacing w:val="true"/>
        <w:jc w:val="right"/>
        <w:rPr>
          <w:szCs w:val="24"/>
        </w:rPr>
      </w:pPr>
      <w:r>
        <w:rPr>
          <w:szCs w:val="24"/>
        </w:rPr>
        <w:t xml:space="preserve">(наименование хозяйствующего субъекта)</w:t>
      </w:r>
    </w:p>
    <w:p>
      <w:pPr>
        <w:ind w:left="-180"/>
        <w:jc w:val="both"/>
        <w:rPr>
          <w:szCs w:val="24"/>
        </w:rPr>
      </w:pPr>
      <w:r>
        <w:rPr>
          <w:szCs w:val="24"/>
        </w:rPr>
        <w:t xml:space="preserve">_____________________________________________________________</w:t>
      </w:r>
      <w:r>
        <w:rPr>
          <w:szCs w:val="24"/>
        </w:rPr>
        <w:t xml:space="preserve">_________________________</w:t>
      </w:r>
    </w:p>
    <w:p>
      <w:pPr>
        <w:contextualSpacing w:val="true"/>
        <w:jc w:val="both"/>
        <w:rPr>
          <w:szCs w:val="24"/>
        </w:rPr>
      </w:pPr>
      <w:r>
        <w:rPr>
          <w:szCs w:val="24"/>
        </w:rPr>
        <w:t xml:space="preserve">п</w:t>
      </w:r>
      <w:r>
        <w:rPr>
          <w:szCs w:val="24"/>
        </w:rPr>
        <w:t xml:space="preserve">ро</w:t>
      </w:r>
      <w:r>
        <w:rPr>
          <w:szCs w:val="24"/>
        </w:rPr>
        <w:t xml:space="preserve">сит</w:t>
      </w:r>
      <w:r>
        <w:rPr>
          <w:szCs w:val="24"/>
        </w:rPr>
        <w:t xml:space="preserve"> предоставить субсидию </w:t>
      </w:r>
      <w:r>
        <w:rPr>
          <w:rStyle w:val="FontStyle30"/>
          <w:sz w:val="24"/>
          <w:szCs w:val="24"/>
        </w:rPr>
        <w:t xml:space="preserve">на возмещение части затрат, направленных на приобретение и установку   нестационарных </w:t>
      </w:r>
      <w:r>
        <w:rPr>
          <w:rStyle w:val="FontStyle30"/>
          <w:sz w:val="24"/>
          <w:szCs w:val="24"/>
        </w:rPr>
        <w:t xml:space="preserve">торговых </w:t>
      </w:r>
      <w:r>
        <w:rPr>
          <w:rStyle w:val="FontStyle30"/>
          <w:sz w:val="24"/>
          <w:szCs w:val="24"/>
        </w:rPr>
        <w:t xml:space="preserve">объектов для </w:t>
      </w:r>
      <w:r>
        <w:rPr>
          <w:rStyle w:val="FontStyle30"/>
          <w:sz w:val="24"/>
          <w:szCs w:val="24"/>
        </w:rPr>
        <w:t xml:space="preserve">организации сельскохозяйственных ярмарок «Торговые ряды»,</w:t>
      </w:r>
      <w:r>
        <w:rPr>
          <w:rStyle w:val="FontStyle30"/>
          <w:sz w:val="24"/>
          <w:szCs w:val="24"/>
        </w:rPr>
        <w:t xml:space="preserve"> расположенных в </w:t>
      </w:r>
      <w:r>
        <w:rPr>
          <w:rStyle w:val="FontStyle30"/>
          <w:sz w:val="24"/>
          <w:szCs w:val="24"/>
        </w:rPr>
        <w:t xml:space="preserve">сельских </w:t>
      </w:r>
      <w:r>
        <w:rPr>
          <w:rStyle w:val="FontStyle30"/>
          <w:sz w:val="24"/>
          <w:szCs w:val="24"/>
        </w:rPr>
        <w:t xml:space="preserve">населенных пунктах, </w:t>
      </w:r>
      <w:r>
        <w:rPr>
          <w:rStyle w:val="FontStyle30"/>
          <w:sz w:val="24"/>
          <w:szCs w:val="24"/>
        </w:rPr>
        <w:t xml:space="preserve">с целью реализации сельскохозяйственной продукции, и перечислить причитающуюся сумму субсидии по следующим реквизитам:</w:t>
      </w:r>
    </w:p>
    <w:p>
      <w:pPr>
        <w:ind w:left="-180"/>
        <w:contextualSpacing w:val="true"/>
        <w:jc w:val="both"/>
        <w:rPr>
          <w:szCs w:val="24"/>
        </w:rPr>
      </w:pPr>
      <w:r>
        <w:rPr>
          <w:szCs w:val="24"/>
        </w:rPr>
        <w:t xml:space="preserve">ИНН ________________________________________________________</w:t>
      </w:r>
    </w:p>
    <w:p>
      <w:pPr>
        <w:ind w:left="-180"/>
        <w:contextualSpacing w:val="true"/>
        <w:jc w:val="both"/>
        <w:rPr>
          <w:szCs w:val="24"/>
        </w:rPr>
      </w:pPr>
      <w:r>
        <w:rPr>
          <w:szCs w:val="24"/>
        </w:rPr>
        <w:t xml:space="preserve">КПП _________________________________________________________</w:t>
      </w:r>
    </w:p>
    <w:p>
      <w:pPr>
        <w:ind w:left="-180"/>
        <w:contextualSpacing w:val="true"/>
        <w:jc w:val="both"/>
        <w:rPr>
          <w:szCs w:val="24"/>
        </w:rPr>
      </w:pPr>
      <w:r>
        <w:rPr>
          <w:szCs w:val="24"/>
        </w:rPr>
        <w:t xml:space="preserve">ОГРН иП</w:t>
      </w:r>
      <w:r>
        <w:rPr>
          <w:szCs w:val="24"/>
        </w:rPr>
        <w:t xml:space="preserve">______________________________________________________</w:t>
      </w:r>
    </w:p>
    <w:p>
      <w:pPr>
        <w:ind w:left="-180"/>
        <w:contextualSpacing w:val="true"/>
        <w:jc w:val="both"/>
        <w:rPr>
          <w:szCs w:val="24"/>
        </w:rPr>
      </w:pPr>
      <w:r>
        <w:rPr>
          <w:szCs w:val="24"/>
        </w:rPr>
        <w:t xml:space="preserve">ОКТМО _____________________________________________________</w:t>
      </w:r>
    </w:p>
    <w:p>
      <w:pPr>
        <w:ind w:left="-180"/>
        <w:contextualSpacing w:val="true"/>
        <w:jc w:val="both"/>
        <w:rPr>
          <w:szCs w:val="24"/>
        </w:rPr>
      </w:pPr>
      <w:r>
        <w:rPr>
          <w:szCs w:val="24"/>
        </w:rPr>
        <w:t xml:space="preserve">Полное наименование _________________________________________</w:t>
      </w:r>
    </w:p>
    <w:p>
      <w:pPr>
        <w:ind w:left="-180"/>
        <w:contextualSpacing w:val="true"/>
        <w:jc w:val="both"/>
        <w:rPr>
          <w:szCs w:val="24"/>
        </w:rPr>
      </w:pPr>
      <w:r>
        <w:rPr>
          <w:szCs w:val="24"/>
        </w:rPr>
        <w:t xml:space="preserve">Расчетный счет _______________________________________________</w:t>
      </w:r>
    </w:p>
    <w:p>
      <w:pPr>
        <w:ind w:left="-180"/>
        <w:contextualSpacing w:val="true"/>
        <w:jc w:val="both"/>
        <w:rPr>
          <w:szCs w:val="24"/>
        </w:rPr>
      </w:pPr>
      <w:r>
        <w:rPr>
          <w:szCs w:val="24"/>
        </w:rPr>
        <w:t xml:space="preserve">Наименование банка __________________________________________</w:t>
      </w:r>
    </w:p>
    <w:p>
      <w:pPr>
        <w:ind w:left="-180"/>
        <w:contextualSpacing w:val="true"/>
        <w:jc w:val="both"/>
        <w:rPr>
          <w:szCs w:val="24"/>
        </w:rPr>
      </w:pPr>
      <w:r>
        <w:rPr>
          <w:szCs w:val="24"/>
        </w:rPr>
        <w:t xml:space="preserve">Корреспондирующий счет ______________________________________</w:t>
      </w:r>
    </w:p>
    <w:p>
      <w:pPr>
        <w:ind w:left="-180"/>
        <w:contextualSpacing w:val="true"/>
        <w:jc w:val="both"/>
        <w:rPr>
          <w:szCs w:val="24"/>
        </w:rPr>
      </w:pPr>
      <w:r>
        <w:rPr>
          <w:szCs w:val="24"/>
        </w:rPr>
        <w:t xml:space="preserve">БИК _________________________________________________________</w:t>
      </w:r>
    </w:p>
    <w:p>
      <w:pPr>
        <w:ind w:left="-180"/>
        <w:contextualSpacing w:val="true"/>
        <w:jc w:val="both"/>
        <w:rPr>
          <w:szCs w:val="24"/>
        </w:rPr>
      </w:pPr>
      <w:r>
        <w:rPr>
          <w:szCs w:val="24"/>
        </w:rPr>
        <w:t xml:space="preserve">КБК _________________________________________________________</w:t>
      </w:r>
    </w:p>
    <w:p>
      <w:pPr>
        <w:ind w:left="-181"/>
        <w:contextualSpacing w:val="true"/>
        <w:jc w:val="both"/>
        <w:rPr>
          <w:szCs w:val="24"/>
        </w:rPr>
      </w:pPr>
      <w:r>
        <w:rPr>
          <w:szCs w:val="24"/>
        </w:rPr>
        <w:t xml:space="preserve">Контактный телефон: __________________________________________</w:t>
      </w:r>
    </w:p>
    <w:p>
      <w:pPr>
        <w:ind w:left="-181"/>
        <w:contextualSpacing w:val="true"/>
        <w:jc w:val="both"/>
        <w:rPr>
          <w:szCs w:val="24"/>
        </w:rPr>
      </w:pPr>
      <w:r>
        <w:rPr>
          <w:szCs w:val="24"/>
        </w:rPr>
        <w:t xml:space="preserve">Ф.И.О. руководителя ___________________________________________</w:t>
      </w:r>
    </w:p>
    <w:tbl>
      <w:tblPr>
        <w:tblStyle w:val="aff9"/>
        <w:tblW w:w="0" w:type="auto"/>
        <w:tblInd w:w="-180" w:type="dxa"/>
        <w:tblLook w:val="04A0" w:firstRow="1" w:lastRow="0" w:firstColumn="1" w:lastColumn="0" w:noHBand="0" w:noVBand="1"/>
      </w:tblPr>
      <w:tblGrid>
        <w:gridCol w:w="585"/>
        <w:gridCol w:w="2512"/>
        <w:gridCol w:w="1891"/>
        <w:gridCol w:w="1641"/>
        <w:gridCol w:w="1284"/>
        <w:gridCol w:w="1329"/>
      </w:tblGrid>
      <w:tr>
        <w:tc>
          <w:tcPr>
            <w:tcW w:w="714" w:type="dxa"/>
          </w:tcPr>
          <w:p>
            <w:pPr>
              <w:jc w:val="both"/>
              <w:rPr>
                <w:rFonts w:ascii="Times New Roman" w:hAnsi="Times New Roman"/>
                <w:szCs w:val="24"/>
              </w:rPr>
            </w:pPr>
            <w:r>
              <w:rPr>
                <w:rFonts w:ascii="Times New Roman" w:hAnsi="Times New Roman"/>
                <w:szCs w:val="24"/>
              </w:rPr>
              <w:t xml:space="preserve">№ п/п</w:t>
            </w:r>
          </w:p>
        </w:tc>
        <w:tc>
          <w:tcPr>
            <w:tcW w:w="2476" w:type="dxa"/>
          </w:tcPr>
          <w:p>
            <w:pPr>
              <w:jc w:val="both"/>
              <w:rPr>
                <w:rFonts w:ascii="Times New Roman" w:hAnsi="Times New Roman"/>
                <w:szCs w:val="24"/>
              </w:rPr>
            </w:pPr>
            <w:r>
              <w:rPr>
                <w:rFonts w:ascii="Times New Roman" w:hAnsi="Times New Roman"/>
                <w:szCs w:val="24"/>
              </w:rPr>
              <w:t xml:space="preserve">Наименование сельскохозяйственной ярмарки в месте установки НТО, фактический адрес его расположения (установки)</w:t>
            </w:r>
          </w:p>
        </w:tc>
        <w:tc>
          <w:tcPr>
            <w:tcW w:w="1595" w:type="dxa"/>
          </w:tcPr>
          <w:p>
            <w:pPr>
              <w:jc w:val="both"/>
              <w:rPr>
                <w:rFonts w:ascii="Times New Roman" w:hAnsi="Times New Roman"/>
                <w:szCs w:val="24"/>
              </w:rPr>
            </w:pPr>
            <w:r>
              <w:rPr>
                <w:rFonts w:ascii="Times New Roman" w:hAnsi="Times New Roman"/>
                <w:szCs w:val="24"/>
              </w:rPr>
              <w:t xml:space="preserve">Количество организованных торговых мест</w:t>
            </w:r>
          </w:p>
        </w:tc>
        <w:tc>
          <w:tcPr>
            <w:tcW w:w="1595" w:type="dxa"/>
          </w:tcPr>
          <w:p>
            <w:pPr>
              <w:jc w:val="both"/>
              <w:rPr>
                <w:rFonts w:ascii="Times New Roman" w:hAnsi="Times New Roman"/>
                <w:szCs w:val="24"/>
              </w:rPr>
            </w:pPr>
            <w:r>
              <w:rPr>
                <w:rFonts w:ascii="Times New Roman" w:hAnsi="Times New Roman"/>
                <w:szCs w:val="24"/>
              </w:rPr>
              <w:t xml:space="preserve">Фактическая стоимость приобретения и установки НТО, тыс.руб.</w:t>
            </w:r>
          </w:p>
        </w:tc>
        <w:tc>
          <w:tcPr>
            <w:tcW w:w="1595" w:type="dxa"/>
          </w:tcPr>
          <w:p>
            <w:pPr>
              <w:jc w:val="both"/>
              <w:rPr>
                <w:rFonts w:ascii="Times New Roman" w:hAnsi="Times New Roman"/>
                <w:szCs w:val="24"/>
              </w:rPr>
            </w:pPr>
            <w:r>
              <w:rPr>
                <w:rFonts w:ascii="Times New Roman" w:hAnsi="Times New Roman"/>
                <w:szCs w:val="24"/>
              </w:rPr>
              <w:t xml:space="preserve">Размер субсидии , %</w:t>
            </w:r>
          </w:p>
        </w:tc>
        <w:tc>
          <w:tcPr>
            <w:tcW w:w="1596" w:type="dxa"/>
          </w:tcPr>
          <w:p>
            <w:pPr>
              <w:jc w:val="both"/>
              <w:rPr>
                <w:rFonts w:ascii="Times New Roman" w:hAnsi="Times New Roman"/>
                <w:szCs w:val="24"/>
                <w:lang w:val="en-US"/>
              </w:rPr>
            </w:pPr>
            <w:r>
              <w:rPr>
                <w:rFonts w:ascii="Times New Roman" w:hAnsi="Times New Roman"/>
                <w:szCs w:val="24"/>
              </w:rPr>
              <w:t xml:space="preserve">Сумма субсидии, руб.</w:t>
            </w:r>
          </w:p>
        </w:tc>
      </w:tr>
      <w:tr>
        <w:tc>
          <w:tcPr>
            <w:tcW w:w="714" w:type="dxa"/>
          </w:tcPr>
          <w:p>
            <w:pPr>
              <w:jc w:val="both"/>
              <w:rPr>
                <w:rFonts w:ascii="Times New Roman" w:hAnsi="Times New Roman"/>
                <w:szCs w:val="24"/>
              </w:rPr>
            </w:pPr>
          </w:p>
        </w:tc>
        <w:tc>
          <w:tcPr>
            <w:tcW w:w="2476" w:type="dxa"/>
          </w:tcPr>
          <w:p>
            <w:pPr>
              <w:jc w:val="both"/>
              <w:rPr>
                <w:rFonts w:ascii="Times New Roman" w:hAnsi="Times New Roman"/>
                <w:szCs w:val="24"/>
              </w:rPr>
            </w:pPr>
          </w:p>
        </w:tc>
        <w:tc>
          <w:tcPr>
            <w:tcW w:w="1595" w:type="dxa"/>
          </w:tcPr>
          <w:p>
            <w:pPr>
              <w:jc w:val="both"/>
              <w:rPr>
                <w:rFonts w:ascii="Times New Roman" w:hAnsi="Times New Roman"/>
                <w:szCs w:val="24"/>
              </w:rPr>
            </w:pPr>
          </w:p>
        </w:tc>
        <w:tc>
          <w:tcPr>
            <w:tcW w:w="1595" w:type="dxa"/>
          </w:tcPr>
          <w:p>
            <w:pPr>
              <w:jc w:val="both"/>
              <w:rPr>
                <w:rFonts w:ascii="Times New Roman" w:hAnsi="Times New Roman"/>
                <w:szCs w:val="24"/>
              </w:rPr>
            </w:pPr>
          </w:p>
        </w:tc>
        <w:tc>
          <w:tcPr>
            <w:tcW w:w="1595" w:type="dxa"/>
          </w:tcPr>
          <w:p>
            <w:pPr>
              <w:jc w:val="both"/>
              <w:rPr>
                <w:rFonts w:ascii="Times New Roman" w:hAnsi="Times New Roman"/>
                <w:szCs w:val="24"/>
              </w:rPr>
            </w:pPr>
          </w:p>
        </w:tc>
        <w:tc>
          <w:tcPr>
            <w:tcW w:w="1596" w:type="dxa"/>
          </w:tcPr>
          <w:p>
            <w:pPr>
              <w:jc w:val="both"/>
              <w:rPr>
                <w:rFonts w:ascii="Times New Roman" w:hAnsi="Times New Roman"/>
                <w:szCs w:val="24"/>
              </w:rPr>
            </w:pPr>
          </w:p>
        </w:tc>
      </w:tr>
    </w:tbl>
    <w:p>
      <w:pPr>
        <w:ind w:left="-180"/>
        <w:jc w:val="both"/>
        <w:rPr>
          <w:szCs w:val="24"/>
        </w:rPr>
      </w:pPr>
    </w:p>
    <w:p>
      <w:pPr>
        <w:ind w:left="-181"/>
        <w:contextualSpacing w:val="true"/>
        <w:jc w:val="both"/>
        <w:rPr>
          <w:szCs w:val="24"/>
        </w:rPr>
      </w:pPr>
      <w:r>
        <w:rPr>
          <w:szCs w:val="24"/>
        </w:rPr>
        <w:t xml:space="preserve">Руководитель организации __________________/___________________</w:t>
      </w:r>
    </w:p>
    <w:p>
      <w:pPr>
        <w:ind w:left="-181"/>
        <w:contextualSpacing w:val="true"/>
        <w:jc w:val="both"/>
        <w:rPr>
          <w:szCs w:val="24"/>
        </w:rPr>
      </w:pPr>
      <w:r>
        <w:rPr>
          <w:szCs w:val="24"/>
        </w:rPr>
        <w:t xml:space="preserve">                                                                 (подпись)                 (расшифровка подписи)</w:t>
      </w:r>
    </w:p>
    <w:p>
      <w:pPr>
        <w:ind w:left="-181"/>
        <w:contextualSpacing w:val="true"/>
        <w:jc w:val="both"/>
        <w:rPr>
          <w:szCs w:val="24"/>
        </w:rPr>
      </w:pPr>
      <w:r>
        <w:rPr>
          <w:szCs w:val="24"/>
        </w:rPr>
        <w:t xml:space="preserve">Главный бухгалтер              __________________/___________________</w:t>
      </w:r>
    </w:p>
    <w:p>
      <w:pPr>
        <w:ind w:left="-181"/>
        <w:contextualSpacing w:val="true"/>
        <w:jc w:val="both"/>
        <w:rPr>
          <w:szCs w:val="24"/>
        </w:rPr>
      </w:pPr>
      <w:r>
        <w:rPr>
          <w:szCs w:val="24"/>
        </w:rPr>
        <w:t xml:space="preserve">                                                               (подпись)                  (расшифровка подписи)</w:t>
      </w:r>
    </w:p>
    <w:p>
      <w:pPr>
        <w:ind w:left="-181"/>
        <w:contextualSpacing w:val="true"/>
        <w:jc w:val="both"/>
        <w:rPr>
          <w:szCs w:val="24"/>
          <w:lang w:val="en-US"/>
        </w:rPr>
      </w:pPr>
      <w:r>
        <w:rPr>
          <w:szCs w:val="24"/>
        </w:rPr>
        <w:t xml:space="preserve">М.П.</w:t>
      </w:r>
    </w:p>
    <w:p>
      <w:pPr>
        <w:ind w:left="-181"/>
        <w:contextualSpacing w:val="true"/>
        <w:jc w:val="both"/>
        <w:rPr>
          <w:szCs w:val="24"/>
        </w:rPr>
      </w:pPr>
      <w:r>
        <w:rPr>
          <w:szCs w:val="24"/>
        </w:rPr>
        <w:t xml:space="preserve">Достоверность информации (в том числе документов), представленной в заявке, отсутствие просроченной (неурегулированной) задолженности</w:t>
      </w:r>
      <w:r>
        <w:t xml:space="preserve">в бюджеты всех уровней</w:t>
      </w:r>
      <w:r>
        <w:t xml:space="preserve"> подтверждаю.</w:t>
      </w:r>
    </w:p>
    <w:p>
      <w:pPr>
        <w:jc w:val="right"/>
        <w:rPr>
          <w:szCs w:val="24"/>
        </w:rPr>
      </w:pPr>
    </w:p>
    <w:p>
      <w:pPr>
        <w:jc w:val="right"/>
        <w:rPr>
          <w:rStyle w:val="af1"/>
          <w:color w:val="000000"/>
          <w:szCs w:val="24"/>
        </w:rPr>
      </w:pPr>
      <w:r>
        <w:rPr>
          <w:szCs w:val="24"/>
        </w:rPr>
        <w:t xml:space="preserve">Приложение </w:t>
      </w:r>
      <w:r>
        <w:rPr>
          <w:rStyle w:val="af1"/>
          <w:color w:val="000000"/>
          <w:szCs w:val="24"/>
        </w:rPr>
        <w:t xml:space="preserve">№ 2 к </w:t>
      </w:r>
      <w:hyperlink w:anchor="sub_1000" w:history="1">
        <w:r>
          <w:rPr>
            <w:rStyle w:val="af9"/>
            <w:b w:val="0"/>
            <w:color w:val="000000"/>
            <w:sz w:val="24"/>
            <w:szCs w:val="24"/>
          </w:rPr>
          <w:t xml:space="preserve">Порядку</w:t>
        </w:r>
      </w:hyperlink>
      <w:r>
        <w:rPr>
          <w:rStyle w:val="af1"/>
          <w:color w:val="000000"/>
          <w:szCs w:val="24"/>
        </w:rPr>
        <w:t xml:space="preserve">№ </w:t>
      </w:r>
      <w:r>
        <w:rPr>
          <w:rStyle w:val="af1"/>
          <w:color w:val="000000"/>
          <w:szCs w:val="24"/>
        </w:rPr>
        <w:t xml:space="preserve">1</w:t>
      </w:r>
      <w:r>
        <w:rPr>
          <w:rStyle w:val="af1"/>
          <w:color w:val="000000"/>
          <w:szCs w:val="24"/>
        </w:rPr>
        <w:t xml:space="preserve">0</w:t>
      </w:r>
    </w:p>
    <w:p>
      <w:pPr>
        <w:ind w:left="4320"/>
        <w:contextualSpacing w:val="true"/>
        <w:jc w:val="right"/>
        <w:rPr>
          <w:rStyle w:val="FontStyle30"/>
          <w:sz w:val="24"/>
          <w:szCs w:val="24"/>
        </w:rPr>
      </w:pPr>
      <w:r>
        <w:rPr>
          <w:szCs w:val="24"/>
        </w:rPr>
        <w:t xml:space="preserve">Предоставление субсидий </w:t>
      </w:r>
      <w:r>
        <w:rPr>
          <w:rStyle w:val="FontStyle30"/>
          <w:sz w:val="24"/>
          <w:szCs w:val="24"/>
        </w:rPr>
        <w:t xml:space="preserve">, направленных </w:t>
      </w:r>
    </w:p>
    <w:p>
      <w:pPr>
        <w:contextualSpacing w:val="true"/>
        <w:jc w:val="right"/>
        <w:rPr>
          <w:rStyle w:val="FontStyle30"/>
          <w:sz w:val="24"/>
          <w:szCs w:val="24"/>
        </w:rPr>
      </w:pPr>
      <w:r>
        <w:rPr>
          <w:rStyle w:val="FontStyle30"/>
          <w:sz w:val="24"/>
          <w:szCs w:val="24"/>
        </w:rPr>
        <w:t xml:space="preserve">на приобретение и установку   </w:t>
      </w:r>
    </w:p>
    <w:p>
      <w:pPr>
        <w:contextualSpacing w:val="true"/>
        <w:jc w:val="right"/>
        <w:rPr>
          <w:rStyle w:val="FontStyle30"/>
          <w:sz w:val="24"/>
          <w:szCs w:val="24"/>
        </w:rPr>
      </w:pPr>
      <w:r>
        <w:rPr>
          <w:rStyle w:val="FontStyle30"/>
          <w:sz w:val="24"/>
          <w:szCs w:val="24"/>
        </w:rPr>
        <w:t xml:space="preserve">нестационарных </w:t>
      </w:r>
      <w:r>
        <w:rPr>
          <w:rStyle w:val="FontStyle30"/>
          <w:sz w:val="24"/>
          <w:szCs w:val="24"/>
        </w:rPr>
        <w:t xml:space="preserve">торговых </w:t>
      </w:r>
      <w:r>
        <w:rPr>
          <w:rStyle w:val="FontStyle30"/>
          <w:sz w:val="24"/>
          <w:szCs w:val="24"/>
        </w:rPr>
        <w:t xml:space="preserve">объектов </w:t>
      </w:r>
    </w:p>
    <w:p>
      <w:pPr>
        <w:contextualSpacing w:val="true"/>
        <w:jc w:val="right"/>
        <w:rPr>
          <w:rStyle w:val="FontStyle30"/>
          <w:sz w:val="24"/>
          <w:szCs w:val="24"/>
        </w:rPr>
      </w:pPr>
      <w:r>
        <w:rPr>
          <w:rStyle w:val="FontStyle30"/>
          <w:sz w:val="24"/>
          <w:szCs w:val="24"/>
        </w:rPr>
        <w:t xml:space="preserve">«Торговые ряды»,</w:t>
      </w:r>
      <w:r>
        <w:rPr>
          <w:rStyle w:val="FontStyle30"/>
          <w:sz w:val="24"/>
          <w:szCs w:val="24"/>
        </w:rPr>
        <w:t xml:space="preserve"> расположенных в </w:t>
      </w:r>
      <w:r>
        <w:rPr>
          <w:rStyle w:val="FontStyle30"/>
          <w:sz w:val="24"/>
          <w:szCs w:val="24"/>
        </w:rPr>
        <w:t xml:space="preserve">сельских </w:t>
      </w:r>
      <w:r>
        <w:rPr>
          <w:rStyle w:val="FontStyle30"/>
          <w:sz w:val="24"/>
          <w:szCs w:val="24"/>
        </w:rPr>
        <w:t xml:space="preserve">населенных </w:t>
      </w:r>
    </w:p>
    <w:p>
      <w:pPr>
        <w:contextualSpacing w:val="true"/>
        <w:jc w:val="right"/>
        <w:rPr>
          <w:rStyle w:val="FontStyle30"/>
          <w:sz w:val="24"/>
          <w:szCs w:val="24"/>
        </w:rPr>
      </w:pPr>
      <w:r>
        <w:rPr>
          <w:rStyle w:val="FontStyle30"/>
          <w:sz w:val="24"/>
          <w:szCs w:val="24"/>
        </w:rPr>
        <w:t xml:space="preserve">пунктах, </w:t>
      </w:r>
      <w:r>
        <w:rPr>
          <w:rStyle w:val="FontStyle30"/>
          <w:sz w:val="24"/>
          <w:szCs w:val="24"/>
        </w:rPr>
        <w:t xml:space="preserve">с целью реализации сельскохозяйственной продукции </w:t>
      </w:r>
    </w:p>
    <w:p>
      <w:pPr>
        <w:jc w:val="right"/>
        <w:rPr>
          <w:rStyle w:val="af1"/>
          <w:b w:val="0"/>
          <w:bCs w:val="0"/>
          <w:szCs w:val="24"/>
        </w:rPr>
      </w:pPr>
    </w:p>
    <w:p>
      <w:pPr>
        <w:jc w:val="right"/>
        <w:rPr>
          <w:rStyle w:val="af1"/>
          <w:b w:val="0"/>
          <w:color w:val="000000"/>
          <w:szCs w:val="24"/>
        </w:rPr>
      </w:pPr>
    </w:p>
    <w:p>
      <w:pPr>
        <w:jc w:val="both"/>
        <w:rPr>
          <w:rStyle w:val="af1"/>
          <w:b w:val="0"/>
          <w:color w:val="000000"/>
          <w:szCs w:val="24"/>
        </w:rPr>
      </w:pPr>
    </w:p>
    <w:p>
      <w:pPr>
        <w:jc w:val="both"/>
        <w:rPr>
          <w:szCs w:val="24"/>
        </w:rPr>
      </w:pPr>
    </w:p>
    <w:p>
      <w:pPr>
        <w:spacing w:line="20" w:lineRule="atLeast"/>
        <w:contextualSpacing w:val="true"/>
        <w:jc w:val="right"/>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17"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18"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w:t>
      </w:r>
      <w:r>
        <w:rPr>
          <w:szCs w:val="24"/>
        </w:rPr>
        <w:t xml:space="preserve">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w:t>
      </w:r>
      <w:r>
        <w:rPr>
          <w:szCs w:val="24"/>
        </w:rPr>
        <w:t xml:space="preserve">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1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2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w:t>
      </w:r>
      <w:r>
        <w:rPr>
          <w:szCs w:val="24"/>
        </w:rPr>
        <w:t xml:space="preserve">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r>
        <w:rPr>
          <w:rFonts w:ascii="Courier New" w:hAnsi="Courier New" w:cs="Courier New"/>
          <w:sz w:val="20"/>
        </w:rPr>
        <w:t xml:space="preserve">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221"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w:t>
            </w:r>
            <w:r>
              <w:rPr>
                <w:szCs w:val="24"/>
              </w:rPr>
              <w:t xml:space="preserve">предоставления субсидии</w:t>
            </w:r>
          </w:p>
        </w:tc>
        <w:tc>
          <w:tcPr>
            <w:tcW w:w="2551" w:type="dxa"/>
            <w:gridSpan w:val="2"/>
          </w:tcPr>
          <w:p>
            <w:pPr>
              <w:jc w:val="center"/>
              <w:rPr>
                <w:szCs w:val="24"/>
              </w:rPr>
            </w:pPr>
            <w:r>
              <w:rPr>
                <w:szCs w:val="24"/>
              </w:rPr>
              <w:t xml:space="preserve">Единица измерения по </w:t>
            </w:r>
            <w:hyperlink r:id="rId222"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w:t>
            </w:r>
            <w:r>
              <w:rPr>
                <w:szCs w:val="24"/>
              </w:rPr>
              <w:t xml:space="preserve">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w:t>
            </w:r>
            <w:r>
              <w:rPr>
                <w:szCs w:val="24"/>
              </w:rPr>
              <w:t xml:space="preserve">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223"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224"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25"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26"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2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2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2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3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31"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232"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3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3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spacing w:line="20" w:lineRule="atLeast"/>
        <w:contextualSpacing w:val="true"/>
        <w:rPr>
          <w:szCs w:val="24"/>
        </w:rPr>
      </w:pPr>
    </w:p>
    <w:p>
      <w:pPr>
        <w:spacing w:line="20" w:lineRule="atLeast"/>
        <w:contextualSpacing w:val="true"/>
        <w:jc w:val="right"/>
        <w:rPr>
          <w:szCs w:val="24"/>
        </w:rPr>
      </w:pPr>
    </w:p>
    <w:p>
      <w:pPr>
        <w:spacing w:line="20" w:lineRule="atLeast"/>
        <w:contextualSpacing w:val="true"/>
        <w:jc w:val="right"/>
        <w:rPr>
          <w:szCs w:val="24"/>
        </w:rPr>
      </w:pPr>
    </w:p>
    <w:p>
      <w:pPr>
        <w:spacing w:line="20" w:lineRule="atLeast"/>
        <w:contextualSpacing w:val="true"/>
        <w:jc w:val="right"/>
        <w:rPr>
          <w:szCs w:val="24"/>
        </w:rPr>
      </w:pPr>
    </w:p>
    <w:p>
      <w:pPr>
        <w:spacing w:line="20" w:lineRule="atLeast"/>
        <w:contextualSpacing w:val="true"/>
        <w:jc w:val="right"/>
        <w:rPr>
          <w:szCs w:val="24"/>
        </w:rPr>
      </w:pPr>
      <w:r>
        <w:rPr>
          <w:szCs w:val="24"/>
        </w:rPr>
        <w:t xml:space="preserve"> Приложение № 3 к Порядку № </w:t>
      </w:r>
      <w:r>
        <w:rPr>
          <w:szCs w:val="24"/>
        </w:rPr>
        <w:t xml:space="preserve">1</w:t>
      </w:r>
      <w:r>
        <w:rPr>
          <w:szCs w:val="24"/>
        </w:rPr>
        <w:t xml:space="preserve">0</w:t>
      </w:r>
    </w:p>
    <w:p>
      <w:pPr>
        <w:ind w:left="4320"/>
        <w:contextualSpacing w:val="true"/>
        <w:jc w:val="right"/>
        <w:rPr>
          <w:rStyle w:val="FontStyle30"/>
          <w:sz w:val="24"/>
          <w:szCs w:val="24"/>
        </w:rPr>
      </w:pPr>
      <w:r>
        <w:rPr>
          <w:szCs w:val="24"/>
        </w:rPr>
        <w:t xml:space="preserve">Предоставление субсидий </w:t>
      </w:r>
      <w:r>
        <w:rPr>
          <w:rStyle w:val="FontStyle30"/>
          <w:sz w:val="24"/>
          <w:szCs w:val="24"/>
        </w:rPr>
        <w:t xml:space="preserve">, направленных </w:t>
      </w:r>
    </w:p>
    <w:p>
      <w:pPr>
        <w:contextualSpacing w:val="true"/>
        <w:jc w:val="right"/>
        <w:rPr>
          <w:rStyle w:val="FontStyle30"/>
          <w:sz w:val="24"/>
          <w:szCs w:val="24"/>
        </w:rPr>
      </w:pPr>
      <w:r>
        <w:rPr>
          <w:rStyle w:val="FontStyle30"/>
          <w:sz w:val="24"/>
          <w:szCs w:val="24"/>
        </w:rPr>
        <w:t xml:space="preserve">на приобретение и установку   </w:t>
      </w:r>
    </w:p>
    <w:p>
      <w:pPr>
        <w:contextualSpacing w:val="true"/>
        <w:jc w:val="right"/>
        <w:rPr>
          <w:rStyle w:val="FontStyle30"/>
          <w:sz w:val="24"/>
          <w:szCs w:val="24"/>
        </w:rPr>
      </w:pPr>
      <w:r>
        <w:rPr>
          <w:rStyle w:val="FontStyle30"/>
          <w:sz w:val="24"/>
          <w:szCs w:val="24"/>
        </w:rPr>
        <w:t xml:space="preserve">нестационарных </w:t>
      </w:r>
      <w:r>
        <w:rPr>
          <w:rStyle w:val="FontStyle30"/>
          <w:sz w:val="24"/>
          <w:szCs w:val="24"/>
        </w:rPr>
        <w:t xml:space="preserve">торговых </w:t>
      </w:r>
      <w:r>
        <w:rPr>
          <w:rStyle w:val="FontStyle30"/>
          <w:sz w:val="24"/>
          <w:szCs w:val="24"/>
        </w:rPr>
        <w:t xml:space="preserve">объектов </w:t>
      </w:r>
    </w:p>
    <w:p>
      <w:pPr>
        <w:contextualSpacing w:val="true"/>
        <w:jc w:val="right"/>
        <w:rPr>
          <w:rStyle w:val="FontStyle30"/>
          <w:sz w:val="24"/>
          <w:szCs w:val="24"/>
        </w:rPr>
      </w:pPr>
      <w:r>
        <w:rPr>
          <w:rStyle w:val="FontStyle30"/>
          <w:sz w:val="24"/>
          <w:szCs w:val="24"/>
        </w:rPr>
        <w:t xml:space="preserve">«Торговые ряды»,</w:t>
      </w:r>
      <w:r>
        <w:rPr>
          <w:rStyle w:val="FontStyle30"/>
          <w:sz w:val="24"/>
          <w:szCs w:val="24"/>
        </w:rPr>
        <w:t xml:space="preserve"> расположенны</w:t>
      </w:r>
      <w:r>
        <w:rPr>
          <w:rStyle w:val="FontStyle30"/>
          <w:sz w:val="24"/>
          <w:szCs w:val="24"/>
        </w:rPr>
        <w:t xml:space="preserve">х</w:t>
      </w:r>
      <w:r>
        <w:rPr>
          <w:rStyle w:val="FontStyle30"/>
          <w:sz w:val="24"/>
          <w:szCs w:val="24"/>
        </w:rPr>
        <w:t xml:space="preserve"> в </w:t>
      </w:r>
      <w:r>
        <w:rPr>
          <w:rStyle w:val="FontStyle30"/>
          <w:sz w:val="24"/>
          <w:szCs w:val="24"/>
        </w:rPr>
        <w:t xml:space="preserve">сельских </w:t>
      </w:r>
      <w:r>
        <w:rPr>
          <w:rStyle w:val="FontStyle30"/>
          <w:sz w:val="24"/>
          <w:szCs w:val="24"/>
        </w:rPr>
        <w:t xml:space="preserve">населенных </w:t>
      </w:r>
    </w:p>
    <w:p>
      <w:pPr>
        <w:contextualSpacing w:val="true"/>
        <w:jc w:val="right"/>
        <w:rPr>
          <w:rStyle w:val="FontStyle30"/>
          <w:sz w:val="24"/>
          <w:szCs w:val="24"/>
        </w:rPr>
      </w:pPr>
      <w:r>
        <w:rPr>
          <w:rStyle w:val="FontStyle30"/>
          <w:sz w:val="24"/>
          <w:szCs w:val="24"/>
        </w:rPr>
        <w:t xml:space="preserve">пунктах, </w:t>
      </w:r>
      <w:r>
        <w:rPr>
          <w:rStyle w:val="FontStyle30"/>
          <w:sz w:val="24"/>
          <w:szCs w:val="24"/>
        </w:rPr>
        <w:t xml:space="preserve">с целью реализации сельскохозяйственной продукции </w:t>
      </w:r>
    </w:p>
    <w:p>
      <w:pPr>
        <w:pStyle w:val="ConsPlusNormal"/>
        <w:tabs>
          <w:tab w:val="left" w:pos="6663"/>
        </w:tabs>
        <w:ind w:firstLine="0"/>
        <w:jc w:val="right"/>
        <w:rPr>
          <w:rFonts w:ascii="Times New Roman" w:hAnsi="Times New Roman" w:cs="Times New Roman"/>
          <w:sz w:val="24"/>
          <w:szCs w:val="24"/>
        </w:rPr>
      </w:pPr>
    </w:p>
    <w:p>
      <w:pPr>
        <w:jc w:val="both"/>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w:t>
      </w:r>
      <w:r>
        <w:rPr>
          <w:szCs w:val="24"/>
        </w:rPr>
        <w:t xml:space="preserve">а</w:t>
      </w:r>
      <w:r>
        <w:rPr>
          <w:szCs w:val="24"/>
        </w:rPr>
        <w:t xml:space="preserve">дминистрацией</w:t>
      </w:r>
      <w:r>
        <w:rPr>
          <w:szCs w:val="24"/>
        </w:rPr>
        <w:t xml:space="preserve"> Задонского муниципального района</w:t>
      </w:r>
      <w:r>
        <w:rPr>
          <w:szCs w:val="24"/>
        </w:rPr>
        <w:t xml:space="preserve">,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pStyle w:val="ConsNormal"/>
        <w:tabs>
          <w:tab w:val="left" w:pos="6840"/>
        </w:tabs>
        <w:ind w:hanging="141" w:left="5670"/>
        <w:rPr>
          <w:rFonts w:ascii="Times New Roman" w:hAnsi="Times New Roman" w:cs="Times New Roman"/>
          <w:bCs/>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4"/>
          <w:szCs w:val="24"/>
        </w:rPr>
      </w:pPr>
    </w:p>
    <w:p>
      <w:pPr>
        <w:pStyle w:val="ad"/>
        <w:jc w:val="right"/>
        <w:rPr>
          <w:sz w:val="28"/>
          <w:szCs w:val="28"/>
        </w:rPr>
      </w:pPr>
      <w:r>
        <w:rPr>
          <w:sz w:val="24"/>
          <w:szCs w:val="24"/>
        </w:rPr>
        <w:t xml:space="preserve">П</w:t>
      </w:r>
      <w:r>
        <w:rPr>
          <w:sz w:val="24"/>
          <w:szCs w:val="24"/>
        </w:rPr>
        <w:t xml:space="preserve">риложение № 6 к Программе</w:t>
      </w:r>
    </w:p>
    <w:p>
      <w:pPr>
        <w:jc w:val="right"/>
        <w:rPr>
          <w:szCs w:val="24"/>
        </w:rPr>
      </w:pPr>
    </w:p>
    <w:p>
      <w:pPr>
        <w:jc w:val="center"/>
        <w:rPr>
          <w:szCs w:val="24"/>
        </w:rPr>
      </w:pPr>
      <w:r>
        <w:rPr>
          <w:szCs w:val="24"/>
        </w:rPr>
        <w:t xml:space="preserve">«ПАСПОРТ</w:t>
      </w:r>
    </w:p>
    <w:p>
      <w:pPr>
        <w:jc w:val="center"/>
        <w:rPr>
          <w:szCs w:val="24"/>
        </w:rPr>
      </w:pPr>
      <w:r>
        <w:rPr>
          <w:szCs w:val="24"/>
        </w:rPr>
        <w:t xml:space="preserve">Подпрограммы 2 муниципальной программы Задонского муниципального района</w:t>
      </w:r>
    </w:p>
    <w:p>
      <w:pPr>
        <w:jc w:val="center"/>
        <w:rPr>
          <w:szCs w:val="24"/>
        </w:rPr>
      </w:pPr>
      <w:r>
        <w:rPr>
          <w:szCs w:val="24"/>
        </w:rPr>
        <w:t xml:space="preserve">«Развитие потребительского рынка Задонского муниципального района Липецкой области  на 2014 – 2027 годы»</w:t>
      </w:r>
    </w:p>
    <w:p>
      <w:pPr>
        <w:jc w:val="center"/>
        <w:rPr>
          <w:szCs w:val="24"/>
        </w:rPr>
      </w:pPr>
      <w:r>
        <w:rPr>
          <w:szCs w:val="24"/>
        </w:rPr>
        <w:t xml:space="preserve">(далее – Подпрограмма 2)</w:t>
      </w:r>
    </w:p>
    <w:p>
      <w:pPr>
        <w:rPr>
          <w:szCs w:val="24"/>
        </w:rPr>
      </w:pPr>
    </w:p>
    <w:tbl>
      <w:tblPr>
        <w:tblW w:w="10632"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410"/>
        <w:gridCol w:w="8222"/>
      </w:tblGrid>
      <w:tr>
        <w:tc>
          <w:tcPr>
            <w:tcW w:w="2410" w:type="dxa"/>
          </w:tcPr>
          <w:p>
            <w:pPr>
              <w:rPr>
                <w:szCs w:val="24"/>
              </w:rPr>
            </w:pPr>
            <w:r>
              <w:rPr>
                <w:szCs w:val="24"/>
              </w:rPr>
              <w:t xml:space="preserve">Ответственный исполнитель</w:t>
            </w:r>
          </w:p>
        </w:tc>
        <w:tc>
          <w:tcPr>
            <w:tcW w:w="8222" w:type="dxa"/>
          </w:tcPr>
          <w:p>
            <w:pPr>
              <w:rPr>
                <w:szCs w:val="24"/>
              </w:rPr>
            </w:pPr>
            <w:r>
              <w:rPr>
                <w:szCs w:val="24"/>
              </w:rPr>
              <w:t xml:space="preserve">Комитет экономического развития  администрации Задонского района</w:t>
            </w:r>
          </w:p>
        </w:tc>
      </w:tr>
      <w:tr>
        <w:tc>
          <w:tcPr>
            <w:tcW w:w="2410" w:type="dxa"/>
          </w:tcPr>
          <w:p>
            <w:pPr>
              <w:rPr>
                <w:szCs w:val="24"/>
              </w:rPr>
            </w:pPr>
            <w:r>
              <w:rPr>
                <w:szCs w:val="24"/>
              </w:rPr>
              <w:t xml:space="preserve">Сроки и этапы реализации Подпрограммы</w:t>
            </w:r>
          </w:p>
        </w:tc>
        <w:tc>
          <w:tcPr>
            <w:tcW w:w="8222" w:type="dxa"/>
          </w:tcPr>
          <w:p>
            <w:pPr>
              <w:rPr>
                <w:szCs w:val="24"/>
              </w:rPr>
            </w:pPr>
            <w:r>
              <w:rPr>
                <w:szCs w:val="24"/>
              </w:rPr>
              <w:t xml:space="preserve">201</w:t>
            </w:r>
            <w:r>
              <w:rPr>
                <w:szCs w:val="24"/>
                <w:lang w:val="en-US"/>
              </w:rPr>
              <w:t xml:space="preserve">4</w:t>
            </w:r>
            <w:r>
              <w:rPr>
                <w:szCs w:val="24"/>
              </w:rPr>
              <w:t xml:space="preserve"> – 2027годы</w:t>
            </w:r>
          </w:p>
        </w:tc>
      </w:tr>
      <w:tr>
        <w:trPr>
          <w:trHeight w:val="767"/>
        </w:trPr>
        <w:tc>
          <w:tcPr>
            <w:tcW w:w="2410" w:type="dxa"/>
          </w:tcPr>
          <w:p>
            <w:pPr>
              <w:rPr>
                <w:szCs w:val="24"/>
              </w:rPr>
            </w:pPr>
            <w:r>
              <w:rPr>
                <w:szCs w:val="24"/>
              </w:rPr>
              <w:t xml:space="preserve">Задача Подпрограммы</w:t>
            </w:r>
          </w:p>
        </w:tc>
        <w:tc>
          <w:tcPr>
            <w:tcW w:w="8222" w:type="dxa"/>
          </w:tcPr>
          <w:p>
            <w:pPr>
              <w:rPr>
                <w:szCs w:val="24"/>
              </w:rPr>
            </w:pPr>
            <w:r>
              <w:rPr>
                <w:szCs w:val="24"/>
              </w:rPr>
              <w:t xml:space="preserve">Обеспечение у</w:t>
            </w:r>
            <w:r>
              <w:rPr>
                <w:szCs w:val="24"/>
              </w:rPr>
              <w:t xml:space="preserve">словий для организации </w:t>
            </w:r>
            <w:r>
              <w:rPr>
                <w:szCs w:val="24"/>
              </w:rPr>
              <w:t xml:space="preserve"> торгов</w:t>
            </w:r>
            <w:r>
              <w:rPr>
                <w:szCs w:val="24"/>
              </w:rPr>
              <w:t xml:space="preserve">ого</w:t>
            </w:r>
            <w:r>
              <w:rPr>
                <w:szCs w:val="24"/>
              </w:rPr>
              <w:t xml:space="preserve">  обслуживания населения</w:t>
            </w:r>
          </w:p>
        </w:tc>
      </w:tr>
      <w:tr>
        <w:tc>
          <w:tcPr>
            <w:tcW w:w="2410" w:type="dxa"/>
          </w:tcPr>
          <w:p>
            <w:pPr>
              <w:rPr>
                <w:szCs w:val="24"/>
              </w:rPr>
            </w:pPr>
            <w:r>
              <w:rPr>
                <w:szCs w:val="24"/>
              </w:rPr>
              <w:t xml:space="preserve">Показатель задачи</w:t>
            </w:r>
          </w:p>
        </w:tc>
        <w:tc>
          <w:tcPr>
            <w:tcW w:w="8222" w:type="dxa"/>
          </w:tcPr>
          <w:p>
            <w:pPr>
              <w:jc w:val="both"/>
              <w:rPr>
                <w:szCs w:val="24"/>
              </w:rPr>
            </w:pPr>
            <w:r>
              <w:rPr>
                <w:szCs w:val="24"/>
              </w:rPr>
              <w:t xml:space="preserve">Количество хозяйствующих субъектов, получивших поддержку, ед.</w:t>
            </w:r>
          </w:p>
        </w:tc>
      </w:tr>
      <w:tr>
        <w:tc>
          <w:tcPr>
            <w:tcW w:w="2410" w:type="dxa"/>
          </w:tcPr>
          <w:p>
            <w:pPr>
              <w:rPr>
                <w:szCs w:val="24"/>
              </w:rPr>
            </w:pPr>
            <w:r>
              <w:rPr>
                <w:szCs w:val="24"/>
              </w:rPr>
              <w:t xml:space="preserve">Объемы финансирования расходов, связанных с реализацией мероприятий,  финансируемых за счет средств федерального бюджета,  областного бюджета  и бюджета муниципального района всего, в том числе по годам реализации муниципальной программы</w:t>
            </w:r>
          </w:p>
        </w:tc>
        <w:tc>
          <w:tcPr>
            <w:tcW w:w="8222" w:type="dxa"/>
          </w:tcPr>
          <w:tbl>
            <w:tblPr>
              <w:tblW w:w="15603"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338"/>
              <w:gridCol w:w="993"/>
              <w:gridCol w:w="850"/>
              <w:gridCol w:w="709"/>
              <w:gridCol w:w="850"/>
              <w:gridCol w:w="993"/>
              <w:gridCol w:w="850"/>
              <w:gridCol w:w="709"/>
              <w:gridCol w:w="739"/>
              <w:gridCol w:w="628"/>
              <w:gridCol w:w="992"/>
              <w:gridCol w:w="992"/>
              <w:gridCol w:w="992"/>
              <w:gridCol w:w="992"/>
              <w:gridCol w:w="992"/>
              <w:gridCol w:w="992"/>
              <w:gridCol w:w="992"/>
            </w:tblGrid>
            <w:tr>
              <w:trPr>
                <w:gridAfter w:val="8"/>
                <w:trHeight w:val="981"/>
              </w:trPr>
              <w:tc>
                <w:tcPr>
                  <w:tcW w:w="1338" w:type="dxa"/>
                  <w:tcBorders>
                    <w:left w:val="nil"/>
                    <w:bottom w:val="single" w:color="auto" w:sz="4" w:space="0"/>
                    <w:right w:val="single" w:color="auto" w:sz="4" w:space="0"/>
                  </w:tcBorders>
                </w:tcPr>
                <w:p>
                  <w:pPr>
                    <w:jc w:val="both"/>
                    <w:rPr>
                      <w:sz w:val="20"/>
                    </w:rPr>
                  </w:pPr>
                  <w:r>
                    <w:rPr>
                      <w:sz w:val="20"/>
                    </w:rPr>
                    <w:t xml:space="preserve">Источники ресурсного обеспечения</w:t>
                  </w:r>
                </w:p>
              </w:tc>
              <w:tc>
                <w:tcPr>
                  <w:tcW w:w="993" w:type="dxa"/>
                  <w:tcBorders>
                    <w:left w:val="single" w:color="auto" w:sz="4" w:space="0"/>
                    <w:bottom w:val="single" w:color="auto" w:sz="4" w:space="0"/>
                    <w:right w:val="single" w:color="auto" w:sz="4" w:space="0"/>
                  </w:tcBorders>
                </w:tcPr>
                <w:p>
                  <w:pPr>
                    <w:jc w:val="both"/>
                    <w:rPr>
                      <w:b/>
                      <w:sz w:val="20"/>
                    </w:rPr>
                  </w:pPr>
                </w:p>
                <w:p>
                  <w:pPr>
                    <w:jc w:val="both"/>
                    <w:rPr>
                      <w:b/>
                      <w:sz w:val="20"/>
                    </w:rPr>
                  </w:pPr>
                  <w:r>
                    <w:rPr>
                      <w:b/>
                      <w:sz w:val="20"/>
                    </w:rPr>
                    <w:t xml:space="preserve">Всего</w:t>
                  </w:r>
                </w:p>
              </w:tc>
              <w:tc>
                <w:tcPr>
                  <w:tcW w:w="850" w:type="dxa"/>
                  <w:tcBorders>
                    <w:left w:val="single" w:color="auto" w:sz="4" w:space="0"/>
                    <w:bottom w:val="single" w:color="auto" w:sz="4" w:space="0"/>
                    <w:right w:val="single" w:color="auto" w:sz="4" w:space="0"/>
                  </w:tcBorders>
                </w:tcPr>
                <w:p>
                  <w:pPr>
                    <w:jc w:val="both"/>
                    <w:rPr>
                      <w:b/>
                      <w:sz w:val="20"/>
                    </w:rPr>
                  </w:pPr>
                </w:p>
                <w:p>
                  <w:pPr>
                    <w:jc w:val="both"/>
                    <w:rPr>
                      <w:b/>
                      <w:sz w:val="20"/>
                    </w:rPr>
                  </w:pPr>
                  <w:r>
                    <w:rPr>
                      <w:b/>
                      <w:sz w:val="20"/>
                    </w:rPr>
                    <w:t xml:space="preserve">2014</w:t>
                  </w:r>
                </w:p>
              </w:tc>
              <w:tc>
                <w:tcPr>
                  <w:tcW w:w="709" w:type="dxa"/>
                  <w:tcBorders>
                    <w:left w:val="single" w:color="auto" w:sz="4" w:space="0"/>
                    <w:bottom w:val="single" w:color="auto" w:sz="4" w:space="0"/>
                    <w:right w:val="single" w:color="auto" w:sz="4" w:space="0"/>
                  </w:tcBorders>
                </w:tcPr>
                <w:p>
                  <w:pPr>
                    <w:jc w:val="both"/>
                    <w:rPr>
                      <w:b/>
                      <w:sz w:val="20"/>
                    </w:rPr>
                  </w:pPr>
                </w:p>
                <w:p>
                  <w:pPr>
                    <w:jc w:val="both"/>
                    <w:rPr>
                      <w:b/>
                      <w:sz w:val="20"/>
                    </w:rPr>
                  </w:pPr>
                  <w:r>
                    <w:rPr>
                      <w:b/>
                      <w:sz w:val="20"/>
                    </w:rPr>
                    <w:t xml:space="preserve">2015</w:t>
                  </w:r>
                </w:p>
              </w:tc>
              <w:tc>
                <w:tcPr>
                  <w:tcW w:w="850" w:type="dxa"/>
                  <w:tcBorders>
                    <w:left w:val="single" w:color="auto" w:sz="4" w:space="0"/>
                    <w:bottom w:val="single" w:color="auto" w:sz="4" w:space="0"/>
                    <w:right w:val="single" w:color="auto" w:sz="4" w:space="0"/>
                  </w:tcBorders>
                </w:tcPr>
                <w:p>
                  <w:pPr>
                    <w:jc w:val="both"/>
                    <w:rPr>
                      <w:b/>
                      <w:sz w:val="20"/>
                    </w:rPr>
                  </w:pPr>
                </w:p>
                <w:p>
                  <w:pPr>
                    <w:jc w:val="both"/>
                    <w:rPr>
                      <w:b/>
                      <w:sz w:val="20"/>
                    </w:rPr>
                  </w:pPr>
                  <w:r>
                    <w:rPr>
                      <w:b/>
                      <w:sz w:val="20"/>
                    </w:rPr>
                    <w:t xml:space="preserve">2016</w:t>
                  </w:r>
                </w:p>
                <w:p>
                  <w:pPr>
                    <w:jc w:val="both"/>
                    <w:rPr>
                      <w:b/>
                      <w:sz w:val="20"/>
                    </w:rPr>
                  </w:pPr>
                </w:p>
              </w:tc>
              <w:tc>
                <w:tcPr>
                  <w:tcW w:w="993" w:type="dxa"/>
                  <w:tcBorders>
                    <w:left w:val="single" w:color="auto" w:sz="4" w:space="0"/>
                    <w:bottom w:val="single" w:color="auto" w:sz="4" w:space="0"/>
                    <w:right w:val="single" w:color="auto" w:sz="4" w:space="0"/>
                  </w:tcBorders>
                </w:tcPr>
                <w:p>
                  <w:pPr>
                    <w:jc w:val="both"/>
                    <w:rPr>
                      <w:b/>
                      <w:sz w:val="20"/>
                    </w:rPr>
                  </w:pPr>
                </w:p>
                <w:p>
                  <w:pPr>
                    <w:jc w:val="both"/>
                    <w:rPr>
                      <w:b/>
                      <w:sz w:val="20"/>
                    </w:rPr>
                  </w:pPr>
                  <w:r>
                    <w:rPr>
                      <w:b/>
                      <w:sz w:val="20"/>
                    </w:rPr>
                    <w:t xml:space="preserve">2017</w:t>
                  </w:r>
                </w:p>
                <w:p>
                  <w:pPr>
                    <w:jc w:val="both"/>
                    <w:rPr>
                      <w:b/>
                      <w:sz w:val="20"/>
                    </w:rPr>
                  </w:pPr>
                </w:p>
              </w:tc>
              <w:tc>
                <w:tcPr>
                  <w:tcW w:w="850" w:type="dxa"/>
                  <w:tcBorders>
                    <w:left w:val="single" w:color="auto" w:sz="4" w:space="0"/>
                    <w:bottom w:val="single" w:color="auto" w:sz="4" w:space="0"/>
                    <w:right w:val="single" w:color="auto" w:sz="4" w:space="0"/>
                  </w:tcBorders>
                </w:tcPr>
                <w:p>
                  <w:pPr>
                    <w:jc w:val="both"/>
                    <w:rPr>
                      <w:b/>
                      <w:sz w:val="20"/>
                    </w:rPr>
                  </w:pPr>
                </w:p>
                <w:p>
                  <w:pPr>
                    <w:jc w:val="both"/>
                    <w:rPr>
                      <w:b/>
                      <w:sz w:val="20"/>
                    </w:rPr>
                  </w:pPr>
                  <w:r>
                    <w:rPr>
                      <w:b/>
                      <w:sz w:val="20"/>
                    </w:rPr>
                    <w:t xml:space="preserve">2018</w:t>
                  </w:r>
                </w:p>
                <w:p>
                  <w:pPr>
                    <w:jc w:val="both"/>
                    <w:rPr>
                      <w:b/>
                      <w:sz w:val="20"/>
                    </w:rPr>
                  </w:pPr>
                </w:p>
              </w:tc>
              <w:tc>
                <w:tcPr>
                  <w:tcW w:w="709" w:type="dxa"/>
                  <w:tcBorders>
                    <w:left w:val="single" w:color="auto" w:sz="4" w:space="0"/>
                    <w:bottom w:val="single" w:color="auto" w:sz="4" w:space="0"/>
                    <w:right w:val="single" w:color="auto" w:sz="4" w:space="0"/>
                  </w:tcBorders>
                </w:tcPr>
                <w:p>
                  <w:pPr>
                    <w:jc w:val="both"/>
                    <w:rPr>
                      <w:b/>
                      <w:sz w:val="20"/>
                    </w:rPr>
                  </w:pPr>
                </w:p>
                <w:p>
                  <w:pPr>
                    <w:jc w:val="both"/>
                    <w:rPr>
                      <w:b/>
                      <w:sz w:val="20"/>
                    </w:rPr>
                  </w:pPr>
                  <w:r>
                    <w:rPr>
                      <w:b/>
                      <w:sz w:val="20"/>
                    </w:rPr>
                    <w:t xml:space="preserve">2019</w:t>
                  </w:r>
                </w:p>
                <w:p>
                  <w:pPr>
                    <w:jc w:val="both"/>
                    <w:rPr>
                      <w:b/>
                      <w:sz w:val="20"/>
                    </w:rPr>
                  </w:pPr>
                </w:p>
              </w:tc>
              <w:tc>
                <w:tcPr>
                  <w:tcW w:w="739" w:type="dxa"/>
                  <w:tcBorders>
                    <w:top w:val="single" w:color="auto" w:sz="4" w:space="0"/>
                    <w:left w:val="single" w:color="auto" w:sz="4" w:space="0"/>
                    <w:bottom w:val="single" w:color="auto" w:sz="4" w:space="0"/>
                  </w:tcBorders>
                </w:tcPr>
                <w:p>
                  <w:pPr>
                    <w:jc w:val="both"/>
                    <w:rPr>
                      <w:b/>
                      <w:sz w:val="20"/>
                    </w:rPr>
                  </w:pPr>
                </w:p>
                <w:p>
                  <w:pPr>
                    <w:jc w:val="both"/>
                    <w:rPr>
                      <w:b/>
                      <w:sz w:val="20"/>
                    </w:rPr>
                  </w:pPr>
                  <w:r>
                    <w:rPr>
                      <w:b/>
                      <w:sz w:val="20"/>
                    </w:rPr>
                    <w:t xml:space="preserve">2020</w:t>
                  </w:r>
                </w:p>
                <w:p>
                  <w:pPr>
                    <w:jc w:val="both"/>
                    <w:rPr>
                      <w:b/>
                      <w:sz w:val="20"/>
                    </w:rPr>
                  </w:pPr>
                </w:p>
              </w:tc>
            </w:tr>
            <w:tr>
              <w:trPr>
                <w:gridAfter w:val="8"/>
                <w:trHeight w:val="488"/>
              </w:trPr>
              <w:tc>
                <w:tcPr>
                  <w:tcW w:w="1338" w:type="dxa"/>
                  <w:tcBorders>
                    <w:top w:val="single" w:color="auto" w:sz="4" w:space="0"/>
                    <w:left w:val="nil"/>
                    <w:bottom w:val="single" w:color="auto" w:sz="4" w:space="0"/>
                    <w:right w:val="single" w:color="auto" w:sz="4" w:space="0"/>
                  </w:tcBorders>
                </w:tcPr>
                <w:p>
                  <w:pPr>
                    <w:jc w:val="both"/>
                    <w:rPr>
                      <w:sz w:val="20"/>
                    </w:rPr>
                  </w:pPr>
                  <w:r>
                    <w:rPr>
                      <w:sz w:val="20"/>
                    </w:rPr>
                    <w:t xml:space="preserve">всего</w:t>
                  </w:r>
                </w:p>
              </w:tc>
              <w:tc>
                <w:tcPr>
                  <w:tcW w:w="993" w:type="dxa"/>
                  <w:tcBorders>
                    <w:top w:val="single" w:color="auto" w:sz="4" w:space="0"/>
                    <w:left w:val="single" w:color="auto" w:sz="4" w:space="0"/>
                    <w:bottom w:val="single" w:color="auto" w:sz="4" w:space="0"/>
                    <w:right w:val="single" w:color="auto" w:sz="4" w:space="0"/>
                  </w:tcBorders>
                  <w:vAlign w:val="center"/>
                </w:tcPr>
                <w:p>
                  <w:pPr>
                    <w:ind w:left="-244"/>
                    <w:jc w:val="center"/>
                    <w:rPr>
                      <w:color w:val="000000"/>
                      <w:sz w:val="16"/>
                      <w:szCs w:val="16"/>
                    </w:rPr>
                  </w:pPr>
                  <w:r>
                    <w:rPr>
                      <w:color w:val="000000"/>
                      <w:sz w:val="16"/>
                      <w:szCs w:val="16"/>
                    </w:rPr>
                    <w:t xml:space="preserve">  27 814 445,23   </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1705018</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920334</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1734840</w:t>
                  </w:r>
                </w:p>
              </w:tc>
              <w:tc>
                <w:tcPr>
                  <w:tcW w:w="993"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793304,5</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769836,8</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1269644,6</w:t>
                  </w:r>
                </w:p>
              </w:tc>
              <w:tc>
                <w:tcPr>
                  <w:tcW w:w="739" w:type="dxa"/>
                  <w:tcBorders>
                    <w:top w:val="single" w:color="auto" w:sz="4" w:space="0"/>
                    <w:left w:val="single" w:color="auto" w:sz="4" w:space="0"/>
                    <w:bottom w:val="single" w:color="auto" w:sz="4" w:space="0"/>
                  </w:tcBorders>
                  <w:vAlign w:val="center"/>
                </w:tcPr>
                <w:p>
                  <w:pPr>
                    <w:jc w:val="right"/>
                    <w:rPr>
                      <w:color w:val="000000"/>
                      <w:sz w:val="16"/>
                      <w:szCs w:val="16"/>
                    </w:rPr>
                  </w:pPr>
                  <w:r>
                    <w:rPr>
                      <w:color w:val="000000"/>
                      <w:sz w:val="16"/>
                      <w:szCs w:val="16"/>
                    </w:rPr>
                    <w:t xml:space="preserve">968601,05</w:t>
                  </w:r>
                </w:p>
              </w:tc>
            </w:tr>
            <w:tr>
              <w:trPr>
                <w:gridAfter w:val="8"/>
                <w:trHeight w:val="511"/>
              </w:trPr>
              <w:tc>
                <w:tcPr>
                  <w:tcW w:w="1338" w:type="dxa"/>
                  <w:tcBorders>
                    <w:top w:val="single" w:color="auto" w:sz="4" w:space="0"/>
                    <w:left w:val="nil"/>
                    <w:bottom w:val="single" w:color="auto" w:sz="4" w:space="0"/>
                    <w:right w:val="single" w:color="auto" w:sz="4" w:space="0"/>
                  </w:tcBorders>
                </w:tcPr>
                <w:p>
                  <w:pPr>
                    <w:jc w:val="both"/>
                    <w:rPr>
                      <w:sz w:val="20"/>
                    </w:rPr>
                  </w:pPr>
                  <w:r>
                    <w:rPr>
                      <w:sz w:val="20"/>
                    </w:rPr>
                    <w:t xml:space="preserve">федеральный бюджет</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0</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0</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0</w:t>
                  </w:r>
                </w:p>
              </w:tc>
              <w:tc>
                <w:tcPr>
                  <w:tcW w:w="993"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0</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0</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0</w:t>
                  </w:r>
                </w:p>
              </w:tc>
              <w:tc>
                <w:tcPr>
                  <w:tcW w:w="739" w:type="dxa"/>
                  <w:tcBorders>
                    <w:top w:val="single" w:color="auto" w:sz="4" w:space="0"/>
                    <w:left w:val="single" w:color="auto" w:sz="4" w:space="0"/>
                    <w:bottom w:val="single" w:color="auto" w:sz="4" w:space="0"/>
                  </w:tcBorders>
                  <w:vAlign w:val="center"/>
                </w:tcPr>
                <w:p>
                  <w:pPr>
                    <w:rPr>
                      <w:color w:val="000000"/>
                      <w:sz w:val="16"/>
                      <w:szCs w:val="16"/>
                    </w:rPr>
                  </w:pPr>
                  <w:r>
                    <w:rPr>
                      <w:color w:val="000000"/>
                      <w:sz w:val="16"/>
                      <w:szCs w:val="16"/>
                    </w:rPr>
                    <w:t xml:space="preserve"> </w:t>
                  </w:r>
                </w:p>
              </w:tc>
            </w:tr>
            <w:tr>
              <w:trPr>
                <w:gridAfter w:val="8"/>
                <w:trHeight w:val="556"/>
              </w:trPr>
              <w:tc>
                <w:tcPr>
                  <w:tcW w:w="1338" w:type="dxa"/>
                  <w:tcBorders>
                    <w:top w:val="single" w:color="auto" w:sz="4" w:space="0"/>
                    <w:left w:val="nil"/>
                    <w:bottom w:val="single" w:color="auto" w:sz="4" w:space="0"/>
                    <w:right w:val="single" w:color="auto" w:sz="4" w:space="0"/>
                  </w:tcBorders>
                </w:tcPr>
                <w:p>
                  <w:pPr>
                    <w:jc w:val="both"/>
                    <w:rPr>
                      <w:sz w:val="20"/>
                    </w:rPr>
                  </w:pPr>
                  <w:r>
                    <w:rPr>
                      <w:sz w:val="20"/>
                    </w:rPr>
                    <w:t xml:space="preserve">областной бюджет</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18184291,64</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1265624</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737063</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1474106</w:t>
                  </w:r>
                </w:p>
              </w:tc>
              <w:tc>
                <w:tcPr>
                  <w:tcW w:w="993"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682925,3</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691815,05</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867359,58</w:t>
                  </w:r>
                </w:p>
              </w:tc>
              <w:tc>
                <w:tcPr>
                  <w:tcW w:w="739" w:type="dxa"/>
                  <w:tcBorders>
                    <w:top w:val="single" w:color="auto" w:sz="4" w:space="0"/>
                    <w:left w:val="single" w:color="auto" w:sz="4" w:space="0"/>
                    <w:bottom w:val="single" w:color="auto" w:sz="4" w:space="0"/>
                  </w:tcBorders>
                  <w:vAlign w:val="center"/>
                </w:tcPr>
                <w:p>
                  <w:pPr>
                    <w:jc w:val="right"/>
                    <w:rPr>
                      <w:color w:val="000000"/>
                      <w:sz w:val="16"/>
                      <w:szCs w:val="16"/>
                    </w:rPr>
                  </w:pPr>
                  <w:r>
                    <w:rPr>
                      <w:color w:val="000000"/>
                      <w:sz w:val="16"/>
                      <w:szCs w:val="16"/>
                    </w:rPr>
                    <w:t xml:space="preserve">804266,67</w:t>
                  </w:r>
                </w:p>
              </w:tc>
            </w:tr>
            <w:tr>
              <w:trPr>
                <w:gridAfter w:val="8"/>
                <w:trHeight w:val="889"/>
              </w:trPr>
              <w:tc>
                <w:tcPr>
                  <w:tcW w:w="1338" w:type="dxa"/>
                  <w:tcBorders>
                    <w:top w:val="single" w:color="auto" w:sz="4" w:space="0"/>
                    <w:left w:val="nil"/>
                    <w:bottom w:val="single" w:color="auto" w:sz="4" w:space="0"/>
                    <w:right w:val="single" w:color="auto" w:sz="4" w:space="0"/>
                  </w:tcBorders>
                </w:tcPr>
                <w:p>
                  <w:pPr>
                    <w:jc w:val="both"/>
                    <w:rPr>
                      <w:sz w:val="20"/>
                    </w:rPr>
                  </w:pPr>
                  <w:r>
                    <w:rPr>
                      <w:sz w:val="20"/>
                    </w:rPr>
                    <w:t xml:space="preserve">бюджет муниципального района</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9630153,59</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439394</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183271</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260734</w:t>
                  </w:r>
                </w:p>
              </w:tc>
              <w:tc>
                <w:tcPr>
                  <w:tcW w:w="993"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110379,2</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78021,75</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402285,02</w:t>
                  </w:r>
                </w:p>
              </w:tc>
              <w:tc>
                <w:tcPr>
                  <w:tcW w:w="739" w:type="dxa"/>
                  <w:tcBorders>
                    <w:top w:val="single" w:color="auto" w:sz="4" w:space="0"/>
                    <w:left w:val="single" w:color="auto" w:sz="4" w:space="0"/>
                    <w:bottom w:val="single" w:color="auto" w:sz="4" w:space="0"/>
                  </w:tcBorders>
                  <w:vAlign w:val="center"/>
                </w:tcPr>
                <w:p>
                  <w:pPr>
                    <w:jc w:val="right"/>
                    <w:rPr>
                      <w:color w:val="000000"/>
                      <w:sz w:val="16"/>
                      <w:szCs w:val="16"/>
                    </w:rPr>
                  </w:pPr>
                  <w:r>
                    <w:rPr>
                      <w:color w:val="000000"/>
                      <w:sz w:val="16"/>
                      <w:szCs w:val="16"/>
                    </w:rPr>
                    <w:t xml:space="preserve">164334,38</w:t>
                  </w:r>
                </w:p>
              </w:tc>
            </w:tr>
            <w:tr>
              <w:trPr>
                <w:gridAfter w:val="8"/>
                <w:trHeight w:val="250"/>
              </w:trPr>
              <w:tc>
                <w:tcPr>
                  <w:tcW w:w="1338" w:type="dxa"/>
                  <w:tcBorders>
                    <w:top w:val="single" w:color="auto" w:sz="4" w:space="0"/>
                    <w:left w:val="nil"/>
                    <w:bottom w:val="single" w:color="auto" w:sz="4" w:space="0"/>
                    <w:right w:val="single" w:color="auto" w:sz="4" w:space="0"/>
                  </w:tcBorders>
                </w:tcPr>
                <w:p>
                  <w:pPr>
                    <w:jc w:val="both"/>
                    <w:rPr>
                      <w:sz w:val="20"/>
                    </w:rPr>
                  </w:pPr>
                  <w:r>
                    <w:rPr>
                      <w:sz w:val="20"/>
                    </w:rPr>
                    <w:t xml:space="preserve">Источники ресурсного обеспечения</w:t>
                  </w:r>
                </w:p>
              </w:tc>
              <w:tc>
                <w:tcPr>
                  <w:tcW w:w="993" w:type="dxa"/>
                  <w:tcBorders>
                    <w:top w:val="single" w:color="auto" w:sz="4" w:space="0"/>
                    <w:left w:val="single" w:color="auto" w:sz="4" w:space="0"/>
                    <w:bottom w:val="single" w:color="auto" w:sz="4" w:space="0"/>
                    <w:right w:val="single" w:color="auto" w:sz="4" w:space="0"/>
                  </w:tcBorders>
                  <w:vAlign w:val="center"/>
                </w:tcPr>
                <w:p>
                  <w:pPr>
                    <w:rPr>
                      <w:color w:val="000000"/>
                      <w:sz w:val="16"/>
                      <w:szCs w:val="16"/>
                    </w:rPr>
                  </w:pPr>
                </w:p>
              </w:tc>
              <w:tc>
                <w:tcPr>
                  <w:tcW w:w="850" w:type="dxa"/>
                  <w:tcBorders>
                    <w:top w:val="single" w:color="auto" w:sz="4" w:space="0"/>
                    <w:left w:val="single" w:color="auto" w:sz="4" w:space="0"/>
                    <w:bottom w:val="single" w:color="auto" w:sz="4" w:space="0"/>
                    <w:right w:val="single" w:color="auto" w:sz="4" w:space="0"/>
                  </w:tcBorders>
                </w:tcPr>
                <w:p>
                  <w:pPr>
                    <w:jc w:val="both"/>
                    <w:rPr>
                      <w:b/>
                      <w:sz w:val="16"/>
                      <w:szCs w:val="16"/>
                    </w:rPr>
                  </w:pPr>
                </w:p>
              </w:tc>
              <w:tc>
                <w:tcPr>
                  <w:tcW w:w="709" w:type="dxa"/>
                  <w:tcBorders>
                    <w:top w:val="single" w:color="auto" w:sz="4" w:space="0"/>
                    <w:left w:val="single" w:color="auto" w:sz="4" w:space="0"/>
                    <w:bottom w:val="single" w:color="auto" w:sz="4" w:space="0"/>
                    <w:right w:val="single" w:color="auto" w:sz="4" w:space="0"/>
                  </w:tcBorders>
                </w:tcPr>
                <w:p>
                  <w:pPr>
                    <w:jc w:val="both"/>
                    <w:rPr>
                      <w:b/>
                      <w:sz w:val="16"/>
                      <w:szCs w:val="16"/>
                    </w:rPr>
                  </w:pPr>
                </w:p>
              </w:tc>
              <w:tc>
                <w:tcPr>
                  <w:tcW w:w="850" w:type="dxa"/>
                  <w:tcBorders>
                    <w:top w:val="single" w:color="auto" w:sz="4" w:space="0"/>
                    <w:left w:val="single" w:color="auto" w:sz="4" w:space="0"/>
                    <w:bottom w:val="single" w:color="auto" w:sz="4" w:space="0"/>
                    <w:right w:val="single" w:color="auto" w:sz="4" w:space="0"/>
                  </w:tcBorders>
                </w:tcPr>
                <w:p>
                  <w:pPr>
                    <w:jc w:val="both"/>
                    <w:rPr>
                      <w:b/>
                      <w:sz w:val="16"/>
                      <w:szCs w:val="16"/>
                    </w:rPr>
                  </w:pPr>
                </w:p>
              </w:tc>
              <w:tc>
                <w:tcPr>
                  <w:tcW w:w="993" w:type="dxa"/>
                  <w:tcBorders>
                    <w:top w:val="single" w:color="auto" w:sz="4" w:space="0"/>
                    <w:left w:val="single" w:color="auto" w:sz="4" w:space="0"/>
                    <w:bottom w:val="single" w:color="auto" w:sz="4" w:space="0"/>
                    <w:right w:val="single" w:color="auto" w:sz="4" w:space="0"/>
                  </w:tcBorders>
                </w:tcPr>
                <w:p>
                  <w:pPr>
                    <w:jc w:val="both"/>
                    <w:rPr>
                      <w:b/>
                      <w:sz w:val="16"/>
                      <w:szCs w:val="16"/>
                    </w:rPr>
                  </w:pPr>
                </w:p>
              </w:tc>
              <w:tc>
                <w:tcPr>
                  <w:tcW w:w="850" w:type="dxa"/>
                  <w:tcBorders>
                    <w:top w:val="single" w:color="auto" w:sz="4" w:space="0"/>
                    <w:left w:val="single" w:color="auto" w:sz="4" w:space="0"/>
                    <w:bottom w:val="single" w:color="auto" w:sz="4" w:space="0"/>
                    <w:right w:val="single" w:color="auto" w:sz="4" w:space="0"/>
                  </w:tcBorders>
                </w:tcPr>
                <w:p>
                  <w:pPr>
                    <w:jc w:val="both"/>
                    <w:rPr>
                      <w:b/>
                      <w:sz w:val="16"/>
                      <w:szCs w:val="16"/>
                    </w:rPr>
                  </w:pPr>
                </w:p>
              </w:tc>
              <w:tc>
                <w:tcPr>
                  <w:tcW w:w="709" w:type="dxa"/>
                  <w:tcBorders>
                    <w:top w:val="single" w:color="auto" w:sz="4" w:space="0"/>
                    <w:left w:val="single" w:color="auto" w:sz="4" w:space="0"/>
                    <w:bottom w:val="single" w:color="auto" w:sz="4" w:space="0"/>
                    <w:right w:val="single" w:color="auto" w:sz="4" w:space="0"/>
                  </w:tcBorders>
                </w:tcPr>
                <w:p>
                  <w:pPr>
                    <w:jc w:val="both"/>
                    <w:rPr>
                      <w:b/>
                      <w:sz w:val="16"/>
                      <w:szCs w:val="16"/>
                    </w:rPr>
                  </w:pPr>
                </w:p>
              </w:tc>
              <w:tc>
                <w:tcPr>
                  <w:tcW w:w="739" w:type="dxa"/>
                  <w:tcBorders>
                    <w:top w:val="single" w:color="auto" w:sz="4" w:space="0"/>
                    <w:left w:val="single" w:color="auto" w:sz="4" w:space="0"/>
                    <w:bottom w:val="single" w:color="auto" w:sz="4" w:space="0"/>
                  </w:tcBorders>
                </w:tcPr>
                <w:p>
                  <w:pPr>
                    <w:jc w:val="both"/>
                    <w:rPr>
                      <w:sz w:val="16"/>
                      <w:szCs w:val="16"/>
                    </w:rPr>
                  </w:pPr>
                </w:p>
              </w:tc>
            </w:tr>
            <w:tr>
              <w:trPr>
                <w:gridAfter w:val="8"/>
                <w:trHeight w:val="488"/>
              </w:trPr>
              <w:tc>
                <w:tcPr>
                  <w:tcW w:w="1338" w:type="dxa"/>
                  <w:tcBorders>
                    <w:top w:val="single" w:color="auto" w:sz="4" w:space="0"/>
                    <w:left w:val="nil"/>
                    <w:bottom w:val="single" w:color="auto" w:sz="4" w:space="0"/>
                    <w:right w:val="single" w:color="auto" w:sz="4" w:space="0"/>
                  </w:tcBorders>
                </w:tcPr>
                <w:p>
                  <w:pPr>
                    <w:jc w:val="both"/>
                    <w:rPr>
                      <w:sz w:val="20"/>
                    </w:rPr>
                  </w:pPr>
                  <w:r>
                    <w:rPr>
                      <w:sz w:val="20"/>
                    </w:rPr>
                    <w:t xml:space="preserve">всего</w:t>
                  </w:r>
                </w:p>
              </w:tc>
              <w:tc>
                <w:tcPr>
                  <w:tcW w:w="993"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2021</w:t>
                  </w:r>
                </w:p>
              </w:tc>
              <w:tc>
                <w:tcPr>
                  <w:tcW w:w="850"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2022</w:t>
                  </w:r>
                </w:p>
              </w:tc>
              <w:tc>
                <w:tcPr>
                  <w:tcW w:w="709"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2023</w:t>
                  </w:r>
                </w:p>
              </w:tc>
              <w:tc>
                <w:tcPr>
                  <w:tcW w:w="850"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2024</w:t>
                  </w:r>
                </w:p>
              </w:tc>
              <w:tc>
                <w:tcPr>
                  <w:tcW w:w="993"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2025</w:t>
                  </w:r>
                </w:p>
              </w:tc>
              <w:tc>
                <w:tcPr>
                  <w:tcW w:w="850"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2026</w:t>
                  </w:r>
                </w:p>
              </w:tc>
              <w:tc>
                <w:tcPr>
                  <w:tcW w:w="709" w:type="dxa"/>
                  <w:tcBorders>
                    <w:top w:val="single" w:color="auto" w:sz="4" w:space="0"/>
                    <w:left w:val="single" w:color="auto" w:sz="4" w:space="0"/>
                    <w:bottom w:val="single" w:color="auto" w:sz="4" w:space="0"/>
                    <w:right w:val="single" w:color="auto" w:sz="4" w:space="0"/>
                  </w:tcBorders>
                  <w:vAlign w:val="center"/>
                </w:tcPr>
                <w:p>
                  <w:pPr>
                    <w:contextualSpacing w:val="true"/>
                    <w:jc w:val="center"/>
                    <w:rPr>
                      <w:sz w:val="16"/>
                      <w:szCs w:val="16"/>
                    </w:rPr>
                  </w:pPr>
                  <w:r>
                    <w:rPr>
                      <w:sz w:val="16"/>
                      <w:szCs w:val="16"/>
                    </w:rPr>
                    <w:t xml:space="preserve">2027</w:t>
                  </w:r>
                </w:p>
              </w:tc>
              <w:tc>
                <w:tcPr>
                  <w:tcW w:w="739" w:type="dxa"/>
                  <w:tcBorders>
                    <w:top w:val="single" w:color="auto" w:sz="4" w:space="0"/>
                    <w:left w:val="single" w:color="auto" w:sz="4" w:space="0"/>
                    <w:bottom w:val="single" w:color="auto" w:sz="4" w:space="0"/>
                  </w:tcBorders>
                  <w:vAlign w:val="center"/>
                </w:tcPr>
                <w:p>
                  <w:pPr>
                    <w:contextualSpacing w:val="true"/>
                    <w:jc w:val="center"/>
                    <w:rPr>
                      <w:sz w:val="16"/>
                      <w:szCs w:val="16"/>
                    </w:rPr>
                  </w:pPr>
                </w:p>
              </w:tc>
            </w:tr>
            <w:tr>
              <w:trPr>
                <w:gridAfter w:val="8"/>
                <w:trHeight w:val="511"/>
              </w:trPr>
              <w:tc>
                <w:tcPr>
                  <w:tcW w:w="1338" w:type="dxa"/>
                  <w:tcBorders>
                    <w:top w:val="single" w:color="auto" w:sz="4" w:space="0"/>
                    <w:left w:val="nil"/>
                    <w:bottom w:val="single" w:color="auto" w:sz="4" w:space="0"/>
                    <w:right w:val="single" w:color="auto" w:sz="4" w:space="0"/>
                  </w:tcBorders>
                </w:tcPr>
                <w:p>
                  <w:pPr>
                    <w:jc w:val="both"/>
                    <w:rPr>
                      <w:sz w:val="20"/>
                    </w:rPr>
                  </w:pPr>
                  <w:r>
                    <w:rPr>
                      <w:sz w:val="20"/>
                    </w:rPr>
                    <w:t xml:space="preserve">федеральный бюджет</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1164530,65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2128489,22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 1 637 933,69 </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bCs/>
                      <w:sz w:val="16"/>
                      <w:szCs w:val="16"/>
                    </w:rPr>
                  </w:pPr>
                  <w:r>
                    <w:rPr>
                      <w:bCs/>
                      <w:sz w:val="16"/>
                      <w:szCs w:val="16"/>
                    </w:rPr>
                    <w:t xml:space="preserve">6149111,34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2794421,64</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2689310,14</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3089069,6</w:t>
                  </w:r>
                </w:p>
              </w:tc>
              <w:tc>
                <w:tcPr>
                  <w:tcW w:w="739"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gridAfter w:val="8"/>
                <w:trHeight w:val="556"/>
              </w:trPr>
              <w:tc>
                <w:tcPr>
                  <w:tcW w:w="1338" w:type="dxa"/>
                  <w:tcBorders>
                    <w:top w:val="single" w:color="auto" w:sz="4" w:space="0"/>
                    <w:left w:val="nil"/>
                    <w:bottom w:val="single" w:color="auto" w:sz="4" w:space="0"/>
                    <w:right w:val="single" w:color="auto" w:sz="4" w:space="0"/>
                  </w:tcBorders>
                </w:tcPr>
                <w:p>
                  <w:pPr>
                    <w:jc w:val="both"/>
                    <w:rPr>
                      <w:sz w:val="20"/>
                    </w:rPr>
                  </w:pPr>
                  <w:r>
                    <w:rPr>
                      <w:sz w:val="20"/>
                    </w:rPr>
                    <w:t xml:space="preserve">областной бюджет</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0</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0</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0</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0</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0</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0</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0</w:t>
                  </w:r>
                </w:p>
              </w:tc>
              <w:tc>
                <w:tcPr>
                  <w:tcW w:w="739"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gridAfter w:val="8"/>
                <w:trHeight w:val="794"/>
              </w:trPr>
              <w:tc>
                <w:tcPr>
                  <w:tcW w:w="1338" w:type="dxa"/>
                  <w:tcBorders>
                    <w:top w:val="single" w:color="auto" w:sz="4" w:space="0"/>
                    <w:left w:val="nil"/>
                    <w:bottom w:val="single" w:color="auto" w:sz="4" w:space="0"/>
                    <w:right w:val="single" w:color="auto" w:sz="4" w:space="0"/>
                  </w:tcBorders>
                </w:tcPr>
                <w:p>
                  <w:pPr>
                    <w:jc w:val="both"/>
                    <w:rPr>
                      <w:sz w:val="20"/>
                    </w:rPr>
                  </w:pPr>
                  <w:r>
                    <w:rPr>
                      <w:sz w:val="20"/>
                    </w:rPr>
                    <w:t xml:space="preserve">бюджет муниципального</w:t>
                  </w:r>
                  <w:r>
                    <w:rPr>
                      <w:sz w:val="20"/>
                    </w:rPr>
                    <w:cr/>
                    <w:t xml:space="preserve">района</w:t>
                  </w:r>
                </w:p>
              </w:tc>
              <w:tc>
                <w:tcPr>
                  <w:tcW w:w="993"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854302,65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1593293,58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1194300,12</w:t>
                  </w:r>
                </w:p>
              </w:tc>
              <w:tc>
                <w:tcPr>
                  <w:tcW w:w="850" w:type="dxa"/>
                  <w:tcBorders>
                    <w:top w:val="single" w:color="auto" w:sz="4" w:space="0"/>
                    <w:left w:val="single" w:color="auto" w:sz="4" w:space="0"/>
                    <w:bottom w:val="single" w:color="auto" w:sz="4" w:space="0"/>
                    <w:right w:val="single" w:color="auto" w:sz="4" w:space="0"/>
                  </w:tcBorders>
                  <w:vAlign w:val="center"/>
                </w:tcPr>
                <w:p>
                  <w:pPr>
                    <w:ind w:left="-105"/>
                    <w:jc w:val="center"/>
                    <w:rPr>
                      <w:sz w:val="16"/>
                      <w:szCs w:val="16"/>
                    </w:rPr>
                  </w:pPr>
                  <w:r>
                    <w:rPr>
                      <w:sz w:val="16"/>
                      <w:szCs w:val="16"/>
                    </w:rPr>
                    <w:t xml:space="preserve">3435909,31</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1464596,64</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1359485,14</w:t>
                  </w:r>
                </w:p>
              </w:tc>
              <w:tc>
                <w:tcPr>
                  <w:tcW w:w="709" w:type="dxa"/>
                  <w:tcBorders>
                    <w:top w:val="single" w:color="auto" w:sz="4" w:space="0"/>
                    <w:left w:val="single" w:color="auto" w:sz="4" w:space="0"/>
                    <w:bottom w:val="single" w:color="auto" w:sz="4" w:space="0"/>
                    <w:right w:val="single" w:color="auto" w:sz="4" w:space="0"/>
                  </w:tcBorders>
                  <w:vAlign w:val="center"/>
                </w:tcPr>
                <w:p>
                  <w:pPr>
                    <w:jc w:val="right"/>
                    <w:rPr>
                      <w:color w:val="000000"/>
                      <w:sz w:val="16"/>
                      <w:szCs w:val="16"/>
                    </w:rPr>
                  </w:pPr>
                  <w:r>
                    <w:rPr>
                      <w:color w:val="000000"/>
                      <w:sz w:val="16"/>
                      <w:szCs w:val="16"/>
                    </w:rPr>
                    <w:t xml:space="preserve">1759244,6</w:t>
                  </w:r>
                </w:p>
              </w:tc>
              <w:tc>
                <w:tcPr>
                  <w:tcW w:w="739" w:type="dxa"/>
                  <w:tcBorders>
                    <w:top w:val="single" w:color="auto" w:sz="4" w:space="0"/>
                    <w:left w:val="single" w:color="auto" w:sz="4" w:space="0"/>
                    <w:bottom w:val="single" w:color="auto" w:sz="4" w:space="0"/>
                  </w:tcBorders>
                  <w:vAlign w:val="center"/>
                </w:tcPr>
                <w:p>
                  <w:pPr>
                    <w:ind w:left="-87"/>
                    <w:contextualSpacing w:val="true"/>
                    <w:jc w:val="center"/>
                    <w:rPr>
                      <w:sz w:val="16"/>
                      <w:szCs w:val="16"/>
                    </w:rPr>
                  </w:pPr>
                </w:p>
              </w:tc>
            </w:tr>
            <w:tr>
              <w:trPr>
                <w:trHeight w:val="1244"/>
              </w:trPr>
              <w:tc>
                <w:tcPr>
                  <w:tcW w:w="8659" w:type="dxa"/>
                  <w:gridSpan w:val="10"/>
                  <w:tcBorders>
                    <w:top w:val="single" w:color="auto" w:sz="4" w:space="0"/>
                    <w:left w:val="nil"/>
                    <w:bottom w:val="nil"/>
                  </w:tcBorders>
                </w:tcPr>
                <w:p>
                  <w:pPr>
                    <w:ind w:right="1672"/>
                    <w:jc w:val="both"/>
                    <w:rPr>
                      <w:szCs w:val="24"/>
                    </w:rPr>
                  </w:pPr>
                </w:p>
                <w:p>
                  <w:pPr>
                    <w:ind w:right="1672"/>
                    <w:jc w:val="both"/>
                    <w:rPr>
                      <w:szCs w:val="24"/>
                    </w:rPr>
                  </w:pPr>
                  <w:r>
                    <w:rPr>
                      <w:szCs w:val="24"/>
                    </w:rPr>
                    <w:t xml:space="preserve">Объемы финансирования программы ежегодно уточняются при формировании  бюджета муниципального района на очередной финансовый год и плановый период.</w:t>
                  </w:r>
                </w:p>
                <w:p>
                  <w:pPr>
                    <w:rPr>
                      <w:color w:val="000000"/>
                      <w:sz w:val="16"/>
                      <w:szCs w:val="16"/>
                    </w:rPr>
                  </w:pPr>
                </w:p>
              </w:tc>
              <w:tc>
                <w:tcPr>
                  <w:tcW w:w="992" w:type="dxa"/>
                  <w:vAlign w:val="center"/>
                </w:tcPr>
                <w:p>
                  <w:pPr>
                    <w:jc w:val="center"/>
                    <w:rPr>
                      <w:color w:val="000000"/>
                      <w:sz w:val="16"/>
                      <w:szCs w:val="16"/>
                    </w:rPr>
                  </w:pPr>
                  <w:r>
                    <w:rPr>
                      <w:color w:val="000000"/>
                      <w:sz w:val="16"/>
                      <w:szCs w:val="16"/>
                    </w:rPr>
                    <w:t xml:space="preserve">535195,64</w:t>
                  </w:r>
                </w:p>
              </w:tc>
              <w:tc>
                <w:tcPr>
                  <w:tcW w:w="992" w:type="dxa"/>
                  <w:vAlign w:val="center"/>
                </w:tcPr>
                <w:p>
                  <w:pPr>
                    <w:jc w:val="center"/>
                    <w:rPr>
                      <w:color w:val="000000"/>
                      <w:sz w:val="16"/>
                      <w:szCs w:val="16"/>
                    </w:rPr>
                  </w:pPr>
                  <w:r>
                    <w:rPr>
                      <w:color w:val="000000"/>
                      <w:sz w:val="16"/>
                      <w:szCs w:val="16"/>
                    </w:rPr>
                    <w:t xml:space="preserve">443633,57</w:t>
                  </w:r>
                </w:p>
              </w:tc>
              <w:tc>
                <w:tcPr>
                  <w:tcW w:w="992" w:type="dxa"/>
                  <w:vAlign w:val="center"/>
                </w:tcPr>
                <w:p>
                  <w:pPr>
                    <w:ind w:left="-105"/>
                    <w:jc w:val="center"/>
                    <w:rPr>
                      <w:sz w:val="16"/>
                      <w:szCs w:val="16"/>
                    </w:rPr>
                  </w:pPr>
                  <w:r>
                    <w:rPr>
                      <w:sz w:val="16"/>
                      <w:szCs w:val="16"/>
                    </w:rPr>
                    <w:t xml:space="preserve">2713202,03</w:t>
                  </w:r>
                </w:p>
              </w:tc>
              <w:tc>
                <w:tcPr>
                  <w:tcW w:w="992" w:type="dxa"/>
                  <w:vAlign w:val="center"/>
                </w:tcPr>
                <w:p>
                  <w:pPr>
                    <w:jc w:val="center"/>
                    <w:rPr>
                      <w:color w:val="000000"/>
                      <w:sz w:val="16"/>
                      <w:szCs w:val="16"/>
                    </w:rPr>
                  </w:pPr>
                  <w:r>
                    <w:rPr>
                      <w:color w:val="000000"/>
                      <w:sz w:val="16"/>
                      <w:szCs w:val="16"/>
                    </w:rPr>
                    <w:t xml:space="preserve">1329825</w:t>
                  </w:r>
                </w:p>
              </w:tc>
              <w:tc>
                <w:tcPr>
                  <w:tcW w:w="992" w:type="dxa"/>
                  <w:vAlign w:val="center"/>
                </w:tcPr>
                <w:p>
                  <w:pPr>
                    <w:jc w:val="center"/>
                    <w:rPr>
                      <w:color w:val="000000"/>
                      <w:sz w:val="16"/>
                      <w:szCs w:val="16"/>
                    </w:rPr>
                  </w:pPr>
                  <w:r>
                    <w:rPr>
                      <w:color w:val="000000"/>
                      <w:sz w:val="16"/>
                      <w:szCs w:val="16"/>
                    </w:rPr>
                    <w:t xml:space="preserve">1329825</w:t>
                  </w:r>
                </w:p>
              </w:tc>
              <w:tc>
                <w:tcPr>
                  <w:tcW w:w="992" w:type="dxa"/>
                  <w:vAlign w:val="center"/>
                </w:tcPr>
                <w:p>
                  <w:pPr>
                    <w:jc w:val="center"/>
                    <w:rPr>
                      <w:color w:val="000000"/>
                      <w:sz w:val="16"/>
                      <w:szCs w:val="16"/>
                    </w:rPr>
                  </w:pPr>
                  <w:r>
                    <w:rPr>
                      <w:color w:val="000000"/>
                      <w:sz w:val="16"/>
                      <w:szCs w:val="16"/>
                    </w:rPr>
                    <w:t xml:space="preserve">1329825</w:t>
                  </w:r>
                </w:p>
              </w:tc>
              <w:tc>
                <w:tcPr>
                  <w:tcW w:w="992" w:type="dxa"/>
                  <w:vAlign w:val="center"/>
                </w:tcPr>
                <w:p>
                  <w:pPr>
                    <w:ind w:left="-87"/>
                    <w:contextualSpacing w:val="true"/>
                    <w:jc w:val="center"/>
                    <w:rPr>
                      <w:sz w:val="16"/>
                      <w:szCs w:val="16"/>
                    </w:rPr>
                  </w:pPr>
                </w:p>
              </w:tc>
            </w:tr>
          </w:tbl>
          <w:p>
            <w:pPr>
              <w:rPr>
                <w:szCs w:val="24"/>
              </w:rPr>
            </w:pPr>
          </w:p>
        </w:tc>
      </w:tr>
    </w:tbl>
    <w:p>
      <w:pPr>
        <w:rPr>
          <w:szCs w:val="24"/>
        </w:rPr>
      </w:pPr>
    </w:p>
    <w:p>
      <w:pPr>
        <w:ind w:firstLine="708"/>
        <w:rPr>
          <w:sz w:val="26"/>
          <w:szCs w:val="26"/>
        </w:rPr>
      </w:pPr>
      <w:r>
        <w:rPr>
          <w:sz w:val="26"/>
          <w:szCs w:val="26"/>
        </w:rPr>
        <w:t xml:space="preserve">1) характеристика текущего состояния, в том числе формулировки основных проблем, анализ социальных, финансово-экономических и прочих рисков </w:t>
      </w:r>
      <w:r>
        <w:rPr>
          <w:bCs/>
          <w:spacing w:val="8"/>
          <w:sz w:val="26"/>
          <w:szCs w:val="26"/>
        </w:rPr>
        <w:t xml:space="preserve">в сфере развития малого и среднего предпринимательства и малых форм хозяйствования района</w:t>
      </w:r>
    </w:p>
    <w:p>
      <w:pPr>
        <w:ind w:firstLine="720"/>
        <w:jc w:val="both"/>
        <w:rPr>
          <w:sz w:val="26"/>
          <w:szCs w:val="26"/>
        </w:rPr>
      </w:pPr>
      <w:r>
        <w:rPr>
          <w:sz w:val="26"/>
          <w:szCs w:val="26"/>
        </w:rPr>
        <w:t xml:space="preserve">Потребительский рынок является социально ориентированной сферой экономики. При этом, сложившееся в районе размещение объектов торгового и бытового обслуживания на селе не полностью отвечает потребностям населения. </w:t>
      </w:r>
      <w:r>
        <w:rPr>
          <w:sz w:val="26"/>
          <w:szCs w:val="26"/>
        </w:rPr>
        <w:t xml:space="preserve">В особо сложном положении находятся населенные пункты, расположенные вдали от крупных поселений, дорожных магистралей, с небольшим (до 200 человек) количеством проживающих.</w:t>
      </w:r>
    </w:p>
    <w:p>
      <w:pPr>
        <w:ind w:firstLine="720"/>
        <w:jc w:val="both"/>
        <w:rPr>
          <w:color w:val="3366ff"/>
          <w:sz w:val="26"/>
          <w:szCs w:val="26"/>
        </w:rPr>
      </w:pPr>
      <w:r>
        <w:rPr>
          <w:sz w:val="26"/>
          <w:szCs w:val="26"/>
        </w:rPr>
        <w:t xml:space="preserve">Не имеют стационарных розничных предприятий   56  населенных   пунктов района. Организация торгового и бытового обслуживания жителей осуществляется через развозную торговлю и выездное обслуживание</w:t>
      </w:r>
      <w:r>
        <w:rPr>
          <w:color w:val="3366ff"/>
          <w:sz w:val="26"/>
          <w:szCs w:val="26"/>
        </w:rPr>
        <w:t xml:space="preserve">.</w:t>
      </w:r>
    </w:p>
    <w:p>
      <w:pPr>
        <w:ind w:firstLine="720"/>
        <w:jc w:val="both"/>
        <w:rPr>
          <w:sz w:val="26"/>
          <w:szCs w:val="26"/>
        </w:rPr>
      </w:pPr>
      <w:r>
        <w:rPr>
          <w:sz w:val="26"/>
          <w:szCs w:val="26"/>
        </w:rPr>
        <w:t xml:space="preserve">Принятие Подпрограммы позволит сохранить стабильность функционирования потребительского рынка района и  увеличить объемы розничного оборота, обеспечить территориальную и ценовую доступность торговых услуг для сельского населения,  развивать и совершенствовать сельскую инфраструктуру.</w:t>
      </w:r>
    </w:p>
    <w:p>
      <w:pPr>
        <w:ind w:firstLine="851"/>
        <w:rPr>
          <w:sz w:val="26"/>
          <w:szCs w:val="26"/>
        </w:rPr>
      </w:pPr>
      <w:r>
        <w:rPr>
          <w:sz w:val="26"/>
          <w:szCs w:val="26"/>
        </w:rPr>
        <w:t xml:space="preserve">Сдерживают развитие торговой  деятельности в сельских населенных пунктах следующие факторы:</w:t>
      </w:r>
    </w:p>
    <w:p>
      <w:pPr>
        <w:ind w:firstLine="851"/>
        <w:jc w:val="both"/>
        <w:rPr>
          <w:sz w:val="26"/>
          <w:szCs w:val="26"/>
        </w:rPr>
      </w:pPr>
      <w:r>
        <w:rPr>
          <w:sz w:val="26"/>
          <w:szCs w:val="26"/>
        </w:rPr>
        <w:t xml:space="preserve">- недостаточное обеспечение стационарными объектами потребительского рынка малочисленных и отдаленных сельских поселений, в связи с  незначительным объемом  розничного товарооборота  </w:t>
      </w:r>
    </w:p>
    <w:p>
      <w:pPr>
        <w:ind w:firstLine="851"/>
        <w:jc w:val="both"/>
        <w:rPr>
          <w:sz w:val="26"/>
          <w:szCs w:val="26"/>
        </w:rPr>
      </w:pPr>
      <w:r>
        <w:rPr>
          <w:sz w:val="26"/>
          <w:szCs w:val="26"/>
        </w:rPr>
        <w:t xml:space="preserve">-дефицит  финансовых ресурсов на приобретение специализированного автотранспорта необходимого для осуществления развозной торговли в сельских населенных пунктах.</w:t>
      </w:r>
    </w:p>
    <w:p>
      <w:pPr>
        <w:ind w:firstLine="851"/>
        <w:jc w:val="both"/>
        <w:rPr>
          <w:sz w:val="26"/>
          <w:szCs w:val="26"/>
        </w:rPr>
      </w:pPr>
      <w:r>
        <w:rPr>
          <w:sz w:val="26"/>
          <w:szCs w:val="26"/>
        </w:rPr>
        <w:t xml:space="preserve">К основным рискам реализации Подпрограммы можно отнести:</w:t>
      </w:r>
    </w:p>
    <w:p>
      <w:pPr>
        <w:ind w:firstLine="851"/>
        <w:jc w:val="both"/>
        <w:rPr>
          <w:sz w:val="26"/>
          <w:szCs w:val="26"/>
        </w:rPr>
      </w:pPr>
      <w:r>
        <w:rPr>
          <w:sz w:val="26"/>
          <w:szCs w:val="26"/>
        </w:rPr>
        <w:t xml:space="preserve">-неполное использование субъектами предпринимательской деятельности муниципальной поддержки;</w:t>
      </w:r>
    </w:p>
    <w:p>
      <w:pPr>
        <w:ind w:firstLine="851"/>
        <w:jc w:val="both"/>
        <w:rPr>
          <w:sz w:val="26"/>
          <w:szCs w:val="26"/>
        </w:rPr>
      </w:pPr>
      <w:r>
        <w:rPr>
          <w:sz w:val="26"/>
          <w:szCs w:val="26"/>
        </w:rPr>
        <w:t xml:space="preserve">-невыполнение обязательств по реализации мероприятий подпрограммы получателями поддержки.</w:t>
      </w:r>
    </w:p>
    <w:p>
      <w:pPr>
        <w:ind w:firstLine="851"/>
        <w:jc w:val="both"/>
        <w:rPr>
          <w:sz w:val="26"/>
          <w:szCs w:val="26"/>
        </w:rPr>
      </w:pPr>
      <w:r>
        <w:rPr>
          <w:sz w:val="26"/>
          <w:szCs w:val="26"/>
        </w:rPr>
        <w:t xml:space="preserve">К мерам минимизации влияния рисков относятся:</w:t>
      </w:r>
    </w:p>
    <w:p>
      <w:pPr>
        <w:ind w:firstLine="851"/>
        <w:jc w:val="both"/>
        <w:rPr>
          <w:sz w:val="26"/>
          <w:szCs w:val="26"/>
        </w:rPr>
      </w:pPr>
      <w:r>
        <w:rPr>
          <w:sz w:val="26"/>
          <w:szCs w:val="26"/>
        </w:rPr>
        <w:t xml:space="preserve">1. Своевременное внесение изменений в состав основных мероприятий Подпрограммы, сроки их реализации, а также в объемы бюджетных ассигнований на реализацию мероприятий в пределах утвержденных лимитов бюджетных ассигнований на соответствующий год.</w:t>
      </w:r>
    </w:p>
    <w:p>
      <w:pPr>
        <w:ind w:firstLine="851"/>
        <w:jc w:val="both"/>
        <w:rPr>
          <w:sz w:val="26"/>
          <w:szCs w:val="26"/>
        </w:rPr>
      </w:pPr>
      <w:r>
        <w:rPr>
          <w:sz w:val="26"/>
          <w:szCs w:val="26"/>
        </w:rPr>
        <w:t xml:space="preserve">2. Осуществление постоянного мониторинга за ходом реализации  мероприятий и целевым использованием средств муниципальной поддержки.</w:t>
      </w:r>
    </w:p>
    <w:p>
      <w:pPr>
        <w:ind w:firstLine="851"/>
        <w:jc w:val="both"/>
        <w:rPr>
          <w:sz w:val="26"/>
          <w:szCs w:val="26"/>
        </w:rPr>
      </w:pPr>
      <w:r>
        <w:rPr>
          <w:sz w:val="26"/>
          <w:szCs w:val="26"/>
        </w:rPr>
        <w:t xml:space="preserve">3. Контроль выполнения индикаторов (показателей) на всех стадиях реализации Подпрограммы.</w:t>
      </w:r>
    </w:p>
    <w:p>
      <w:pPr>
        <w:ind w:firstLine="851"/>
        <w:jc w:val="both"/>
        <w:rPr>
          <w:sz w:val="26"/>
          <w:szCs w:val="26"/>
        </w:rPr>
      </w:pPr>
      <w:r>
        <w:rPr>
          <w:sz w:val="26"/>
          <w:szCs w:val="26"/>
        </w:rPr>
        <w:t xml:space="preserve">2) приоритеты муниципальной политики в сфере реализации Подпрограммы, задачи, описание показателей задач Подпрограммы</w:t>
      </w:r>
    </w:p>
    <w:p>
      <w:pPr>
        <w:shd w:val="clear" w:color="auto" w:fill="ffffff"/>
        <w:ind w:firstLine="851"/>
        <w:jc w:val="both"/>
        <w:rPr>
          <w:sz w:val="26"/>
          <w:szCs w:val="26"/>
        </w:rPr>
      </w:pPr>
      <w:r>
        <w:rPr>
          <w:sz w:val="26"/>
          <w:szCs w:val="26"/>
        </w:rPr>
        <w:t xml:space="preserve">В качестве приоритетов муниципальной политики в сфере потребительского рынка определены:</w:t>
      </w:r>
    </w:p>
    <w:p>
      <w:pPr>
        <w:keepLines w:val="true"/>
        <w:ind w:firstLine="349" w:left="360"/>
        <w:jc w:val="both"/>
        <w:outlineLvl w:val="0"/>
        <w:rPr>
          <w:sz w:val="26"/>
          <w:szCs w:val="26"/>
        </w:rPr>
      </w:pPr>
      <w:r>
        <w:rPr>
          <w:b/>
          <w:sz w:val="26"/>
          <w:szCs w:val="26"/>
        </w:rPr>
        <w:t xml:space="preserve">-</w:t>
      </w:r>
      <w:r>
        <w:rPr>
          <w:sz w:val="26"/>
          <w:szCs w:val="26"/>
        </w:rPr>
        <w:t xml:space="preserve">обеспечение бесперебойного доведения товаров и услуг до потребителей в достаточном объеме и ассортименте обрабатывающие  производства, переработка сельскохозяйственной продукции;</w:t>
      </w:r>
    </w:p>
    <w:p>
      <w:pPr>
        <w:jc w:val="both"/>
        <w:rPr>
          <w:sz w:val="26"/>
          <w:szCs w:val="26"/>
        </w:rPr>
      </w:pPr>
      <w:r>
        <w:rPr>
          <w:sz w:val="26"/>
          <w:szCs w:val="26"/>
        </w:rPr>
        <w:tab/>
        <w:t xml:space="preserve"> -реализация комплекса мер, направленных на повышение экономической и территориальной доступности товаров, повышение качества и культуры торгового сервиса для населения района, обеспечение качества и безопасности товаров</w:t>
      </w:r>
    </w:p>
    <w:p>
      <w:pPr>
        <w:jc w:val="both"/>
        <w:rPr>
          <w:sz w:val="26"/>
          <w:szCs w:val="26"/>
        </w:rPr>
      </w:pPr>
      <w:r>
        <w:rPr>
          <w:sz w:val="26"/>
          <w:szCs w:val="26"/>
        </w:rPr>
        <w:t xml:space="preserve">    В настоящее время потенциал развития потребительского рынка Задонского района реализован недостаточно. Подпрограмма является  инструментом для улучшения сложившейся ситуации и создания условий для его дальнейшего  развития.</w:t>
      </w:r>
    </w:p>
    <w:p>
      <w:pPr>
        <w:ind w:firstLine="284"/>
        <w:jc w:val="both"/>
        <w:rPr>
          <w:sz w:val="26"/>
          <w:szCs w:val="26"/>
        </w:rPr>
      </w:pPr>
      <w:r>
        <w:rPr>
          <w:sz w:val="26"/>
          <w:szCs w:val="26"/>
        </w:rPr>
        <w:t xml:space="preserve">Подпрограмма основана на принципе равного доступа всех субъектов предпринимательской деятельности ко всем инструментам поддержки и предполагает сбалансированное развитие потребительского рынка в районе.</w:t>
      </w:r>
    </w:p>
    <w:p>
      <w:pPr>
        <w:ind w:firstLine="851"/>
        <w:jc w:val="both"/>
        <w:rPr>
          <w:sz w:val="26"/>
          <w:szCs w:val="26"/>
        </w:rPr>
      </w:pPr>
      <w:r>
        <w:rPr>
          <w:sz w:val="26"/>
          <w:szCs w:val="26"/>
        </w:rPr>
        <w:t xml:space="preserve">Показателями задач являются:</w:t>
      </w:r>
    </w:p>
    <w:p>
      <w:pPr>
        <w:ind w:firstLine="709"/>
        <w:jc w:val="both"/>
        <w:rPr>
          <w:sz w:val="26"/>
          <w:szCs w:val="26"/>
        </w:rPr>
      </w:pPr>
      <w:r>
        <w:rPr>
          <w:sz w:val="26"/>
          <w:szCs w:val="26"/>
        </w:rPr>
        <w:t xml:space="preserve">- повышение доступности в приобретении специализированного автотранспорта, оборудования для осуществления оказанных бытовых услуг на 1 жителя, тыс.руб.,</w:t>
      </w:r>
    </w:p>
    <w:p>
      <w:pPr>
        <w:ind w:firstLine="709"/>
        <w:jc w:val="both"/>
        <w:rPr>
          <w:sz w:val="26"/>
          <w:szCs w:val="26"/>
        </w:rPr>
      </w:pPr>
      <w:r>
        <w:rPr>
          <w:sz w:val="26"/>
          <w:szCs w:val="26"/>
        </w:rPr>
        <w:t xml:space="preserve">- количество хозяйствующих субъектов, получивших поддержку.</w:t>
      </w:r>
    </w:p>
    <w:p>
      <w:pPr>
        <w:ind w:firstLine="851"/>
        <w:jc w:val="both"/>
        <w:rPr>
          <w:sz w:val="26"/>
          <w:szCs w:val="26"/>
        </w:rPr>
      </w:pPr>
      <w:r>
        <w:rPr>
          <w:sz w:val="26"/>
          <w:szCs w:val="26"/>
        </w:rPr>
        <w:t xml:space="preserve">3) сроки и этапы реализации подпрограммы</w:t>
      </w:r>
    </w:p>
    <w:p>
      <w:pPr>
        <w:ind w:firstLine="851"/>
        <w:jc w:val="both"/>
        <w:rPr>
          <w:sz w:val="26"/>
          <w:szCs w:val="26"/>
        </w:rPr>
      </w:pPr>
      <w:r>
        <w:rPr>
          <w:sz w:val="26"/>
          <w:szCs w:val="26"/>
        </w:rPr>
        <w:t xml:space="preserve">Срок реализации Подпрограммы охватывает период 2014 – 202</w:t>
      </w:r>
      <w:r>
        <w:rPr>
          <w:sz w:val="26"/>
          <w:szCs w:val="26"/>
        </w:rPr>
        <w:t xml:space="preserve">7</w:t>
      </w:r>
      <w:r>
        <w:rPr>
          <w:sz w:val="26"/>
          <w:szCs w:val="26"/>
        </w:rPr>
        <w:t xml:space="preserve"> годов без выделения этапов.</w:t>
      </w:r>
    </w:p>
    <w:p>
      <w:pPr>
        <w:ind w:firstLine="851"/>
        <w:jc w:val="both"/>
        <w:rPr>
          <w:sz w:val="26"/>
          <w:szCs w:val="26"/>
        </w:rPr>
      </w:pPr>
      <w:r>
        <w:rPr>
          <w:sz w:val="26"/>
          <w:szCs w:val="26"/>
        </w:rPr>
        <w:t xml:space="preserve">4) характеристика основных мероприятий Подпрограммы с описанием всех механизмов и инструментов, реализация которых запланирована в составе основных мероприятий</w:t>
      </w:r>
    </w:p>
    <w:p>
      <w:pPr>
        <w:ind w:firstLine="851"/>
        <w:contextualSpacing w:val="true"/>
        <w:jc w:val="both"/>
        <w:rPr>
          <w:sz w:val="26"/>
          <w:szCs w:val="26"/>
        </w:rPr>
      </w:pPr>
      <w:r>
        <w:rPr>
          <w:sz w:val="26"/>
          <w:szCs w:val="26"/>
        </w:rPr>
        <w:t xml:space="preserve">Основное мероприятие  Подпрограммы «Создание условий для обеспечения услугами торговли и бытового обслуживания поселений» включает в себя предоставление субсидий на возмещение части затрат, юридических лиц и индивидуальных предпринимателей, осуществляющих торговое и бытовое обслуживание в сельских населенных пунктах, кроме районных центров направленных на приобретение:</w:t>
      </w:r>
    </w:p>
    <w:p>
      <w:pPr>
        <w:ind w:firstLine="426"/>
        <w:jc w:val="both"/>
        <w:rPr>
          <w:sz w:val="26"/>
          <w:szCs w:val="26"/>
        </w:rPr>
      </w:pPr>
      <w:r>
        <w:rPr>
          <w:sz w:val="26"/>
          <w:szCs w:val="26"/>
        </w:rPr>
        <w:t xml:space="preserve">- автомобильного топлива по фактическим ценам, но не выше средней цены, сложившейся в отчетный период на территории области, по данным территориального органа Федеральной службы государственной статистики по Липецкой области для организации развозной торговли в сельских населенных пунктах, не имеющих стационарные  торговые объекты, и (или) имеющих стационарные торговые объекты, в которых радиус пешеходной доступности до стационарного торгового объекта превышает 2 км, в порядке установленном Приложением 1 к Подпрограмме 2.</w:t>
      </w:r>
    </w:p>
    <w:p>
      <w:pPr>
        <w:jc w:val="both"/>
        <w:rPr>
          <w:sz w:val="26"/>
          <w:szCs w:val="26"/>
        </w:rPr>
      </w:pPr>
      <w:r>
        <w:rPr>
          <w:sz w:val="26"/>
          <w:szCs w:val="26"/>
        </w:rPr>
        <w:t xml:space="preserve">      - на возмещение части затрат  на приобретение и установку в текущем году оборудования , не находящегося в эксплуатации, для перевода специализированного автотранспорта на газовое моторное топливо,</w:t>
      </w:r>
    </w:p>
    <w:p>
      <w:pPr>
        <w:jc w:val="both"/>
        <w:rPr>
          <w:sz w:val="26"/>
          <w:szCs w:val="26"/>
        </w:rPr>
      </w:pPr>
      <w:r>
        <w:rPr>
          <w:sz w:val="26"/>
          <w:szCs w:val="26"/>
        </w:rPr>
        <w:t xml:space="preserve"> в порядке установленном Приложением 2 к Подпрограмме 2.</w:t>
      </w:r>
    </w:p>
    <w:p>
      <w:pPr>
        <w:contextualSpacing w:val="true"/>
        <w:jc w:val="both"/>
        <w:rPr>
          <w:sz w:val="26"/>
          <w:szCs w:val="26"/>
        </w:rPr>
      </w:pPr>
      <w:r>
        <w:rPr>
          <w:sz w:val="26"/>
          <w:szCs w:val="26"/>
        </w:rPr>
        <w:t xml:space="preserve">    - на возмещение части затрат на приобретение в текущем году грузового специализированного автотранспорта, не находящегося в эксплуатации,- автолавок  (автомобилей, оборудованных для организации развозной торговли с них, в порядке установленном Приложением 3 к Подпрограмме 2.</w:t>
      </w:r>
    </w:p>
    <w:p>
      <w:pPr>
        <w:contextualSpacing w:val="true"/>
        <w:jc w:val="both"/>
        <w:rPr>
          <w:sz w:val="26"/>
          <w:szCs w:val="26"/>
        </w:rPr>
      </w:pPr>
      <w:r>
        <w:rPr>
          <w:sz w:val="26"/>
          <w:szCs w:val="26"/>
        </w:rPr>
        <w:t xml:space="preserve">         - на приобретение  в текущем году торгового и холодильного оборудования, оборудования для учета объема оборота алкогольной продукции, оснащенного техническими средствами фиксации и передачи информации об объеме оборота алкогольной продукции в единую государственную автоматизированную информационную систему, не находившегося в эксплуатации, для предприятий розничной торговли, расположенных в населенных пунктах с численностью проживающего населения не более 300 человек, в порядке установленным Приложение 4 к Подпрограмме 2.</w:t>
      </w:r>
    </w:p>
    <w:p>
      <w:pPr>
        <w:jc w:val="both"/>
        <w:rPr>
          <w:sz w:val="26"/>
          <w:szCs w:val="26"/>
        </w:rPr>
      </w:pPr>
      <w:r>
        <w:rPr>
          <w:sz w:val="26"/>
          <w:szCs w:val="26"/>
        </w:rPr>
        <w:t xml:space="preserve">    </w:t>
      </w:r>
      <w:r>
        <w:rPr>
          <w:color w:val="ff0000"/>
          <w:sz w:val="26"/>
          <w:szCs w:val="26"/>
        </w:rPr>
        <w:t xml:space="preserve"> </w:t>
      </w:r>
      <w:r>
        <w:rPr>
          <w:sz w:val="26"/>
          <w:szCs w:val="26"/>
        </w:rPr>
        <w:t xml:space="preserve">-</w:t>
      </w:r>
      <w:r>
        <w:t xml:space="preserve"> </w:t>
      </w:r>
      <w:r>
        <w:rPr>
          <w:sz w:val="26"/>
          <w:szCs w:val="26"/>
        </w:rPr>
        <w:t xml:space="preserve">на оплату холодной воды, горячей воды, электрической энергии, тепловой энергии, газа, печного отопления и отведения сточных вод, климатического оборудования, заработной платы продавца помещений стационарных торговых объектов, расположенных в сельских населенных пунктах с численностью проживающего населения не более 300 человек ( при условии наличия одного предприятия розничной торговли в населенном пункте), в порядке установленным Приложением 5 к Подпрограмме 2.</w:t>
      </w:r>
    </w:p>
    <w:p>
      <w:pPr>
        <w:jc w:val="both"/>
        <w:rPr>
          <w:sz w:val="26"/>
          <w:szCs w:val="26"/>
        </w:rPr>
      </w:pPr>
      <w:r>
        <w:rPr>
          <w:sz w:val="26"/>
          <w:szCs w:val="26"/>
        </w:rPr>
        <w:t xml:space="preserve">     - на оплату холодной воды, горячей воды, электрической энергии, тепловой энергии, газа печного отопления и отведения сточных вод, климатического оборудования , заработной платы продавца  помещений стационарных торговых объектов, расположенных в сельских населенных пунктах с численностью проживающего населения от 301 до 500 человек ( при условии наличия одного </w:t>
      </w:r>
      <w:r>
        <w:rPr>
          <w:sz w:val="26"/>
          <w:szCs w:val="26"/>
        </w:rPr>
        <w:t xml:space="preserve">предприятия розничной торговли в населенном пункте), в порядке установленным Приложением 6 к Подпрограмме 2. </w:t>
      </w:r>
    </w:p>
    <w:p>
      <w:pPr>
        <w:rPr>
          <w:sz w:val="26"/>
          <w:szCs w:val="26"/>
        </w:rPr>
      </w:pPr>
      <w:r>
        <w:rPr>
          <w:sz w:val="26"/>
          <w:szCs w:val="26"/>
        </w:rPr>
        <w:t xml:space="preserve">       - на приобретение и установку в текущем году нестационарных объектов для оказания торговых и бытовых услуг (мобильных (сборно-разборных, модульных) торговых киосков, павильонов, бытовок), расположенных в населенных пунктах, не имеющих стационарных объектов и (или) имеющих стационарные объекты в которых радиус пешеходной доступности до стационарного объекта превышает 2 километра, в порядке установленным Приложение 7 к Подпрограмме 2.</w:t>
      </w:r>
    </w:p>
    <w:p>
      <w:pPr>
        <w:jc w:val="both"/>
        <w:rPr>
          <w:sz w:val="26"/>
          <w:szCs w:val="26"/>
        </w:rPr>
      </w:pPr>
      <w:r>
        <w:rPr>
          <w:sz w:val="26"/>
          <w:szCs w:val="26"/>
        </w:rPr>
        <w:t xml:space="preserve">    - на  приобретение автомобильных шин для автолавок (автомобилей, оборудованных для организации развозной торговли с них), в порядке установленным Приложением 8 к Подпрограмме 2.</w:t>
      </w:r>
    </w:p>
    <w:p>
      <w:pPr>
        <w:jc w:val="both"/>
        <w:rPr>
          <w:sz w:val="26"/>
          <w:szCs w:val="26"/>
        </w:rPr>
      </w:pPr>
      <w:r>
        <w:rPr>
          <w:sz w:val="26"/>
          <w:szCs w:val="26"/>
        </w:rPr>
        <w:t xml:space="preserve">-      на приобретение компьютерной техники и/или лицензионного программного обеспечения для осуществления   деятельности, в порядке установленным Приложением 9 к Подпрограмме 2.</w:t>
      </w:r>
    </w:p>
    <w:p>
      <w:pPr>
        <w:jc w:val="both"/>
        <w:rPr>
          <w:sz w:val="26"/>
          <w:szCs w:val="26"/>
        </w:rPr>
      </w:pPr>
      <w:r>
        <w:rPr>
          <w:sz w:val="26"/>
          <w:szCs w:val="26"/>
        </w:rPr>
        <w:t xml:space="preserve">-   автомобильного топлива по фактическим ценам, но не выше средней цены, сложившейся в отчетный период на территории области, по данным территориального органа Федеральной службы государственной статистики по Липецкой области 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муниципальных районов в порядке установленном Приложением 10 к Подпрограмме 2.</w:t>
      </w:r>
    </w:p>
    <w:p>
      <w:pPr>
        <w:pStyle w:val="aff5"/>
        <w:jc w:val="both"/>
        <w:rPr>
          <w:szCs w:val="24"/>
        </w:rPr>
      </w:pPr>
      <w:r>
        <w:rPr>
          <w:szCs w:val="24"/>
        </w:rPr>
        <w:t xml:space="preserve">-  на приобретение специализированного автотранспорта 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муниципального района в порядке установленным Приложением 11 к Подпрограмме 2.</w:t>
      </w:r>
    </w:p>
    <w:p>
      <w:pPr>
        <w:jc w:val="both"/>
        <w:rPr>
          <w:sz w:val="26"/>
          <w:szCs w:val="26"/>
        </w:rPr>
      </w:pPr>
    </w:p>
    <w:p>
      <w:pPr>
        <w:ind w:firstLine="720"/>
        <w:jc w:val="both"/>
        <w:rPr>
          <w:sz w:val="26"/>
          <w:szCs w:val="26"/>
        </w:rPr>
      </w:pPr>
      <w:r>
        <w:rPr>
          <w:sz w:val="26"/>
          <w:szCs w:val="26"/>
        </w:rPr>
        <w:t xml:space="preserve">5) обоснование объема финансовых ресурсов, необходимых для реализации</w:t>
      </w:r>
    </w:p>
    <w:p>
      <w:pPr>
        <w:pStyle w:val="ad"/>
        <w:rPr>
          <w:sz w:val="24"/>
          <w:szCs w:val="24"/>
        </w:rPr>
      </w:pPr>
    </w:p>
    <w:p>
      <w:pPr>
        <w:widowControl w:val="false"/>
        <w:spacing w:after="240"/>
        <w:ind w:firstLine="709" w:left="-142"/>
        <w:contextualSpacing w:val="true"/>
        <w:jc w:val="both"/>
        <w:rPr>
          <w:szCs w:val="24"/>
        </w:rPr>
      </w:pPr>
      <w:r>
        <w:rPr>
          <w:szCs w:val="24"/>
        </w:rPr>
        <w:t xml:space="preserve">Общий объем финансирования мероприятий Подпрограммы в 2014-202</w:t>
      </w:r>
      <w:r>
        <w:rPr>
          <w:szCs w:val="24"/>
        </w:rPr>
        <w:t xml:space="preserve">7</w:t>
      </w:r>
      <w:r>
        <w:rPr>
          <w:szCs w:val="24"/>
        </w:rPr>
        <w:t xml:space="preserve"> гг. предположительно составит всего </w:t>
      </w:r>
      <w:r>
        <w:rPr>
          <w:szCs w:val="24"/>
        </w:rPr>
        <w:t xml:space="preserve">27814445,23 руб.</w:t>
      </w:r>
      <w:r>
        <w:rPr>
          <w:szCs w:val="24"/>
        </w:rPr>
        <w:t xml:space="preserve">, в том числе: </w:t>
      </w:r>
    </w:p>
    <w:p>
      <w:pPr>
        <w:widowControl w:val="false"/>
        <w:spacing w:after="240"/>
        <w:ind w:firstLine="709" w:left="-709"/>
        <w:contextualSpacing w:val="true"/>
        <w:jc w:val="both"/>
        <w:rPr>
          <w:szCs w:val="24"/>
        </w:rPr>
      </w:pPr>
      <w:r>
        <w:rPr>
          <w:szCs w:val="24"/>
        </w:rPr>
        <w:tab/>
        <w:t xml:space="preserve">-</w:t>
      </w:r>
      <w:r>
        <w:rPr>
          <w:szCs w:val="24"/>
        </w:rPr>
        <w:t xml:space="preserve">за счет средств бюджета</w:t>
      </w:r>
      <w:r>
        <w:rPr>
          <w:szCs w:val="24"/>
        </w:rPr>
        <w:t xml:space="preserve"> муниципального района 9630153,59 руб.</w:t>
      </w:r>
    </w:p>
    <w:p>
      <w:pPr>
        <w:widowControl w:val="false"/>
        <w:spacing w:after="240"/>
        <w:ind w:firstLine="709" w:left="-709"/>
        <w:contextualSpacing w:val="true"/>
        <w:jc w:val="both"/>
        <w:rPr>
          <w:szCs w:val="24"/>
        </w:rPr>
      </w:pPr>
      <w:r>
        <w:rPr>
          <w:szCs w:val="24"/>
        </w:rPr>
        <w:t xml:space="preserve">           -</w:t>
      </w:r>
      <w:r>
        <w:rPr>
          <w:szCs w:val="24"/>
        </w:rPr>
        <w:t xml:space="preserve">  за счет средств областного бюджета</w:t>
      </w:r>
      <w:r>
        <w:rPr>
          <w:szCs w:val="24"/>
        </w:rPr>
        <w:t xml:space="preserve"> 18184291,64 руб.</w:t>
      </w: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r>
        <w:rPr>
          <w:szCs w:val="24"/>
        </w:rPr>
        <w:t xml:space="preserve">Приложение 1 к Подпрограмме</w:t>
      </w:r>
    </w:p>
    <w:p>
      <w:pPr>
        <w:contextualSpacing w:val="true"/>
        <w:jc w:val="both"/>
        <w:rPr>
          <w:szCs w:val="24"/>
        </w:rPr>
      </w:pPr>
    </w:p>
    <w:p>
      <w:pPr>
        <w:jc w:val="center"/>
        <w:rPr>
          <w:color w:val="000000"/>
          <w:szCs w:val="24"/>
        </w:rPr>
      </w:pPr>
      <w:r>
        <w:rPr>
          <w:color w:val="000000"/>
          <w:szCs w:val="24"/>
        </w:rPr>
        <w:t xml:space="preserve">Порядок №1.</w:t>
      </w:r>
    </w:p>
    <w:p>
      <w:pPr>
        <w:jc w:val="center"/>
        <w:rPr>
          <w:color w:val="000000"/>
          <w:szCs w:val="24"/>
        </w:rPr>
      </w:pPr>
    </w:p>
    <w:p>
      <w:pPr>
        <w:jc w:val="both"/>
        <w:rPr>
          <w:color w:val="000000"/>
          <w:szCs w:val="24"/>
        </w:rPr>
      </w:pPr>
      <w:r>
        <w:rPr>
          <w:color w:val="000000"/>
          <w:szCs w:val="24"/>
        </w:rPr>
        <w:t xml:space="preserve">   Предоставление субсидий на приобретение автомобильного топлива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для организации развозной торговли в сельских населенных пунктах, не имеющих стационарных  торговых объектов и (или) имеющих стационарные торговые объекты, в которых радиус пешеходной доступности до стационарного торгового объекта превышает 2 км </w:t>
      </w:r>
    </w:p>
    <w:p>
      <w:pPr>
        <w:jc w:val="both"/>
        <w:rPr>
          <w:color w:val="000000"/>
          <w:szCs w:val="24"/>
        </w:rPr>
      </w:pPr>
    </w:p>
    <w:p>
      <w:pPr>
        <w:ind w:firstLine="720"/>
        <w:jc w:val="both"/>
        <w:rPr>
          <w:color w:val="000000"/>
          <w:szCs w:val="24"/>
        </w:rPr>
      </w:pPr>
      <w:r>
        <w:rPr>
          <w:color w:val="000000"/>
          <w:szCs w:val="24"/>
        </w:rPr>
        <w:t xml:space="preserve">1. Настоящий Порядок определяет механизм предоставления  и возврата субсидий юридическим лицам и индивидуальным предпринимателям, направленных на создание условий для обеспечения услугами торговли  поселений, входящих в состав муниципального района (далее - субсидии),  в рамках реализации мероприятий районной  под</w:t>
      </w:r>
      <w:hyperlink r:id="rId235" w:history="1">
        <w:r>
          <w:rPr>
            <w:bCs/>
            <w:color w:val="000000"/>
            <w:szCs w:val="24"/>
          </w:rPr>
          <w:t xml:space="preserve">программы</w:t>
        </w:r>
      </w:hyperlink>
      <w:r>
        <w:rPr>
          <w:color w:val="000000"/>
          <w:szCs w:val="24"/>
        </w:rPr>
        <w:t xml:space="preserve"> "Развитие потребительского рынка Задонского муниципального района Липецкой области на 2014 – 2025 годы (далее - Подпрограмма).</w:t>
      </w:r>
    </w:p>
    <w:p>
      <w:pPr>
        <w:ind w:firstLine="708"/>
        <w:jc w:val="both"/>
        <w:rPr>
          <w:color w:val="000000"/>
          <w:szCs w:val="24"/>
        </w:rPr>
      </w:pPr>
      <w:r>
        <w:rPr>
          <w:color w:val="000000"/>
          <w:szCs w:val="24"/>
        </w:rPr>
        <w:t xml:space="preserve">2. Субсидии предоставляются на возмещение части затрат юридических лиц и индивидуальных предпринимателей  на  приобретение автомобильного топлива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для организации развозной торговли в сельских населенных пунктах, не имеющих стационарных  торговых объектов, и (или) имеющих стационарные торговые объекты, в которых радиус пешеходной доступности до стационарного торгового объекта превышает 2 км.</w:t>
      </w:r>
    </w:p>
    <w:p>
      <w:pPr>
        <w:ind w:firstLine="708"/>
        <w:jc w:val="both"/>
        <w:rPr>
          <w:color w:val="000000"/>
          <w:szCs w:val="24"/>
        </w:rPr>
      </w:pPr>
      <w:r>
        <w:rPr>
          <w:color w:val="000000"/>
          <w:szCs w:val="24"/>
        </w:rPr>
        <w:t xml:space="preserve">Условия предоставления субсидии:</w:t>
      </w:r>
    </w:p>
    <w:p>
      <w:pPr>
        <w:ind w:firstLine="720"/>
        <w:jc w:val="both"/>
        <w:rPr>
          <w:szCs w:val="24"/>
        </w:rPr>
      </w:pPr>
      <w:r>
        <w:rPr>
          <w:szCs w:val="24"/>
        </w:rPr>
        <w:t xml:space="preserve">3. Субсидии предоставляются юридическим лицам и индивидуальным предпринимателям в соответствии с бюджетом муниципального района.</w:t>
      </w:r>
    </w:p>
    <w:p>
      <w:pPr>
        <w:ind w:firstLine="720"/>
        <w:jc w:val="both"/>
        <w:rPr>
          <w:szCs w:val="24"/>
        </w:rPr>
      </w:pPr>
      <w:r>
        <w:rPr>
          <w:szCs w:val="24"/>
        </w:rPr>
        <w:t xml:space="preserve">3.1.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ind w:firstLine="540"/>
        <w:jc w:val="both"/>
      </w:pPr>
      <w:r>
        <w:t xml:space="preserve">3.2. </w:t>
      </w:r>
      <w:r>
        <w:t xml:space="preserve">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540"/>
        <w:jc w:val="both"/>
      </w:pPr>
      <w:r>
        <w:t xml:space="preserve">3.3. </w:t>
      </w: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3.4. </w:t>
      </w:r>
      <w:r>
        <w:t xml:space="preserve">Отсутствие просроченной задолженности по платежам в бюджеты всех уровней бюджетной системы Российской Федерации и гос</w:t>
      </w:r>
      <w:r>
        <w:t xml:space="preserve">ударственные внебюджетные фонды</w:t>
      </w:r>
      <w:r>
        <w:t xml:space="preserve">, подтверждённой налоговым органом;</w:t>
      </w:r>
      <w:r>
        <w:t xml:space="preserve"> </w:t>
      </w:r>
    </w:p>
    <w:p>
      <w:pPr>
        <w:ind w:firstLine="720"/>
        <w:jc w:val="both"/>
        <w:rPr>
          <w:szCs w:val="24"/>
        </w:rPr>
      </w:pPr>
      <w:r>
        <w:rPr>
          <w:szCs w:val="24"/>
        </w:rPr>
        <w:t xml:space="preserve">4. Субсидии предоставляются при отсутствии просроченной задолженности по налогам, сборам, страховым взносам, пеням, штрафам, подтвержденной налоговым органом.</w:t>
      </w:r>
    </w:p>
    <w:p>
      <w:pPr>
        <w:ind w:firstLine="720"/>
        <w:jc w:val="both"/>
        <w:rPr>
          <w:szCs w:val="24"/>
        </w:rPr>
      </w:pPr>
      <w:r>
        <w:rPr>
          <w:szCs w:val="24"/>
        </w:rPr>
        <w:t xml:space="preserve">5</w:t>
      </w:r>
      <w:r>
        <w:rPr>
          <w:szCs w:val="24"/>
        </w:rPr>
        <w:t xml:space="preserve">. </w:t>
      </w:r>
      <w:r>
        <w:rPr>
          <w:szCs w:val="24"/>
        </w:rPr>
        <w:t xml:space="preserve">Предельный уровень софинансирования утверждается ежегодно распоряжением Правительства Липецкой области </w:t>
      </w:r>
      <w:r>
        <w:t xml:space="preserve"> (не менее 5% - средства бюджета муниципального района)</w:t>
      </w:r>
      <w:r>
        <w:rPr>
          <w:szCs w:val="24"/>
        </w:rPr>
        <w:t xml:space="preserve">.</w:t>
      </w:r>
    </w:p>
    <w:p>
      <w:pPr>
        <w:ind w:firstLine="720"/>
        <w:jc w:val="both"/>
        <w:rPr>
          <w:szCs w:val="24"/>
        </w:rPr>
      </w:pPr>
      <w:r>
        <w:rPr>
          <w:szCs w:val="24"/>
        </w:rPr>
        <w:t xml:space="preserve">6.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b/>
            <w:bCs/>
            <w:color w:val="000000"/>
            <w:szCs w:val="24"/>
          </w:rPr>
          <w:t xml:space="preserve">приложению 1</w:t>
        </w:r>
      </w:hyperlink>
      <w:r>
        <w:rPr>
          <w:szCs w:val="24"/>
        </w:rPr>
        <w:t xml:space="preserve">, к настоящему Порядку по каждому направлению, указанному в </w:t>
      </w:r>
      <w:hyperlink w:anchor="sub_3" w:history="1">
        <w:r>
          <w:rPr>
            <w:b/>
            <w:bCs/>
            <w:color w:val="000000"/>
            <w:szCs w:val="24"/>
          </w:rPr>
          <w:t xml:space="preserve">пункте </w:t>
        </w:r>
      </w:hyperlink>
      <w:r>
        <w:rPr>
          <w:szCs w:val="24"/>
        </w:rPr>
        <w:t xml:space="preserve">2 настоящего Порядка, с приложением следующих документов:</w:t>
      </w:r>
    </w:p>
    <w:p>
      <w:pPr>
        <w:ind w:firstLine="720"/>
        <w:jc w:val="both"/>
        <w:rPr>
          <w:szCs w:val="24"/>
        </w:rPr>
      </w:pPr>
      <w:r>
        <w:rPr>
          <w:szCs w:val="24"/>
        </w:rPr>
        <w:t xml:space="preserve">- на приобретение автомобильного топлива:</w:t>
      </w:r>
    </w:p>
    <w:p>
      <w:pPr>
        <w:ind w:firstLine="720"/>
        <w:jc w:val="both"/>
        <w:rPr>
          <w:szCs w:val="24"/>
        </w:rPr>
      </w:pPr>
      <w:r>
        <w:rPr>
          <w:szCs w:val="24"/>
        </w:rPr>
        <w:t xml:space="preserve">6.1. Маршруты товаров народного потребления в населенные пункты, не имеющие стационарной торговой сети, и (или) имеющие стационарные предприятия, в которых радиус пешеходной доступности до стационарного предприятия превышает 2 км.</w:t>
      </w:r>
    </w:p>
    <w:p>
      <w:pPr>
        <w:ind w:firstLine="720"/>
        <w:jc w:val="both"/>
        <w:rPr>
          <w:szCs w:val="24"/>
        </w:rPr>
      </w:pPr>
      <w:r>
        <w:rPr>
          <w:szCs w:val="24"/>
        </w:rPr>
        <w:t xml:space="preserve">6.2. Справку о приобретении автомобильного топлива или документы, подтверждающие его приобретение;</w:t>
      </w:r>
    </w:p>
    <w:p>
      <w:pPr>
        <w:ind w:firstLine="720"/>
        <w:jc w:val="both"/>
        <w:rPr>
          <w:szCs w:val="24"/>
        </w:rPr>
      </w:pPr>
      <w:r>
        <w:rPr>
          <w:szCs w:val="24"/>
        </w:rPr>
        <w:t xml:space="preserve">6.3. Приказ руководителя о применяемых нормах автомобильного топлива в зимний и летний периоды;</w:t>
      </w:r>
    </w:p>
    <w:p>
      <w:pPr>
        <w:ind w:firstLine="720"/>
        <w:jc w:val="both"/>
        <w:rPr>
          <w:szCs w:val="24"/>
        </w:rPr>
      </w:pPr>
      <w:r>
        <w:rPr>
          <w:szCs w:val="24"/>
        </w:rPr>
        <w:t xml:space="preserve">6.4.Справки заверенные главами сельских поселений, об осуществлении торгового обслуживания сельского населения;</w:t>
      </w:r>
    </w:p>
    <w:p>
      <w:pPr>
        <w:jc w:val="both"/>
        <w:rPr>
          <w:szCs w:val="24"/>
        </w:rPr>
      </w:pPr>
      <w:r>
        <w:rPr>
          <w:szCs w:val="24"/>
        </w:rPr>
        <w:t xml:space="preserve">           6.5.</w:t>
      </w:r>
      <w:r>
        <w:rPr>
          <w:szCs w:val="24"/>
        </w:rPr>
        <w:t xml:space="preserve"> </w:t>
      </w:r>
      <w:r>
        <w:rPr>
          <w:szCs w:val="24"/>
        </w:rPr>
        <w:t xml:space="preserve">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widowControl w:val="false"/>
        <w:spacing w:after="240"/>
        <w:ind w:firstLine="685" w:left="23"/>
        <w:contextualSpacing w:val="true"/>
        <w:jc w:val="both"/>
        <w:rPr>
          <w:szCs w:val="24"/>
        </w:rPr>
      </w:pPr>
      <w:r>
        <w:rPr>
          <w:szCs w:val="24"/>
        </w:rPr>
        <w:t xml:space="preserve">7. Заявки (по форме Приложение №1) подаются главному распорядителю в следующие сроки: за период с 1 января по 30 июня текущего года </w:t>
      </w:r>
      <w:r>
        <w:rPr>
          <w:szCs w:val="24"/>
        </w:rPr>
        <w:t xml:space="preserve">–</w:t>
      </w:r>
      <w:r>
        <w:rPr>
          <w:szCs w:val="24"/>
        </w:rPr>
        <w:t xml:space="preserve"> </w:t>
      </w:r>
      <w:r>
        <w:rPr>
          <w:szCs w:val="24"/>
        </w:rPr>
        <w:t xml:space="preserve">с 01 июля п</w:t>
      </w:r>
      <w:r>
        <w:rPr>
          <w:szCs w:val="24"/>
        </w:rPr>
        <w:t xml:space="preserve">о 1</w:t>
      </w:r>
      <w:r>
        <w:rPr>
          <w:szCs w:val="24"/>
        </w:rPr>
        <w:t xml:space="preserve">5</w:t>
      </w:r>
      <w:r>
        <w:rPr>
          <w:szCs w:val="24"/>
        </w:rPr>
        <w:t xml:space="preserve"> июля текущего года, с 1 июля по 31 декабря текущего года </w:t>
      </w:r>
      <w:r>
        <w:rPr>
          <w:szCs w:val="24"/>
        </w:rPr>
        <w:t xml:space="preserve">–</w:t>
      </w:r>
      <w:r>
        <w:rPr>
          <w:szCs w:val="24"/>
        </w:rPr>
        <w:t xml:space="preserve"> </w:t>
      </w:r>
      <w:r>
        <w:rPr>
          <w:szCs w:val="24"/>
        </w:rPr>
        <w:t xml:space="preserve">с 20 ноября п</w:t>
      </w:r>
      <w:r>
        <w:rPr>
          <w:szCs w:val="24"/>
        </w:rPr>
        <w:t xml:space="preserve">о 1 декабря текущего года.</w:t>
      </w:r>
    </w:p>
    <w:p>
      <w:pPr>
        <w:ind w:firstLine="720"/>
        <w:jc w:val="both"/>
        <w:rPr>
          <w:szCs w:val="24"/>
        </w:rPr>
      </w:pPr>
      <w:r>
        <w:rPr>
          <w:szCs w:val="24"/>
        </w:rPr>
        <w:t xml:space="preserve">Расчеты за период</w:t>
      </w:r>
      <w:r>
        <w:rPr>
          <w:szCs w:val="24"/>
        </w:rPr>
        <w:t xml:space="preserve"> </w:t>
      </w:r>
      <w:r>
        <w:rPr>
          <w:szCs w:val="24"/>
        </w:rPr>
        <w:t xml:space="preserve">с 1 </w:t>
      </w:r>
      <w:r>
        <w:rPr>
          <w:szCs w:val="24"/>
        </w:rPr>
        <w:t xml:space="preserve">июля</w:t>
      </w:r>
      <w:r>
        <w:rPr>
          <w:szCs w:val="24"/>
        </w:rPr>
        <w:t xml:space="preserve"> по 31 декабря текущего года</w:t>
      </w:r>
      <w:r>
        <w:rPr>
          <w:szCs w:val="24"/>
        </w:rPr>
        <w:t xml:space="preserve"> производятся по заявке получателя субсидии, исходя из прогнозных показателей. Субсидия выплачивается авансом в пределах бюджетных ассигнований. </w:t>
      </w:r>
    </w:p>
    <w:p>
      <w:pPr>
        <w:widowControl w:val="false"/>
        <w:spacing w:after="240"/>
        <w:ind w:firstLine="685" w:left="23"/>
        <w:contextualSpacing w:val="true"/>
        <w:jc w:val="both"/>
        <w:rPr>
          <w:szCs w:val="24"/>
        </w:rPr>
      </w:pPr>
      <w:r>
        <w:rPr>
          <w:szCs w:val="24"/>
        </w:rPr>
        <w:t xml:space="preserve">8. Рассмотрение заявок осуществляется главным распорядителем в течение 10 рабочих дней с момента окончания срока предоставления заявок.</w:t>
      </w:r>
    </w:p>
    <w:p>
      <w:pPr>
        <w:widowControl w:val="false"/>
        <w:spacing w:after="240"/>
        <w:contextualSpacing w:val="true"/>
        <w:jc w:val="both"/>
        <w:rPr>
          <w:szCs w:val="24"/>
        </w:rPr>
      </w:pPr>
      <w:r>
        <w:rPr>
          <w:szCs w:val="24"/>
        </w:rPr>
        <w:t xml:space="preserve">9.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widowControl w:val="false"/>
        <w:spacing w:after="240"/>
        <w:ind w:firstLine="685" w:left="23"/>
        <w:contextualSpacing w:val="true"/>
        <w:jc w:val="both"/>
        <w:rPr>
          <w:szCs w:val="24"/>
        </w:rPr>
      </w:pPr>
      <w:r>
        <w:rPr>
          <w:szCs w:val="24"/>
        </w:rPr>
        <w:t xml:space="preserve">10.   С получателями субсидии заключается Соглашение в соответствии с приложением № 2.</w:t>
      </w:r>
    </w:p>
    <w:p>
      <w:pPr>
        <w:widowControl w:val="false"/>
        <w:spacing w:after="240"/>
        <w:ind w:firstLine="685" w:left="23"/>
        <w:contextualSpacing w:val="true"/>
        <w:jc w:val="both"/>
        <w:rPr>
          <w:szCs w:val="24"/>
        </w:rPr>
      </w:pPr>
      <w:r>
        <w:rPr>
          <w:szCs w:val="24"/>
        </w:rPr>
        <w:t xml:space="preserve">11. В течении 10 рабочих дней с момента окончания срока предоставления заявок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w:t>
      </w:r>
      <w:r>
        <w:rPr>
          <w:szCs w:val="24"/>
        </w:rPr>
        <w:t xml:space="preserve">у</w:t>
      </w:r>
      <w:r>
        <w:rPr>
          <w:szCs w:val="24"/>
        </w:rPr>
        <w:t xml:space="preserve">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widowControl w:val="false"/>
        <w:spacing w:after="240"/>
        <w:ind w:firstLine="685" w:left="23"/>
        <w:contextualSpacing w:val="true"/>
        <w:jc w:val="both"/>
        <w:rPr>
          <w:szCs w:val="24"/>
        </w:rPr>
      </w:pPr>
    </w:p>
    <w:p>
      <w:pPr>
        <w:ind w:firstLine="720"/>
        <w:jc w:val="both"/>
        <w:rPr>
          <w:szCs w:val="24"/>
        </w:rPr>
      </w:pPr>
      <w:r>
        <w:rPr>
          <w:szCs w:val="24"/>
        </w:rPr>
        <w:t xml:space="preserve">12. Главный распорядитель осуществляет перечисление субсидий в течение 10 рабочих дней с момента вступления в силу нормативного правового акта главного распорядителя о распределении субсидии.</w:t>
      </w:r>
    </w:p>
    <w:p>
      <w:pPr>
        <w:ind w:firstLine="720"/>
        <w:jc w:val="both"/>
        <w:rPr>
          <w:szCs w:val="24"/>
        </w:rPr>
      </w:pPr>
    </w:p>
    <w:p>
      <w:pPr>
        <w:ind w:firstLine="720"/>
        <w:jc w:val="both"/>
        <w:rPr>
          <w:szCs w:val="24"/>
        </w:rPr>
      </w:pPr>
      <w:r>
        <w:rPr>
          <w:szCs w:val="24"/>
        </w:rPr>
        <w:t xml:space="preserve">13.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бюджетные ассигнования распределяются между муниципальными претендентами  пропорционально.</w:t>
      </w:r>
    </w:p>
    <w:p>
      <w:pPr>
        <w:jc w:val="both"/>
        <w:rPr>
          <w:szCs w:val="24"/>
        </w:rPr>
      </w:pPr>
      <w:r>
        <w:rPr>
          <w:szCs w:val="24"/>
        </w:rPr>
        <w:t xml:space="preserve">          14. Юридические лица и индивидуальные предприниматели обеспечивают целевое использование субсидий, несут ответственность за достоверность сведений, отраженных в представленных документах. </w:t>
      </w:r>
    </w:p>
    <w:p>
      <w:pPr>
        <w:widowControl w:val="false"/>
        <w:spacing w:after="240"/>
        <w:ind w:firstLine="544" w:left="23"/>
        <w:contextualSpacing w:val="true"/>
        <w:jc w:val="both"/>
        <w:rPr>
          <w:rFonts w:eastAsia="Calibri"/>
          <w:szCs w:val="24"/>
        </w:rPr>
      </w:pPr>
      <w:r>
        <w:rPr>
          <w:szCs w:val="24"/>
        </w:rPr>
        <w:t xml:space="preserve">15. </w:t>
      </w:r>
      <w:r>
        <w:rPr>
          <w:rFonts w:eastAsia="Calibri"/>
          <w:szCs w:val="24"/>
        </w:rPr>
        <w:t xml:space="preserve">Основаниями для отказа в предоставлении субсидий являются:</w:t>
      </w:r>
    </w:p>
    <w:p>
      <w:pPr>
        <w:widowControl w:val="false"/>
        <w:spacing w:after="240"/>
        <w:ind w:firstLine="544" w:left="23"/>
        <w:contextualSpacing w:val="true"/>
        <w:jc w:val="both"/>
        <w:rPr>
          <w:szCs w:val="24"/>
        </w:rPr>
      </w:pPr>
      <w:r>
        <w:rPr>
          <w:szCs w:val="24"/>
        </w:rPr>
        <w:t xml:space="preserve">несоответствие представленных документов требованиям, определенным  пунктом 6 настоящего Порядка  или непредставление  указанных документов;</w:t>
      </w:r>
    </w:p>
    <w:p>
      <w:pPr>
        <w:widowControl w:val="false"/>
        <w:spacing w:after="240"/>
        <w:contextualSpacing w:val="true"/>
        <w:jc w:val="both"/>
        <w:rPr>
          <w:szCs w:val="24"/>
        </w:rPr>
      </w:pPr>
      <w:r>
        <w:rPr>
          <w:szCs w:val="24"/>
        </w:rPr>
        <w:t xml:space="preserve">недостоверность представленной информации.</w:t>
      </w:r>
    </w:p>
    <w:p>
      <w:pPr>
        <w:widowControl w:val="false"/>
        <w:spacing w:after="240"/>
        <w:contextualSpacing w:val="true"/>
        <w:jc w:val="both"/>
        <w:rPr>
          <w:szCs w:val="24"/>
        </w:rPr>
      </w:pPr>
      <w:r>
        <w:rPr>
          <w:szCs w:val="24"/>
        </w:rPr>
        <w:t xml:space="preserve">        16. Контроль за целевым использованием средств осуществляет главный распорядитель.</w:t>
      </w:r>
    </w:p>
    <w:p>
      <w:pPr>
        <w:widowControl w:val="false"/>
        <w:spacing w:after="240"/>
        <w:contextualSpacing w:val="true"/>
        <w:jc w:val="both"/>
        <w:rPr>
          <w:szCs w:val="24"/>
        </w:rPr>
      </w:pPr>
      <w:r>
        <w:rPr>
          <w:szCs w:val="24"/>
        </w:rPr>
        <w:t xml:space="preserve">        17.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widowControl w:val="false"/>
        <w:spacing w:after="240"/>
        <w:ind w:left="23"/>
        <w:contextualSpacing w:val="true"/>
        <w:jc w:val="both"/>
        <w:rPr>
          <w:b/>
          <w:szCs w:val="24"/>
        </w:rPr>
      </w:pPr>
      <w:r>
        <w:rPr>
          <w:szCs w:val="24"/>
        </w:rPr>
        <w:t xml:space="preserve">18.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ind w:firstLine="685" w:left="23"/>
        <w:contextualSpacing w:val="true"/>
        <w:jc w:val="both"/>
        <w:rPr>
          <w:szCs w:val="24"/>
        </w:rPr>
      </w:pPr>
      <w:r>
        <w:rPr>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ind w:firstLine="685" w:left="23"/>
        <w:contextualSpacing w:val="true"/>
        <w:jc w:val="both"/>
        <w:rPr>
          <w:szCs w:val="24"/>
        </w:rPr>
      </w:pPr>
    </w:p>
    <w:p>
      <w:pPr>
        <w:widowControl w:val="false"/>
        <w:spacing w:after="240"/>
        <w:contextualSpacing w:val="true"/>
        <w:jc w:val="both"/>
        <w:rPr>
          <w:szCs w:val="24"/>
        </w:rPr>
      </w:pPr>
    </w:p>
    <w:p>
      <w:pPr>
        <w:widowControl w:val="false"/>
        <w:spacing w:after="240"/>
        <w:contextualSpacing w:val="true"/>
        <w:jc w:val="both"/>
        <w:rPr>
          <w:szCs w:val="24"/>
        </w:rPr>
      </w:pPr>
    </w:p>
    <w:p>
      <w:pPr>
        <w:widowControl w:val="false"/>
        <w:spacing w:after="240"/>
        <w:contextualSpacing w:val="true"/>
        <w:jc w:val="both"/>
        <w:rPr>
          <w:szCs w:val="24"/>
        </w:rPr>
      </w:pPr>
    </w:p>
    <w:p>
      <w:pPr>
        <w:widowControl w:val="false"/>
        <w:spacing w:after="240"/>
        <w:contextualSpacing w:val="true"/>
        <w:jc w:val="both"/>
        <w:rPr>
          <w:szCs w:val="24"/>
        </w:rPr>
      </w:pPr>
    </w:p>
    <w:p>
      <w:pPr>
        <w:widowControl w:val="false"/>
        <w:spacing w:after="240"/>
        <w:contextualSpacing w:val="true"/>
        <w:jc w:val="both"/>
        <w:rPr>
          <w:szCs w:val="24"/>
        </w:rPr>
      </w:pPr>
    </w:p>
    <w:p>
      <w:pPr>
        <w:widowControl w:val="false"/>
        <w:spacing w:after="240"/>
        <w:contextualSpacing w:val="true"/>
        <w:jc w:val="both"/>
        <w:rPr>
          <w:szCs w:val="24"/>
        </w:rPr>
      </w:pPr>
    </w:p>
    <w:p>
      <w:pPr>
        <w:widowControl w:val="false"/>
        <w:spacing w:after="240"/>
        <w:contextualSpacing w:val="true"/>
        <w:jc w:val="both"/>
        <w:rPr>
          <w:szCs w:val="24"/>
        </w:rPr>
      </w:pPr>
    </w:p>
    <w:p>
      <w:pPr>
        <w:widowControl w:val="false"/>
        <w:spacing w:after="240"/>
        <w:contextualSpacing w:val="true"/>
        <w:jc w:val="both"/>
        <w:rPr>
          <w:szCs w:val="24"/>
        </w:rPr>
      </w:pPr>
    </w:p>
    <w:p>
      <w:pPr>
        <w:ind w:left="4320"/>
        <w:jc w:val="center"/>
        <w:rPr>
          <w:szCs w:val="24"/>
        </w:rPr>
      </w:pPr>
    </w:p>
    <w:p>
      <w:pPr>
        <w:ind w:left="4320"/>
        <w:jc w:val="center"/>
        <w:rPr>
          <w:szCs w:val="24"/>
        </w:rPr>
      </w:pPr>
    </w:p>
    <w:p>
      <w:pPr>
        <w:ind w:left="4320"/>
        <w:jc w:val="center"/>
        <w:rPr>
          <w:szCs w:val="24"/>
        </w:rPr>
      </w:pPr>
    </w:p>
    <w:p>
      <w:pPr>
        <w:ind w:left="4320"/>
        <w:jc w:val="center"/>
        <w:rPr>
          <w:szCs w:val="24"/>
        </w:rPr>
      </w:pPr>
    </w:p>
    <w:p>
      <w:pPr>
        <w:ind w:left="4320"/>
        <w:jc w:val="center"/>
        <w:rPr>
          <w:szCs w:val="24"/>
        </w:rPr>
      </w:pPr>
    </w:p>
    <w:p>
      <w:pPr>
        <w:ind w:left="4320"/>
        <w:jc w:val="center"/>
        <w:rPr>
          <w:szCs w:val="24"/>
        </w:rPr>
      </w:pPr>
    </w:p>
    <w:p>
      <w:pPr>
        <w:ind w:left="4320"/>
        <w:jc w:val="center"/>
        <w:rPr>
          <w:szCs w:val="24"/>
        </w:rPr>
      </w:pPr>
    </w:p>
    <w:p>
      <w:pPr>
        <w:ind w:left="4320"/>
        <w:jc w:val="center"/>
        <w:rPr>
          <w:szCs w:val="24"/>
        </w:rPr>
      </w:pPr>
    </w:p>
    <w:p>
      <w:pPr>
        <w:ind w:left="4320"/>
        <w:jc w:val="center"/>
        <w:rPr>
          <w:szCs w:val="24"/>
        </w:rPr>
      </w:pPr>
    </w:p>
    <w:p>
      <w:pPr>
        <w:ind w:left="4320"/>
        <w:jc w:val="center"/>
        <w:rPr>
          <w:szCs w:val="24"/>
        </w:rPr>
      </w:pPr>
    </w:p>
    <w:p>
      <w:pPr>
        <w:ind w:left="4320"/>
        <w:jc w:val="center"/>
        <w:rPr>
          <w:szCs w:val="24"/>
        </w:rPr>
      </w:pPr>
    </w:p>
    <w:p>
      <w:pPr>
        <w:ind w:left="4320"/>
        <w:jc w:val="center"/>
        <w:rPr>
          <w:szCs w:val="24"/>
        </w:rPr>
      </w:pPr>
      <w:r>
        <w:rPr>
          <w:szCs w:val="24"/>
        </w:rPr>
        <w:t xml:space="preserve">Приложение №  1 к Порядку 1</w:t>
      </w:r>
    </w:p>
    <w:p>
      <w:pPr>
        <w:ind w:left="4320"/>
        <w:jc w:val="right"/>
      </w:pPr>
      <w:r>
        <w:rPr>
          <w:szCs w:val="24"/>
        </w:rPr>
        <w:t xml:space="preserve">Предоставление  субсидии </w:t>
      </w:r>
      <w:r>
        <w:t xml:space="preserve">на приобретение </w:t>
      </w:r>
    </w:p>
    <w:p>
      <w:pPr>
        <w:ind w:left="4320"/>
        <w:jc w:val="right"/>
      </w:pPr>
      <w:r>
        <w:t xml:space="preserve">автомобильного топлива по фактическим ценам,</w:t>
      </w:r>
    </w:p>
    <w:p>
      <w:pPr>
        <w:ind w:left="4320"/>
        <w:jc w:val="right"/>
      </w:pPr>
      <w:r>
        <w:t xml:space="preserve"> но не выше средней цены, сложившейся в отчетном</w:t>
      </w:r>
    </w:p>
    <w:p>
      <w:pPr>
        <w:ind w:left="4320"/>
        <w:jc w:val="right"/>
      </w:pPr>
      <w:r>
        <w:t xml:space="preserve"> периоде на территории области, по данным </w:t>
      </w:r>
    </w:p>
    <w:p>
      <w:pPr>
        <w:ind w:left="4320"/>
        <w:jc w:val="right"/>
      </w:pPr>
      <w:r>
        <w:t xml:space="preserve">территориального органа Федеральной службы</w:t>
      </w:r>
    </w:p>
    <w:p>
      <w:pPr>
        <w:ind w:left="4320"/>
        <w:jc w:val="right"/>
      </w:pPr>
      <w:r>
        <w:t xml:space="preserve"> государственной статистики по Липецкой области</w:t>
      </w:r>
    </w:p>
    <w:p>
      <w:pPr>
        <w:ind w:left="4320"/>
        <w:jc w:val="right"/>
      </w:pPr>
      <w:r>
        <w:t xml:space="preserve"> для организации развозной торговли в сельских</w:t>
      </w:r>
    </w:p>
    <w:p>
      <w:pPr>
        <w:ind w:left="4320"/>
        <w:jc w:val="right"/>
      </w:pPr>
      <w:r>
        <w:t xml:space="preserve"> населенных пунктах, не имеющих стационарных</w:t>
      </w:r>
    </w:p>
    <w:p>
      <w:pPr>
        <w:ind w:left="4320"/>
        <w:jc w:val="right"/>
      </w:pPr>
      <w:r>
        <w:t xml:space="preserve"> торговых объектов, и (или) имеющих стационарные</w:t>
      </w:r>
    </w:p>
    <w:p>
      <w:pPr>
        <w:ind w:left="4320"/>
        <w:jc w:val="right"/>
      </w:pPr>
      <w:r>
        <w:t xml:space="preserve"> торговые объекты, в которых радиус пешеходной</w:t>
      </w:r>
    </w:p>
    <w:p>
      <w:pPr>
        <w:ind w:left="4320"/>
        <w:jc w:val="right"/>
      </w:pPr>
      <w:r>
        <w:t xml:space="preserve"> доступности до стационарного торгового объекта </w:t>
      </w:r>
    </w:p>
    <w:p>
      <w:pPr>
        <w:ind w:left="4320"/>
        <w:jc w:val="right"/>
      </w:pPr>
      <w:r>
        <w:t xml:space="preserve">превышает 2 км </w:t>
      </w:r>
    </w:p>
    <w:p>
      <w:pPr>
        <w:rPr>
          <w:szCs w:val="24"/>
        </w:rPr>
      </w:pPr>
    </w:p>
    <w:p>
      <w:pPr>
        <w:ind w:left="2160"/>
        <w:jc w:val="right"/>
        <w:rPr>
          <w:szCs w:val="24"/>
        </w:rPr>
      </w:pPr>
      <w:r>
        <w:rPr>
          <w:szCs w:val="24"/>
        </w:rPr>
        <w:t xml:space="preserve">Главе администрации</w:t>
      </w:r>
    </w:p>
    <w:p>
      <w:pPr>
        <w:ind w:left="1980"/>
        <w:jc w:val="right"/>
        <w:rPr>
          <w:szCs w:val="24"/>
        </w:rPr>
      </w:pPr>
      <w:r>
        <w:rPr>
          <w:szCs w:val="24"/>
        </w:rPr>
        <w:t xml:space="preserve">муниципального района</w:t>
      </w:r>
    </w:p>
    <w:p>
      <w:pPr>
        <w:ind w:left="-180"/>
        <w:jc w:val="center"/>
        <w:rPr>
          <w:szCs w:val="24"/>
        </w:rPr>
      </w:pPr>
      <w:r>
        <w:rPr>
          <w:szCs w:val="24"/>
        </w:rPr>
        <w:t xml:space="preserve">ЗАЯВКА</w:t>
      </w:r>
    </w:p>
    <w:p>
      <w:pPr>
        <w:ind w:left="-180"/>
        <w:jc w:val="center"/>
        <w:rPr>
          <w:szCs w:val="24"/>
        </w:rPr>
      </w:pPr>
    </w:p>
    <w:p>
      <w:pPr>
        <w:jc w:val="center"/>
      </w:pPr>
      <w:r>
        <w:rPr>
          <w:szCs w:val="24"/>
        </w:rPr>
        <w:t xml:space="preserve">Прошу предоставить субсидию </w:t>
      </w:r>
      <w:r>
        <w:t xml:space="preserve">на приобретение автомобильного топлива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для организации развозной торговли в сельских населенных пунктах, не имеющих стационарных  торговых объектов, и (или) имеющих стационарные торговые объекты, в которых радиус пешеходной доступности до стационарного торгового объекта превышает 2 км</w:t>
      </w:r>
    </w:p>
    <w:p>
      <w:pPr>
        <w:ind w:left="-180"/>
        <w:jc w:val="both"/>
        <w:rPr>
          <w:szCs w:val="24"/>
        </w:rPr>
      </w:pPr>
      <w:r>
        <w:rPr>
          <w:szCs w:val="24"/>
        </w:rPr>
        <w:t xml:space="preserve">_____________________________________________________________</w:t>
      </w:r>
    </w:p>
    <w:p>
      <w:pPr>
        <w:ind w:left="-180"/>
        <w:jc w:val="both"/>
        <w:rPr>
          <w:szCs w:val="24"/>
        </w:rPr>
      </w:pPr>
      <w:r>
        <w:rPr>
          <w:szCs w:val="24"/>
        </w:rPr>
        <w:t xml:space="preserve">(наименование хозяйствующего субъекта)</w:t>
      </w:r>
    </w:p>
    <w:p>
      <w:pPr>
        <w:ind w:left="-180"/>
        <w:jc w:val="both"/>
        <w:rPr>
          <w:szCs w:val="24"/>
        </w:rPr>
      </w:pPr>
      <w:r>
        <w:rPr>
          <w:szCs w:val="24"/>
        </w:rPr>
        <w:t xml:space="preserve">Адрес:</w:t>
      </w:r>
    </w:p>
    <w:p>
      <w:pPr>
        <w:ind w:left="-180"/>
        <w:jc w:val="both"/>
        <w:rPr>
          <w:szCs w:val="24"/>
        </w:rPr>
      </w:pPr>
      <w:r>
        <w:rPr>
          <w:szCs w:val="24"/>
        </w:rPr>
        <w:t xml:space="preserve">юридический _________________________________________________</w:t>
      </w:r>
    </w:p>
    <w:p>
      <w:pPr>
        <w:ind w:left="-180"/>
        <w:jc w:val="both"/>
        <w:rPr>
          <w:szCs w:val="24"/>
        </w:rPr>
      </w:pPr>
      <w:r>
        <w:rPr>
          <w:szCs w:val="24"/>
        </w:rPr>
        <w:t xml:space="preserve">почтовый ____________________________________________________</w:t>
      </w:r>
    </w:p>
    <w:p>
      <w:pPr>
        <w:ind w:left="-180"/>
        <w:jc w:val="both"/>
        <w:rPr>
          <w:szCs w:val="24"/>
        </w:rPr>
      </w:pPr>
      <w:r>
        <w:rPr>
          <w:szCs w:val="24"/>
        </w:rPr>
        <w:t xml:space="preserve">Контактный телефон: __________________________________________</w:t>
      </w:r>
    </w:p>
    <w:p>
      <w:pPr>
        <w:ind w:left="-180"/>
        <w:jc w:val="both"/>
        <w:rPr>
          <w:szCs w:val="24"/>
        </w:rPr>
      </w:pPr>
      <w:r>
        <w:rPr>
          <w:szCs w:val="24"/>
        </w:rPr>
        <w:t xml:space="preserve">Ф.И.О. руководителя ___________________________________________</w:t>
      </w:r>
    </w:p>
    <w:p>
      <w:pPr>
        <w:ind w:left="-180"/>
        <w:jc w:val="both"/>
        <w:rPr>
          <w:szCs w:val="24"/>
        </w:rPr>
      </w:pPr>
      <w:r>
        <w:rPr>
          <w:szCs w:val="24"/>
        </w:rPr>
        <w:t xml:space="preserve">Банковские реквизиты:</w:t>
      </w:r>
    </w:p>
    <w:p>
      <w:pPr>
        <w:ind w:left="-180"/>
        <w:jc w:val="both"/>
        <w:rPr>
          <w:szCs w:val="24"/>
        </w:rPr>
      </w:pPr>
      <w:r>
        <w:rPr>
          <w:szCs w:val="24"/>
        </w:rPr>
        <w:t xml:space="preserve">ИНН ________________________________________________________</w:t>
      </w:r>
    </w:p>
    <w:p>
      <w:pPr>
        <w:ind w:left="-180"/>
        <w:jc w:val="both"/>
        <w:rPr>
          <w:szCs w:val="24"/>
        </w:rPr>
      </w:pPr>
      <w:r>
        <w:rPr>
          <w:szCs w:val="24"/>
        </w:rPr>
        <w:t xml:space="preserve">КПП _________________________________________________________</w:t>
      </w:r>
    </w:p>
    <w:p>
      <w:pPr>
        <w:ind w:left="-180"/>
        <w:jc w:val="both"/>
        <w:rPr>
          <w:szCs w:val="24"/>
        </w:rPr>
      </w:pPr>
      <w:r>
        <w:rPr>
          <w:szCs w:val="24"/>
        </w:rPr>
        <w:t xml:space="preserve">ОКАТО ______________________________________________________</w:t>
      </w:r>
    </w:p>
    <w:p>
      <w:pPr>
        <w:ind w:left="-180"/>
        <w:jc w:val="both"/>
        <w:rPr>
          <w:szCs w:val="24"/>
        </w:rPr>
      </w:pPr>
      <w:r>
        <w:rPr>
          <w:szCs w:val="24"/>
        </w:rPr>
        <w:t xml:space="preserve">Полное наименование _________________________________________</w:t>
      </w:r>
    </w:p>
    <w:p>
      <w:pPr>
        <w:ind w:left="-180"/>
        <w:jc w:val="both"/>
        <w:rPr>
          <w:szCs w:val="24"/>
        </w:rPr>
      </w:pPr>
      <w:r>
        <w:rPr>
          <w:szCs w:val="24"/>
        </w:rPr>
        <w:t xml:space="preserve">Расчетный счет _______________________________________________</w:t>
      </w:r>
    </w:p>
    <w:p>
      <w:pPr>
        <w:ind w:left="-180"/>
        <w:jc w:val="both"/>
        <w:rPr>
          <w:szCs w:val="24"/>
        </w:rPr>
      </w:pPr>
      <w:r>
        <w:rPr>
          <w:szCs w:val="24"/>
        </w:rPr>
        <w:t xml:space="preserve">Наименование банка __________________________________________</w:t>
      </w:r>
    </w:p>
    <w:p>
      <w:pPr>
        <w:ind w:left="-180"/>
        <w:jc w:val="both"/>
        <w:rPr>
          <w:szCs w:val="24"/>
        </w:rPr>
      </w:pPr>
      <w:r>
        <w:rPr>
          <w:szCs w:val="24"/>
        </w:rPr>
        <w:t xml:space="preserve">Корреспондирующий счет ______________________________________</w:t>
      </w:r>
    </w:p>
    <w:p>
      <w:pPr>
        <w:ind w:left="-180"/>
        <w:jc w:val="both"/>
        <w:rPr>
          <w:szCs w:val="24"/>
        </w:rPr>
      </w:pPr>
      <w:r>
        <w:rPr>
          <w:szCs w:val="24"/>
        </w:rPr>
        <w:t xml:space="preserve">БИК _________________________________________________________</w:t>
      </w:r>
    </w:p>
    <w:p>
      <w:pPr>
        <w:ind w:left="-180"/>
        <w:jc w:val="both"/>
        <w:rPr>
          <w:szCs w:val="24"/>
        </w:rPr>
      </w:pPr>
      <w:r>
        <w:rPr>
          <w:szCs w:val="24"/>
        </w:rPr>
        <w:t xml:space="preserve">КБК _________________________________________________________</w:t>
      </w:r>
    </w:p>
    <w:p>
      <w:pPr>
        <w:jc w:val="both"/>
        <w:rPr>
          <w:szCs w:val="24"/>
        </w:rPr>
      </w:pPr>
    </w:p>
    <w:p>
      <w:pPr>
        <w:jc w:val="both"/>
        <w:rPr>
          <w:szCs w:val="24"/>
        </w:rPr>
      </w:pPr>
      <w:r>
        <w:rPr>
          <w:szCs w:val="24"/>
        </w:rPr>
        <w:t xml:space="preserve">Руководитель организации __________________/___________________</w:t>
      </w:r>
    </w:p>
    <w:p>
      <w:pPr>
        <w:ind w:left="-180"/>
        <w:jc w:val="both"/>
        <w:rPr>
          <w:szCs w:val="24"/>
        </w:rPr>
      </w:pPr>
    </w:p>
    <w:p>
      <w:pPr>
        <w:ind w:left="-180"/>
        <w:jc w:val="both"/>
        <w:rPr>
          <w:szCs w:val="24"/>
        </w:rPr>
      </w:pPr>
      <w:r>
        <w:rPr>
          <w:szCs w:val="24"/>
        </w:rPr>
        <w:t xml:space="preserve">                                                       (подпись)                 (расшифровка подписи)</w:t>
      </w:r>
    </w:p>
    <w:p>
      <w:pPr>
        <w:ind w:left="-180"/>
        <w:jc w:val="both"/>
        <w:rPr>
          <w:szCs w:val="24"/>
        </w:rPr>
      </w:pPr>
    </w:p>
    <w:p>
      <w:pPr>
        <w:ind w:left="-180"/>
        <w:jc w:val="both"/>
        <w:rPr>
          <w:szCs w:val="24"/>
        </w:rPr>
      </w:pPr>
      <w:r>
        <w:rPr>
          <w:szCs w:val="24"/>
        </w:rPr>
        <w:t xml:space="preserve">Главный бухгалтер              __________________/___________________                                                                (подпись)                  (расшифровка подписи)</w:t>
      </w:r>
    </w:p>
    <w:p>
      <w:pPr>
        <w:ind w:left="-180"/>
        <w:jc w:val="both"/>
        <w:rPr>
          <w:szCs w:val="24"/>
        </w:rPr>
      </w:pPr>
      <w:r>
        <w:rPr>
          <w:szCs w:val="24"/>
        </w:rPr>
        <w:t xml:space="preserve">М.п</w:t>
      </w:r>
    </w:p>
    <w:p>
      <w:pPr>
        <w:ind w:left="-180"/>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ind w:left="4320"/>
        <w:jc w:val="right"/>
        <w:outlineLvl w:val="1"/>
        <w:rPr>
          <w:szCs w:val="24"/>
        </w:rPr>
      </w:pPr>
      <w:r>
        <w:rPr>
          <w:szCs w:val="24"/>
        </w:rPr>
        <w:t xml:space="preserve">Приложение № 2 к Порядку №1</w:t>
      </w:r>
    </w:p>
    <w:p>
      <w:pPr>
        <w:ind w:left="4320"/>
        <w:jc w:val="right"/>
      </w:pPr>
      <w:r>
        <w:rPr>
          <w:szCs w:val="24"/>
        </w:rPr>
        <w:t xml:space="preserve">Предоставление  субсидии </w:t>
      </w:r>
      <w:r>
        <w:t xml:space="preserve">на приобретение автомобильного топлива по фактическим ценам, </w:t>
      </w:r>
    </w:p>
    <w:p>
      <w:pPr>
        <w:ind w:left="4320"/>
        <w:jc w:val="right"/>
      </w:pPr>
      <w:r>
        <w:t xml:space="preserve">но не выше средней цены, сложившейся в отчетном</w:t>
      </w:r>
    </w:p>
    <w:p>
      <w:pPr>
        <w:ind w:left="4320"/>
        <w:jc w:val="right"/>
      </w:pPr>
      <w:r>
        <w:t xml:space="preserve">периоде на территории области, по данным территориального</w:t>
      </w:r>
    </w:p>
    <w:p>
      <w:pPr>
        <w:ind w:left="4320"/>
        <w:jc w:val="right"/>
      </w:pPr>
      <w:r>
        <w:t xml:space="preserve"> органа Федеральной службы государственной статистики </w:t>
      </w:r>
    </w:p>
    <w:p>
      <w:pPr>
        <w:ind w:left="4320"/>
        <w:jc w:val="right"/>
      </w:pPr>
      <w:r>
        <w:t xml:space="preserve">по Липецкой области для организации развозной</w:t>
      </w:r>
    </w:p>
    <w:p>
      <w:pPr>
        <w:ind w:left="4320"/>
        <w:jc w:val="right"/>
      </w:pPr>
      <w:r>
        <w:t xml:space="preserve"> торговли в сельских населенных пунктах, не имеющих </w:t>
      </w:r>
    </w:p>
    <w:p>
      <w:pPr>
        <w:ind w:left="4320"/>
        <w:jc w:val="right"/>
      </w:pPr>
      <w:r>
        <w:t xml:space="preserve">стационарных  торговых объектов, и (или) имеющих</w:t>
      </w:r>
    </w:p>
    <w:p>
      <w:pPr>
        <w:ind w:left="4320"/>
        <w:jc w:val="right"/>
      </w:pPr>
      <w:r>
        <w:t xml:space="preserve"> стационарные торговые объекты, в которых радиус </w:t>
      </w:r>
    </w:p>
    <w:p>
      <w:pPr>
        <w:ind w:left="4320"/>
        <w:jc w:val="right"/>
      </w:pPr>
      <w:r>
        <w:t xml:space="preserve">пешеходной доступности до стационарного</w:t>
      </w:r>
    </w:p>
    <w:p>
      <w:pPr>
        <w:ind w:left="4320"/>
        <w:jc w:val="right"/>
      </w:pPr>
      <w:r>
        <w:t xml:space="preserve">торгового объекта превышает 2 км </w:t>
      </w:r>
    </w:p>
    <w:p>
      <w:pPr>
        <w:jc w:val="both"/>
        <w:rPr>
          <w:szCs w:val="24"/>
        </w:rPr>
      </w:pPr>
    </w:p>
    <w:p>
      <w:pPr>
        <w:jc w:val="center"/>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36"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37"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w:t>
      </w:r>
      <w:r>
        <w:rPr>
          <w:szCs w:val="24"/>
        </w:rPr>
        <w:t xml:space="preserve">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38"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39"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240"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241"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242"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243"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44"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45"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4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4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48"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49"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50"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251"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52"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53"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outlineLvl w:val="1"/>
        <w:rPr>
          <w:szCs w:val="24"/>
        </w:rPr>
      </w:pPr>
    </w:p>
    <w:p>
      <w:pPr>
        <w:jc w:val="right"/>
        <w:outlineLvl w:val="1"/>
        <w:rPr>
          <w:szCs w:val="24"/>
        </w:rPr>
      </w:pPr>
    </w:p>
    <w:p>
      <w:pPr>
        <w:jc w:val="right"/>
        <w:outlineLvl w:val="1"/>
        <w:rPr>
          <w:szCs w:val="24"/>
        </w:rPr>
      </w:pPr>
    </w:p>
    <w:p>
      <w:pPr>
        <w:jc w:val="right"/>
        <w:outlineLvl w:val="1"/>
        <w:rPr>
          <w:szCs w:val="24"/>
        </w:rPr>
      </w:pPr>
    </w:p>
    <w:p>
      <w:pPr>
        <w:jc w:val="right"/>
        <w:outlineLvl w:val="1"/>
        <w:rPr>
          <w:szCs w:val="24"/>
        </w:rPr>
      </w:pPr>
    </w:p>
    <w:p>
      <w:pPr>
        <w:jc w:val="right"/>
        <w:outlineLvl w:val="1"/>
        <w:rPr>
          <w:szCs w:val="24"/>
        </w:rPr>
      </w:pPr>
    </w:p>
    <w:p>
      <w:pPr>
        <w:jc w:val="right"/>
        <w:outlineLvl w:val="1"/>
        <w:rPr>
          <w:szCs w:val="24"/>
        </w:rPr>
      </w:pPr>
      <w:r>
        <w:rPr>
          <w:szCs w:val="24"/>
        </w:rPr>
        <w:t xml:space="preserve">  Приложение № 3 к Порядку №1</w:t>
      </w:r>
    </w:p>
    <w:p>
      <w:pPr>
        <w:ind w:left="4320"/>
        <w:jc w:val="right"/>
      </w:pPr>
      <w:r>
        <w:rPr>
          <w:szCs w:val="24"/>
        </w:rPr>
        <w:t xml:space="preserve">Предоставление  субсидии </w:t>
      </w:r>
      <w:r>
        <w:t xml:space="preserve">на приобретение </w:t>
      </w:r>
    </w:p>
    <w:p>
      <w:pPr>
        <w:ind w:left="4320"/>
        <w:jc w:val="right"/>
      </w:pPr>
      <w:r>
        <w:t xml:space="preserve">автомобильного топлива по фактическим ценам,</w:t>
      </w:r>
    </w:p>
    <w:p>
      <w:pPr>
        <w:ind w:left="4320"/>
        <w:jc w:val="right"/>
      </w:pPr>
      <w:r>
        <w:t xml:space="preserve"> но не выше средней цены, сложившейся в отчетном</w:t>
      </w:r>
    </w:p>
    <w:p>
      <w:pPr>
        <w:ind w:left="4320"/>
        <w:jc w:val="right"/>
      </w:pPr>
      <w:r>
        <w:t xml:space="preserve"> периоде на территории области, по данным </w:t>
      </w:r>
    </w:p>
    <w:p>
      <w:pPr>
        <w:ind w:left="4320"/>
        <w:jc w:val="right"/>
      </w:pPr>
      <w:r>
        <w:t xml:space="preserve">территориального органа Федеральной службы</w:t>
      </w:r>
    </w:p>
    <w:p>
      <w:pPr>
        <w:ind w:left="4320"/>
        <w:jc w:val="right"/>
      </w:pPr>
      <w:r>
        <w:t xml:space="preserve"> государственной статистики по Липецкой области</w:t>
      </w:r>
    </w:p>
    <w:p>
      <w:pPr>
        <w:ind w:left="4320"/>
        <w:jc w:val="right"/>
      </w:pPr>
      <w:r>
        <w:t xml:space="preserve"> для организации развозной торговли в сельских</w:t>
      </w:r>
    </w:p>
    <w:p>
      <w:pPr>
        <w:ind w:left="4320"/>
        <w:jc w:val="right"/>
      </w:pPr>
      <w:r>
        <w:t xml:space="preserve"> населенных пунктах, не имеющих стационарных</w:t>
      </w:r>
    </w:p>
    <w:p>
      <w:pPr>
        <w:ind w:left="4320"/>
        <w:jc w:val="right"/>
      </w:pPr>
      <w:r>
        <w:t xml:space="preserve"> торговых объектов, и (или) имеющих стационарные</w:t>
      </w:r>
    </w:p>
    <w:p>
      <w:pPr>
        <w:ind w:left="4320"/>
        <w:jc w:val="right"/>
      </w:pPr>
      <w:r>
        <w:t xml:space="preserve"> торговые объекты, в которых радиус пешеходной</w:t>
      </w:r>
    </w:p>
    <w:p>
      <w:pPr>
        <w:ind w:left="4320"/>
        <w:jc w:val="right"/>
      </w:pPr>
      <w:r>
        <w:t xml:space="preserve"> доступности до стационарного торгового объекта </w:t>
      </w:r>
    </w:p>
    <w:p>
      <w:pPr>
        <w:ind w:left="4320"/>
        <w:jc w:val="right"/>
      </w:pPr>
      <w:r>
        <w:t xml:space="preserve">превышает 2 км </w:t>
      </w:r>
    </w:p>
    <w:p>
      <w:pPr>
        <w:ind w:left="4320"/>
        <w:jc w:val="right"/>
        <w:rPr>
          <w:szCs w:val="24"/>
        </w:rPr>
      </w:pPr>
      <w:r>
        <w:rPr>
          <w:szCs w:val="24"/>
        </w:rPr>
        <w:tab/>
      </w:r>
      <w:r>
        <w:rPr>
          <w:szCs w:val="24"/>
        </w:rPr>
        <w:tab/>
      </w:r>
      <w:r>
        <w:rPr>
          <w:szCs w:val="24"/>
        </w:rPr>
        <w:tab/>
      </w:r>
      <w:r>
        <w:rPr>
          <w:szCs w:val="24"/>
        </w:rPr>
        <w:tab/>
      </w:r>
      <w:r>
        <w:rPr>
          <w:szCs w:val="24"/>
        </w:rPr>
        <w:tab/>
      </w:r>
      <w:r>
        <w:rPr>
          <w:szCs w:val="24"/>
        </w:rPr>
        <w:tab/>
      </w:r>
      <w:r>
        <w:rPr>
          <w:szCs w:val="24"/>
        </w:rPr>
        <w:tab/>
      </w: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pPr>
    </w:p>
    <w:p>
      <w:pPr>
        <w:ind w:left="284"/>
        <w:jc w:val="both"/>
      </w:pPr>
      <w:r>
        <w:t xml:space="preserve">  ___________/_________________________________</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tabs>
          <w:tab w:val="left" w:pos="6663"/>
        </w:tabs>
        <w:jc w:val="both"/>
        <w:rPr>
          <w:szCs w:val="24"/>
        </w:rPr>
      </w:pPr>
    </w:p>
    <w:p>
      <w:pPr>
        <w:tabs>
          <w:tab w:val="left" w:pos="6663"/>
        </w:tabs>
        <w:jc w:val="both"/>
        <w:rPr>
          <w:szCs w:val="24"/>
        </w:rPr>
      </w:pPr>
    </w:p>
    <w:p>
      <w:pPr>
        <w:ind w:left="5760"/>
        <w:contextualSpacing w:val="true"/>
        <w:jc w:val="right"/>
        <w:rPr>
          <w:rFonts w:eastAsia="Calibri"/>
          <w:szCs w:val="24"/>
        </w:rPr>
      </w:pPr>
      <w:r>
        <w:rPr>
          <w:rFonts w:eastAsia="Calibri"/>
          <w:szCs w:val="24"/>
        </w:rPr>
        <w:t xml:space="preserve">Приложение №2   к Подпрограмме</w:t>
      </w:r>
    </w:p>
    <w:p>
      <w:pPr>
        <w:tabs>
          <w:tab w:val="left" w:pos="6663"/>
        </w:tabs>
        <w:jc w:val="both"/>
        <w:rPr>
          <w:b/>
          <w:szCs w:val="24"/>
        </w:rPr>
      </w:pPr>
    </w:p>
    <w:p>
      <w:pPr>
        <w:contextualSpacing w:val="true"/>
        <w:jc w:val="both"/>
        <w:rPr>
          <w:szCs w:val="24"/>
        </w:rPr>
      </w:pPr>
    </w:p>
    <w:p>
      <w:pPr>
        <w:jc w:val="center"/>
        <w:rPr>
          <w:b/>
          <w:szCs w:val="24"/>
        </w:rPr>
      </w:pPr>
      <w:r>
        <w:rPr>
          <w:szCs w:val="24"/>
        </w:rPr>
        <w:t xml:space="preserve">Порядок  №2</w:t>
      </w:r>
      <w:r>
        <w:rPr>
          <w:b/>
          <w:szCs w:val="24"/>
        </w:rPr>
        <w:br/>
      </w:r>
      <w:r>
        <w:rPr>
          <w:szCs w:val="24"/>
        </w:rPr>
        <w:t xml:space="preserve">                      Предоставления субсидий на приобретение </w:t>
      </w:r>
      <w:r>
        <w:rPr>
          <w:szCs w:val="24"/>
        </w:rPr>
        <w:t xml:space="preserve">и установку в текущем году оборудования , не находящегося в эксплуатации, для перевода специализированного автотранспорта на газовое моторное топливо</w:t>
      </w:r>
    </w:p>
    <w:p>
      <w:pPr>
        <w:ind w:firstLine="720"/>
        <w:jc w:val="center"/>
        <w:rPr>
          <w:szCs w:val="24"/>
        </w:rPr>
      </w:pPr>
    </w:p>
    <w:p>
      <w:pPr>
        <w:ind w:firstLine="720"/>
        <w:jc w:val="both"/>
        <w:rPr>
          <w:szCs w:val="24"/>
        </w:rPr>
      </w:pPr>
      <w:r>
        <w:rPr>
          <w:szCs w:val="24"/>
        </w:rPr>
        <w:t xml:space="preserve">1. Настоящий Порядок определяет механизм предоставления  и возврата субсидий юридическим лицам и индивидуальным предпринимателям, направленных на создание условий для обеспечения услугами торговли поселений, входящих в состав муниципального района (далее - субсидии),  в рамках реализации мероприятий районной  под</w:t>
      </w:r>
      <w:hyperlink r:id="rId254" w:history="1">
        <w:r>
          <w:rPr>
            <w:b/>
            <w:bCs/>
            <w:szCs w:val="24"/>
          </w:rPr>
          <w:t xml:space="preserve">программы</w:t>
        </w:r>
      </w:hyperlink>
      <w:r>
        <w:rPr>
          <w:szCs w:val="24"/>
        </w:rPr>
        <w:t xml:space="preserve"> "Развитие потребительского рынка Задонского муниципального района Липецкой области на 2014 – 2025 годы (далее - Подпрограмма).</w:t>
      </w:r>
    </w:p>
    <w:p>
      <w:pPr>
        <w:ind w:firstLine="720"/>
        <w:jc w:val="both"/>
        <w:rPr>
          <w:szCs w:val="24"/>
        </w:rPr>
      </w:pPr>
      <w:r>
        <w:rPr>
          <w:szCs w:val="24"/>
        </w:rPr>
        <w:t xml:space="preserve">2. Субсидии предоставляются на возмещение части затрат юридических лиц и индивидуальных предпринимателей, осуществляющих торговое обслуживание в сельских населенных пунктах, кроме районных центров (далее - юридические лица и индивидуальные предприниматели), направленных на приобретение </w:t>
      </w:r>
      <w:r>
        <w:rPr>
          <w:szCs w:val="24"/>
        </w:rPr>
        <w:t xml:space="preserve">и установку в текущем году оборудования , не находящегося в эксплуатации, для перевода специализированного автотранспорта на газовое моторное топливо</w:t>
      </w:r>
      <w:r>
        <w:rPr>
          <w:szCs w:val="24"/>
        </w:rPr>
        <w:t xml:space="preserve">.</w:t>
      </w:r>
    </w:p>
    <w:p>
      <w:pPr>
        <w:ind w:firstLine="720"/>
        <w:jc w:val="both"/>
        <w:rPr>
          <w:szCs w:val="24"/>
        </w:rPr>
      </w:pPr>
      <w:r>
        <w:rPr>
          <w:szCs w:val="24"/>
        </w:rPr>
        <w:t xml:space="preserve">Условия предоставления субсидии:</w:t>
      </w:r>
    </w:p>
    <w:p>
      <w:pPr>
        <w:ind w:firstLine="720"/>
        <w:jc w:val="both"/>
        <w:rPr>
          <w:szCs w:val="24"/>
        </w:rPr>
      </w:pPr>
      <w:r>
        <w:rPr>
          <w:szCs w:val="24"/>
        </w:rPr>
        <w:t xml:space="preserve">3.Субсидии юридическим лицам и индивидуальным предпринимателям предоставляются в соответствии с бюджетом муниципального района.</w:t>
      </w:r>
    </w:p>
    <w:p>
      <w:pPr>
        <w:ind w:firstLine="720"/>
        <w:jc w:val="both"/>
        <w:rPr>
          <w:szCs w:val="24"/>
        </w:rPr>
      </w:pPr>
      <w:r>
        <w:rPr>
          <w:szCs w:val="24"/>
        </w:rPr>
        <w:t xml:space="preserve">3.1.С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ind w:firstLine="540"/>
        <w:jc w:val="both"/>
      </w:pPr>
      <w:r>
        <w:t xml:space="preserve">-Получатели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-Отсутствие просроченной задолженности по платежам в бюджеты всех уровней бюджетной системы Российской Федерации и гос</w:t>
      </w:r>
      <w:r>
        <w:t xml:space="preserve">ударственные внебюджетные фонды</w:t>
      </w:r>
      <w:r>
        <w:t xml:space="preserve">, подтверждённой налоговым органом</w:t>
      </w:r>
      <w:r>
        <w:t xml:space="preserve">.</w:t>
      </w:r>
    </w:p>
    <w:p>
      <w:pPr>
        <w:ind w:firstLine="720"/>
        <w:jc w:val="both"/>
        <w:rPr>
          <w:szCs w:val="24"/>
        </w:rPr>
      </w:pPr>
      <w:r>
        <w:rPr>
          <w:szCs w:val="24"/>
        </w:rPr>
        <w:t xml:space="preserve">4. Субсидии предоставляются при отсутствии просроченной задолженности по налогам, сборам, страховым взн</w:t>
      </w:r>
      <w:r>
        <w:rPr>
          <w:szCs w:val="24"/>
        </w:rPr>
        <w:t xml:space="preserve">осам, пеням, штрафам, процентам</w:t>
      </w:r>
      <w:r>
        <w:rPr>
          <w:szCs w:val="24"/>
        </w:rPr>
        <w:t xml:space="preserve">, подтвержденной налоговым органом.</w:t>
      </w:r>
    </w:p>
    <w:p>
      <w:pPr>
        <w:ind w:firstLine="720"/>
        <w:jc w:val="both"/>
        <w:rPr>
          <w:szCs w:val="24"/>
        </w:rPr>
      </w:pPr>
      <w:r>
        <w:rPr>
          <w:szCs w:val="24"/>
        </w:rPr>
        <w:t xml:space="preserve">5</w:t>
      </w:r>
      <w:r>
        <w:rPr>
          <w:color w:val="92d050"/>
          <w:szCs w:val="24"/>
        </w:rPr>
        <w:t xml:space="preserve">.</w:t>
      </w:r>
      <w:r>
        <w:rPr>
          <w:szCs w:val="24"/>
        </w:rPr>
        <w:t xml:space="preserve"> </w:t>
      </w:r>
      <w:r>
        <w:rPr>
          <w:szCs w:val="24"/>
        </w:rPr>
        <w:t xml:space="preserve">Предельный уровень софинансирования утверждается ежегодно  распоряжением Правительства Липецкой области</w:t>
      </w:r>
      <w:r>
        <w:rPr>
          <w:szCs w:val="24"/>
        </w:rPr>
        <w:t xml:space="preserve"> ( не менее 5% - средства бюджета муниципального района)</w:t>
      </w:r>
      <w:r>
        <w:rPr>
          <w:szCs w:val="24"/>
        </w:rPr>
        <w:t xml:space="preserve">.</w:t>
      </w:r>
    </w:p>
    <w:p>
      <w:pPr>
        <w:jc w:val="both"/>
        <w:rPr>
          <w:szCs w:val="24"/>
        </w:rPr>
      </w:pPr>
      <w:r>
        <w:rPr>
          <w:szCs w:val="24"/>
        </w:rPr>
        <w:t xml:space="preserve">          6.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b/>
            <w:bCs/>
            <w:color w:val="000000"/>
            <w:szCs w:val="24"/>
          </w:rPr>
          <w:t xml:space="preserve">приложению 1</w:t>
        </w:r>
      </w:hyperlink>
      <w:r>
        <w:rPr>
          <w:szCs w:val="24"/>
        </w:rPr>
        <w:t xml:space="preserve">,  к настоящему Порядку по каждому направлению, указанному в </w:t>
      </w:r>
      <w:hyperlink w:anchor="sub_3" w:history="1">
        <w:r>
          <w:rPr>
            <w:b/>
            <w:bCs/>
            <w:color w:val="000000"/>
            <w:szCs w:val="24"/>
          </w:rPr>
          <w:t xml:space="preserve">пункте</w:t>
        </w:r>
      </w:hyperlink>
      <w:r>
        <w:rPr>
          <w:szCs w:val="24"/>
        </w:rPr>
        <w:t xml:space="preserve"> 2 настоящего Порядка, с приложением следующих документов:</w:t>
      </w:r>
    </w:p>
    <w:p>
      <w:pPr>
        <w:rPr>
          <w:szCs w:val="24"/>
        </w:rPr>
      </w:pPr>
      <w:r>
        <w:rPr>
          <w:szCs w:val="24"/>
        </w:rPr>
        <w:t xml:space="preserve">6.1  Маршруты  товаров народного потребления в населенные пункты, не имеющие стационарно торговой сети;</w:t>
      </w:r>
    </w:p>
    <w:p>
      <w:pPr>
        <w:ind w:firstLine="720"/>
        <w:jc w:val="both"/>
        <w:rPr>
          <w:color w:val="ff0000"/>
          <w:szCs w:val="24"/>
        </w:rPr>
      </w:pPr>
      <w:r>
        <w:rPr>
          <w:szCs w:val="24"/>
        </w:rPr>
        <w:t xml:space="preserve">6.2 Справку о приобретении и установке </w:t>
      </w:r>
      <w:r>
        <w:rPr>
          <w:szCs w:val="24"/>
        </w:rPr>
        <w:t xml:space="preserve">в текущем году оборудования, не находящегося в эксплуатации, для перевода специализированного автотранспорта на газовое моторное топливо</w:t>
      </w:r>
      <w:r>
        <w:rPr>
          <w:szCs w:val="24"/>
        </w:rPr>
        <w:t xml:space="preserve">;</w:t>
      </w:r>
    </w:p>
    <w:p>
      <w:pPr>
        <w:ind w:firstLine="720"/>
        <w:jc w:val="both"/>
        <w:rPr>
          <w:szCs w:val="24"/>
        </w:rPr>
      </w:pPr>
      <w:r>
        <w:rPr>
          <w:szCs w:val="24"/>
        </w:rPr>
        <w:t xml:space="preserve">6.3. Копии платежных документов, подтверждающих оплату и </w:t>
      </w:r>
      <w:r>
        <w:rPr>
          <w:szCs w:val="24"/>
        </w:rPr>
        <w:t xml:space="preserve">установку в текущем году оборудования, не находящегося в эксплуатации, для перевода специализированного автотранспорта на газовое моторное топливо</w:t>
      </w:r>
      <w:r>
        <w:rPr>
          <w:szCs w:val="24"/>
        </w:rPr>
        <w:t xml:space="preserve">;</w:t>
      </w:r>
    </w:p>
    <w:p>
      <w:pPr>
        <w:ind w:firstLine="720"/>
        <w:jc w:val="both"/>
        <w:rPr>
          <w:szCs w:val="24"/>
        </w:rPr>
      </w:pPr>
      <w:r>
        <w:rPr>
          <w:szCs w:val="24"/>
        </w:rPr>
        <w:t xml:space="preserve">6.4 Справки</w:t>
      </w:r>
      <w:r>
        <w:rPr>
          <w:szCs w:val="24"/>
        </w:rPr>
        <w:t xml:space="preserve">,</w:t>
      </w:r>
      <w:r>
        <w:rPr>
          <w:szCs w:val="24"/>
        </w:rPr>
        <w:t xml:space="preserve"> заверенные главами сельских поселений, об осуществлении торгового обслуживания сельского населения; </w:t>
      </w:r>
    </w:p>
    <w:p>
      <w:pPr>
        <w:ind w:firstLine="720"/>
        <w:jc w:val="both"/>
        <w:rPr>
          <w:szCs w:val="24"/>
        </w:rPr>
      </w:pPr>
      <w:r>
        <w:rPr>
          <w:szCs w:val="24"/>
        </w:rPr>
        <w:t xml:space="preserve">6.</w:t>
      </w:r>
      <w:r>
        <w:rPr>
          <w:szCs w:val="24"/>
        </w:rPr>
        <w:t xml:space="preserve">5</w:t>
      </w:r>
      <w:r>
        <w:rPr>
          <w:szCs w:val="24"/>
        </w:rPr>
        <w:t xml:space="preserve">.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widowControl w:val="false"/>
        <w:spacing w:after="240"/>
        <w:ind w:firstLine="685" w:left="23"/>
        <w:contextualSpacing w:val="true"/>
        <w:jc w:val="both"/>
        <w:rPr>
          <w:szCs w:val="24"/>
        </w:rPr>
      </w:pPr>
      <w:r>
        <w:rPr>
          <w:szCs w:val="24"/>
        </w:rPr>
        <w:t xml:space="preserve">7. Заявки </w:t>
      </w:r>
      <w:r>
        <w:rPr>
          <w:szCs w:val="24"/>
        </w:rPr>
        <w:t xml:space="preserve">(по форме приложения 1) </w:t>
      </w:r>
      <w:r>
        <w:rPr>
          <w:szCs w:val="24"/>
        </w:rPr>
        <w:t xml:space="preserve">подаются главному распорядителю в следующие сроки: за период с 1 января по 30 июня текущего года </w:t>
      </w:r>
      <w:r>
        <w:rPr>
          <w:szCs w:val="24"/>
        </w:rPr>
        <w:t xml:space="preserve">–</w:t>
      </w:r>
      <w:r>
        <w:rPr>
          <w:szCs w:val="24"/>
        </w:rPr>
        <w:t xml:space="preserve"> </w:t>
      </w:r>
      <w:r>
        <w:rPr>
          <w:szCs w:val="24"/>
        </w:rPr>
        <w:t xml:space="preserve">с 01 июля п</w:t>
      </w:r>
      <w:r>
        <w:rPr>
          <w:szCs w:val="24"/>
        </w:rPr>
        <w:t xml:space="preserve">о 10 июля текущего года, с 1 июля по  31 декабря текущего года </w:t>
      </w:r>
      <w:r>
        <w:rPr>
          <w:szCs w:val="24"/>
        </w:rPr>
        <w:t xml:space="preserve">–</w:t>
      </w:r>
      <w:r>
        <w:rPr>
          <w:szCs w:val="24"/>
        </w:rPr>
        <w:t xml:space="preserve"> </w:t>
      </w:r>
      <w:r>
        <w:rPr>
          <w:szCs w:val="24"/>
        </w:rPr>
        <w:t xml:space="preserve">с 20 ноября п</w:t>
      </w:r>
      <w:r>
        <w:rPr>
          <w:szCs w:val="24"/>
        </w:rPr>
        <w:t xml:space="preserve">о 1 декабря текущего года.</w:t>
      </w:r>
    </w:p>
    <w:p>
      <w:pPr>
        <w:widowControl w:val="false"/>
        <w:spacing w:after="240"/>
        <w:ind w:firstLine="685" w:left="23"/>
        <w:contextualSpacing w:val="true"/>
        <w:jc w:val="both"/>
        <w:rPr>
          <w:szCs w:val="24"/>
        </w:rPr>
      </w:pPr>
      <w:r>
        <w:rPr>
          <w:szCs w:val="24"/>
        </w:rPr>
        <w:t xml:space="preserve">8</w:t>
      </w:r>
      <w:r>
        <w:rPr>
          <w:szCs w:val="24"/>
        </w:rPr>
        <w:t xml:space="preserve">.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widowControl w:val="false"/>
        <w:spacing w:after="240"/>
        <w:ind w:firstLine="685" w:left="23"/>
        <w:contextualSpacing w:val="true"/>
        <w:jc w:val="both"/>
        <w:rPr>
          <w:szCs w:val="24"/>
        </w:rPr>
      </w:pPr>
      <w:r>
        <w:rPr>
          <w:szCs w:val="24"/>
        </w:rPr>
        <w:t xml:space="preserve">9</w:t>
      </w:r>
      <w:r>
        <w:rPr>
          <w:szCs w:val="24"/>
        </w:rPr>
        <w:t xml:space="preserve">.С получателями субсидии заключается Соглашение в соответствии с приложением  № 2.</w:t>
      </w:r>
    </w:p>
    <w:p>
      <w:pPr>
        <w:widowControl w:val="false"/>
        <w:spacing w:after="240"/>
        <w:ind w:firstLine="685" w:left="23"/>
        <w:contextualSpacing w:val="true"/>
        <w:jc w:val="both"/>
        <w:rPr>
          <w:szCs w:val="24"/>
        </w:rPr>
      </w:pPr>
      <w:r>
        <w:rPr>
          <w:szCs w:val="24"/>
        </w:rPr>
        <w:t xml:space="preserve">1</w:t>
      </w:r>
      <w:r>
        <w:rPr>
          <w:szCs w:val="24"/>
        </w:rPr>
        <w:t xml:space="preserve">0</w:t>
      </w:r>
      <w:r>
        <w:rPr>
          <w:szCs w:val="24"/>
        </w:rPr>
        <w:t xml:space="preserve">.</w:t>
      </w:r>
      <w:r>
        <w:rPr>
          <w:szCs w:val="24"/>
        </w:rPr>
        <w:t xml:space="preserve"> </w:t>
      </w:r>
      <w:r>
        <w:rPr>
          <w:szCs w:val="24"/>
        </w:rPr>
        <w:t xml:space="preserve">В течении 10 рабочих дней с момента окончания срока предоставления заявок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ind w:firstLine="720"/>
        <w:jc w:val="both"/>
        <w:rPr>
          <w:szCs w:val="24"/>
        </w:rPr>
      </w:pPr>
      <w:r>
        <w:rPr>
          <w:szCs w:val="24"/>
        </w:rPr>
        <w:t xml:space="preserve">1</w:t>
      </w:r>
      <w:r>
        <w:rPr>
          <w:szCs w:val="24"/>
        </w:rPr>
        <w:t xml:space="preserve">1</w:t>
      </w:r>
      <w:r>
        <w:rPr>
          <w:szCs w:val="24"/>
        </w:rPr>
        <w:t xml:space="preserve">. Главный распорядитель осуществляет перечисление субсидий в течение 10 рабочих дней с момента вступления в силу нормативного правового акта главного распорядителя о распределении субсидии.</w:t>
      </w:r>
    </w:p>
    <w:p>
      <w:pPr>
        <w:ind w:firstLine="720"/>
        <w:jc w:val="both"/>
        <w:rPr>
          <w:szCs w:val="24"/>
        </w:rPr>
      </w:pPr>
      <w:r>
        <w:rPr>
          <w:szCs w:val="24"/>
        </w:rPr>
        <w:t xml:space="preserve">1</w:t>
      </w:r>
      <w:r>
        <w:rPr>
          <w:szCs w:val="24"/>
        </w:rPr>
        <w:t xml:space="preserve">2</w:t>
      </w:r>
      <w:r>
        <w:rPr>
          <w:szCs w:val="24"/>
        </w:rPr>
        <w:t xml:space="preserve">.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бюджетные ассигнования распределяются между муниципальными претендентами  пропорционально.</w:t>
      </w:r>
    </w:p>
    <w:p>
      <w:pPr>
        <w:ind w:firstLine="720"/>
        <w:jc w:val="both"/>
        <w:rPr>
          <w:szCs w:val="24"/>
        </w:rPr>
      </w:pPr>
      <w:r>
        <w:rPr>
          <w:szCs w:val="24"/>
        </w:rPr>
        <w:t xml:space="preserve">1</w:t>
      </w:r>
      <w:r>
        <w:rPr>
          <w:szCs w:val="24"/>
        </w:rPr>
        <w:t xml:space="preserve">3</w:t>
      </w:r>
      <w:r>
        <w:rPr>
          <w:szCs w:val="24"/>
        </w:rPr>
        <w:t xml:space="preserve">. Юридические лица и индивидуальные предприниматели обеспечивают целевое использование субсидий, несут ответственность за достоверность сведений, отраженных в представленных документах. </w:t>
      </w:r>
    </w:p>
    <w:p>
      <w:pPr>
        <w:widowControl w:val="false"/>
        <w:spacing w:after="240"/>
        <w:ind w:firstLine="544" w:left="23"/>
        <w:contextualSpacing w:val="true"/>
        <w:jc w:val="both"/>
        <w:rPr>
          <w:rFonts w:eastAsia="Calibri"/>
          <w:szCs w:val="24"/>
        </w:rPr>
      </w:pPr>
      <w:r>
        <w:rPr>
          <w:sz w:val="26"/>
          <w:szCs w:val="24"/>
        </w:rPr>
        <w:t xml:space="preserve"> 1</w:t>
      </w:r>
      <w:r>
        <w:rPr>
          <w:sz w:val="26"/>
          <w:szCs w:val="24"/>
        </w:rPr>
        <w:t xml:space="preserve">4</w:t>
      </w:r>
      <w:r>
        <w:rPr>
          <w:sz w:val="26"/>
          <w:szCs w:val="24"/>
        </w:rPr>
        <w:t xml:space="preserve">. </w:t>
      </w:r>
      <w:r>
        <w:rPr>
          <w:rFonts w:eastAsia="Calibri"/>
          <w:szCs w:val="24"/>
        </w:rPr>
        <w:t xml:space="preserve">Основаниями для отказа в предоставлении субсидий являются:</w:t>
      </w:r>
    </w:p>
    <w:p>
      <w:pPr>
        <w:widowControl w:val="false"/>
        <w:spacing w:after="240"/>
        <w:ind w:firstLine="544" w:left="23"/>
        <w:contextualSpacing w:val="true"/>
        <w:jc w:val="both"/>
        <w:rPr>
          <w:szCs w:val="24"/>
        </w:rPr>
      </w:pPr>
      <w:r>
        <w:rPr>
          <w:szCs w:val="24"/>
        </w:rPr>
        <w:t xml:space="preserve">несоответствие представленных документов требованиям, определенным  пунктом 6 настоящего Порядка  или непредставление  указанных документов;</w:t>
      </w:r>
    </w:p>
    <w:p>
      <w:pPr>
        <w:widowControl w:val="false"/>
        <w:spacing w:after="240"/>
        <w:contextualSpacing w:val="true"/>
        <w:jc w:val="both"/>
        <w:rPr>
          <w:szCs w:val="24"/>
        </w:rPr>
      </w:pPr>
      <w:r>
        <w:rPr>
          <w:szCs w:val="24"/>
        </w:rPr>
        <w:t xml:space="preserve">недостоверность представленной информации.</w:t>
      </w:r>
    </w:p>
    <w:p>
      <w:pPr>
        <w:jc w:val="both"/>
        <w:rPr>
          <w:szCs w:val="24"/>
        </w:rPr>
      </w:pPr>
      <w:r>
        <w:rPr>
          <w:szCs w:val="24"/>
        </w:rPr>
        <w:t xml:space="preserve">          </w:t>
      </w:r>
      <w:r>
        <w:rPr>
          <w:szCs w:val="24"/>
        </w:rPr>
        <w:t xml:space="preserve">1</w:t>
      </w:r>
      <w:r>
        <w:rPr>
          <w:szCs w:val="24"/>
        </w:rPr>
        <w:t xml:space="preserve">5</w:t>
      </w:r>
      <w:r>
        <w:rPr>
          <w:szCs w:val="24"/>
        </w:rPr>
        <w:t xml:space="preserve">. Контроль за целевым использованием средств осуществляет главный распорядитель.</w:t>
      </w:r>
    </w:p>
    <w:p>
      <w:pPr>
        <w:jc w:val="both"/>
        <w:rPr>
          <w:szCs w:val="24"/>
        </w:rPr>
      </w:pPr>
      <w:r>
        <w:rPr>
          <w:szCs w:val="24"/>
        </w:rPr>
        <w:t xml:space="preserve">          </w:t>
      </w:r>
      <w:r>
        <w:rPr>
          <w:szCs w:val="24"/>
        </w:rPr>
        <w:t xml:space="preserve">1</w:t>
      </w:r>
      <w:r>
        <w:rPr>
          <w:szCs w:val="24"/>
        </w:rPr>
        <w:t xml:space="preserve">6</w:t>
      </w:r>
      <w:r>
        <w:rPr>
          <w:szCs w:val="24"/>
        </w:rPr>
        <w:t xml:space="preserve">.Главный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jc w:val="both"/>
        <w:rPr>
          <w:szCs w:val="24"/>
        </w:rPr>
      </w:pPr>
      <w:r>
        <w:rPr>
          <w:szCs w:val="24"/>
        </w:rPr>
        <w:t xml:space="preserve">           </w:t>
      </w:r>
      <w:r>
        <w:rPr>
          <w:szCs w:val="24"/>
        </w:rPr>
        <w:t xml:space="preserve">1</w:t>
      </w:r>
      <w:r>
        <w:rPr>
          <w:szCs w:val="24"/>
        </w:rPr>
        <w:t xml:space="preserve">7</w:t>
      </w:r>
      <w:r>
        <w:rPr>
          <w:szCs w:val="24"/>
        </w:rPr>
        <w:t xml:space="preserve">.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ind w:firstLine="685" w:left="23"/>
        <w:contextualSpacing w:val="true"/>
        <w:jc w:val="both"/>
        <w:rPr>
          <w:szCs w:val="24"/>
        </w:rPr>
      </w:pPr>
      <w:r>
        <w:rPr>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ind w:left="5040"/>
        <w:jc w:val="right"/>
        <w:rPr>
          <w:szCs w:val="24"/>
        </w:rPr>
      </w:pPr>
      <w:r>
        <w:rPr>
          <w:szCs w:val="24"/>
        </w:rPr>
        <w:t xml:space="preserve">Приложение № 1 к Порядку 2</w:t>
      </w:r>
    </w:p>
    <w:p>
      <w:pPr>
        <w:ind w:left="5040"/>
        <w:jc w:val="right"/>
      </w:pPr>
      <w:r>
        <w:rPr>
          <w:szCs w:val="24"/>
        </w:rPr>
        <w:t xml:space="preserve">Предоставление субсидии </w:t>
      </w:r>
      <w:r>
        <w:t xml:space="preserve">на приобретение </w:t>
      </w:r>
    </w:p>
    <w:p>
      <w:pPr>
        <w:ind w:left="5040"/>
        <w:jc w:val="right"/>
        <w:rPr>
          <w:color w:val="ff0000"/>
        </w:rPr>
      </w:pPr>
      <w:r>
        <w:rPr>
          <w:szCs w:val="24"/>
        </w:rPr>
        <w:t xml:space="preserve">и установку в текущем году оборудования </w:t>
      </w:r>
      <w:r>
        <w:rPr>
          <w:szCs w:val="24"/>
        </w:rPr>
        <w:t xml:space="preserve">, не находящегося в эксплуатации, для перевода специализированного автотранспорта на газовое моторное топливо</w:t>
      </w:r>
    </w:p>
    <w:p>
      <w:pPr>
        <w:ind w:left="-180"/>
        <w:jc w:val="both"/>
        <w:rPr>
          <w:szCs w:val="24"/>
        </w:rPr>
      </w:pPr>
    </w:p>
    <w:p>
      <w:pPr>
        <w:ind w:left="2880"/>
        <w:jc w:val="right"/>
        <w:rPr>
          <w:szCs w:val="24"/>
        </w:rPr>
      </w:pPr>
      <w:r>
        <w:rPr>
          <w:szCs w:val="24"/>
        </w:rPr>
        <w:t xml:space="preserve">Главе администрации</w:t>
      </w:r>
    </w:p>
    <w:p>
      <w:pPr>
        <w:ind w:left="2880"/>
        <w:jc w:val="right"/>
        <w:rPr>
          <w:szCs w:val="24"/>
        </w:rPr>
      </w:pPr>
      <w:r>
        <w:rPr>
          <w:szCs w:val="24"/>
        </w:rPr>
        <w:t xml:space="preserve">муниципального района</w:t>
      </w:r>
    </w:p>
    <w:p>
      <w:pPr>
        <w:ind w:left="-180"/>
        <w:jc w:val="right"/>
        <w:rPr>
          <w:szCs w:val="24"/>
        </w:rPr>
      </w:pPr>
    </w:p>
    <w:p>
      <w:pPr>
        <w:ind w:left="-180"/>
        <w:jc w:val="center"/>
        <w:rPr>
          <w:szCs w:val="24"/>
        </w:rPr>
      </w:pPr>
      <w:r>
        <w:rPr>
          <w:szCs w:val="24"/>
        </w:rPr>
        <w:t xml:space="preserve">ЗАЯВКА</w:t>
      </w:r>
    </w:p>
    <w:p>
      <w:pPr>
        <w:ind w:left="-180"/>
        <w:jc w:val="center"/>
        <w:rPr>
          <w:szCs w:val="24"/>
        </w:rPr>
      </w:pPr>
    </w:p>
    <w:p>
      <w:pPr>
        <w:jc w:val="both"/>
        <w:rPr>
          <w:b/>
          <w:color w:val="ff0000"/>
          <w:sz w:val="28"/>
          <w:szCs w:val="28"/>
        </w:rPr>
      </w:pPr>
      <w:r>
        <w:rPr>
          <w:szCs w:val="24"/>
        </w:rPr>
        <w:t xml:space="preserve">Прошу предоставить субсидию </w:t>
      </w:r>
      <w:r>
        <w:t xml:space="preserve">на приобретение </w:t>
      </w:r>
      <w:r>
        <w:rPr>
          <w:szCs w:val="24"/>
        </w:rPr>
        <w:t xml:space="preserve">и установку в текущем году оборудования , не находящегося в эксплуатации, для перевода специализированного автотранспорта на газовое моторное топливо</w:t>
      </w:r>
    </w:p>
    <w:p>
      <w:pPr>
        <w:ind w:left="-180"/>
        <w:jc w:val="both"/>
        <w:rPr>
          <w:sz w:val="28"/>
          <w:szCs w:val="28"/>
        </w:rPr>
      </w:pPr>
      <w:r>
        <w:rPr>
          <w:sz w:val="28"/>
          <w:szCs w:val="28"/>
        </w:rPr>
        <w:t xml:space="preserve">_____________________________________________________________</w:t>
      </w:r>
    </w:p>
    <w:p>
      <w:pPr>
        <w:ind w:left="-180"/>
        <w:jc w:val="both"/>
        <w:rPr>
          <w:szCs w:val="24"/>
        </w:rPr>
      </w:pPr>
      <w:r>
        <w:rPr>
          <w:szCs w:val="24"/>
        </w:rPr>
        <w:t xml:space="preserve">(наименование хозяйствующего субъекта)</w:t>
      </w:r>
    </w:p>
    <w:p>
      <w:pPr>
        <w:ind w:left="-180"/>
        <w:jc w:val="both"/>
        <w:rPr>
          <w:szCs w:val="24"/>
        </w:rPr>
      </w:pPr>
      <w:r>
        <w:rPr>
          <w:szCs w:val="24"/>
        </w:rPr>
        <w:t xml:space="preserve">_____________________________________________________________</w:t>
      </w:r>
    </w:p>
    <w:p>
      <w:pPr>
        <w:ind w:left="-180"/>
        <w:jc w:val="both"/>
        <w:rPr>
          <w:szCs w:val="24"/>
        </w:rPr>
      </w:pPr>
      <w:r>
        <w:rPr>
          <w:szCs w:val="24"/>
        </w:rPr>
        <w:t xml:space="preserve">Адрес:</w:t>
      </w:r>
    </w:p>
    <w:p>
      <w:pPr>
        <w:ind w:left="-180"/>
        <w:jc w:val="both"/>
        <w:rPr>
          <w:szCs w:val="24"/>
        </w:rPr>
      </w:pPr>
      <w:r>
        <w:rPr>
          <w:szCs w:val="24"/>
        </w:rPr>
        <w:t xml:space="preserve">юридический _________________________________________________</w:t>
      </w:r>
    </w:p>
    <w:p>
      <w:pPr>
        <w:ind w:left="-180"/>
        <w:jc w:val="both"/>
        <w:rPr>
          <w:szCs w:val="24"/>
        </w:rPr>
      </w:pPr>
      <w:r>
        <w:rPr>
          <w:szCs w:val="24"/>
        </w:rPr>
        <w:t xml:space="preserve">почтовый ____________________________________________________</w:t>
      </w:r>
    </w:p>
    <w:p>
      <w:pPr>
        <w:ind w:left="-180"/>
        <w:jc w:val="both"/>
        <w:rPr>
          <w:szCs w:val="24"/>
        </w:rPr>
      </w:pPr>
      <w:r>
        <w:rPr>
          <w:szCs w:val="24"/>
        </w:rPr>
        <w:t xml:space="preserve">Контактный телефон: __________________________________________</w:t>
      </w:r>
    </w:p>
    <w:p>
      <w:pPr>
        <w:ind w:left="-180"/>
        <w:jc w:val="both"/>
        <w:rPr>
          <w:szCs w:val="24"/>
        </w:rPr>
      </w:pPr>
      <w:r>
        <w:rPr>
          <w:szCs w:val="24"/>
        </w:rPr>
        <w:t xml:space="preserve">Ф.И.О. руководителя ___________________________________________</w:t>
      </w:r>
    </w:p>
    <w:p>
      <w:pPr>
        <w:ind w:left="-180"/>
        <w:jc w:val="both"/>
        <w:rPr>
          <w:szCs w:val="24"/>
        </w:rPr>
      </w:pPr>
    </w:p>
    <w:p>
      <w:pPr>
        <w:ind w:left="-180"/>
        <w:jc w:val="both"/>
        <w:rPr>
          <w:szCs w:val="24"/>
        </w:rPr>
      </w:pPr>
      <w:r>
        <w:rPr>
          <w:szCs w:val="24"/>
        </w:rPr>
        <w:t xml:space="preserve">Банковские реквизиты:</w:t>
      </w:r>
    </w:p>
    <w:p>
      <w:pPr>
        <w:ind w:left="-180"/>
        <w:jc w:val="both"/>
        <w:rPr>
          <w:szCs w:val="24"/>
        </w:rPr>
      </w:pPr>
      <w:r>
        <w:rPr>
          <w:szCs w:val="24"/>
        </w:rPr>
        <w:t xml:space="preserve">ИНН ________________________________________________________</w:t>
      </w:r>
    </w:p>
    <w:p>
      <w:pPr>
        <w:ind w:left="-180"/>
        <w:jc w:val="both"/>
        <w:rPr>
          <w:szCs w:val="24"/>
        </w:rPr>
      </w:pPr>
      <w:r>
        <w:rPr>
          <w:szCs w:val="24"/>
        </w:rPr>
        <w:t xml:space="preserve">КПП _________________________________________________________</w:t>
      </w:r>
    </w:p>
    <w:p>
      <w:pPr>
        <w:ind w:left="-180"/>
        <w:jc w:val="both"/>
        <w:rPr>
          <w:szCs w:val="24"/>
        </w:rPr>
      </w:pPr>
      <w:r>
        <w:rPr>
          <w:szCs w:val="24"/>
        </w:rPr>
        <w:t xml:space="preserve">ОКАТО ______________________________________________________</w:t>
      </w:r>
    </w:p>
    <w:p>
      <w:pPr>
        <w:ind w:left="-180"/>
        <w:jc w:val="both"/>
        <w:rPr>
          <w:szCs w:val="24"/>
        </w:rPr>
      </w:pPr>
      <w:r>
        <w:rPr>
          <w:szCs w:val="24"/>
        </w:rPr>
        <w:t xml:space="preserve">Полное наименование _________________________________________</w:t>
      </w:r>
    </w:p>
    <w:p>
      <w:pPr>
        <w:ind w:left="-180"/>
        <w:jc w:val="both"/>
        <w:rPr>
          <w:szCs w:val="24"/>
        </w:rPr>
      </w:pPr>
      <w:r>
        <w:rPr>
          <w:szCs w:val="24"/>
        </w:rPr>
        <w:t xml:space="preserve">Расчетный счет _______________________________________________</w:t>
      </w:r>
    </w:p>
    <w:p>
      <w:pPr>
        <w:ind w:left="-180"/>
        <w:jc w:val="both"/>
        <w:rPr>
          <w:szCs w:val="24"/>
        </w:rPr>
      </w:pPr>
      <w:r>
        <w:rPr>
          <w:szCs w:val="24"/>
        </w:rPr>
        <w:t xml:space="preserve">Наименование банка __________________________________________</w:t>
      </w:r>
    </w:p>
    <w:p>
      <w:pPr>
        <w:ind w:left="-180"/>
        <w:jc w:val="both"/>
        <w:rPr>
          <w:szCs w:val="24"/>
        </w:rPr>
      </w:pPr>
      <w:r>
        <w:rPr>
          <w:szCs w:val="24"/>
        </w:rPr>
        <w:t xml:space="preserve">Корреспондирующий счет ______________________________________</w:t>
      </w:r>
    </w:p>
    <w:p>
      <w:pPr>
        <w:ind w:left="-180"/>
        <w:jc w:val="both"/>
        <w:rPr>
          <w:szCs w:val="24"/>
        </w:rPr>
      </w:pPr>
      <w:r>
        <w:rPr>
          <w:szCs w:val="24"/>
        </w:rPr>
        <w:t xml:space="preserve">БИК _________________________________________________________</w:t>
      </w:r>
    </w:p>
    <w:p>
      <w:pPr>
        <w:ind w:left="-180"/>
        <w:jc w:val="both"/>
        <w:rPr>
          <w:szCs w:val="24"/>
        </w:rPr>
      </w:pPr>
      <w:r>
        <w:rPr>
          <w:szCs w:val="24"/>
        </w:rPr>
        <w:t xml:space="preserve">КБК _________________________________________________________</w:t>
      </w:r>
    </w:p>
    <w:p>
      <w:pPr>
        <w:ind w:left="-180"/>
        <w:jc w:val="both"/>
        <w:rPr>
          <w:szCs w:val="24"/>
        </w:rPr>
      </w:pPr>
    </w:p>
    <w:p>
      <w:pPr>
        <w:ind w:left="-180"/>
        <w:jc w:val="both"/>
        <w:rPr>
          <w:szCs w:val="24"/>
        </w:rPr>
      </w:pPr>
      <w:r>
        <w:rPr>
          <w:szCs w:val="24"/>
        </w:rPr>
        <w:t xml:space="preserve">Руководитель организации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p>
    <w:p>
      <w:pPr>
        <w:ind w:left="-180"/>
        <w:jc w:val="both"/>
        <w:rPr>
          <w:szCs w:val="24"/>
        </w:rPr>
      </w:pPr>
      <w:r>
        <w:rPr>
          <w:szCs w:val="24"/>
        </w:rPr>
        <w:t xml:space="preserve">Главный бухгалтер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r>
        <w:rPr>
          <w:szCs w:val="24"/>
        </w:rPr>
        <w:t xml:space="preserve">М.П.</w:t>
      </w:r>
    </w:p>
    <w:p>
      <w:pPr>
        <w:ind w:firstLine="540"/>
        <w:jc w:val="both"/>
        <w:rPr>
          <w:szCs w:val="24"/>
        </w:rPr>
      </w:pPr>
    </w:p>
    <w:p>
      <w:pPr>
        <w:ind w:left="5040"/>
        <w:jc w:val="right"/>
        <w:rPr>
          <w:szCs w:val="24"/>
        </w:rPr>
      </w:pPr>
    </w:p>
    <w:p>
      <w:pPr>
        <w:ind w:left="5040"/>
        <w:jc w:val="right"/>
        <w:rPr>
          <w:szCs w:val="24"/>
        </w:rPr>
      </w:pPr>
    </w:p>
    <w:p>
      <w:pPr>
        <w:ind w:left="5040"/>
        <w:jc w:val="right"/>
        <w:rPr>
          <w:szCs w:val="24"/>
        </w:rPr>
      </w:pPr>
    </w:p>
    <w:p>
      <w:pPr>
        <w:ind w:left="5040"/>
        <w:jc w:val="right"/>
        <w:rPr>
          <w:color w:val="ff0000"/>
          <w:szCs w:val="24"/>
        </w:rPr>
      </w:pPr>
    </w:p>
    <w:p>
      <w:pPr>
        <w:ind w:left="5040"/>
        <w:jc w:val="right"/>
        <w:rPr>
          <w:color w:val="ff0000"/>
          <w:szCs w:val="24"/>
        </w:rPr>
      </w:pPr>
    </w:p>
    <w:p>
      <w:pPr>
        <w:ind w:left="5040"/>
        <w:jc w:val="right"/>
        <w:rPr>
          <w:szCs w:val="24"/>
        </w:rPr>
      </w:pPr>
      <w:r>
        <w:rPr>
          <w:szCs w:val="24"/>
        </w:rPr>
        <w:t xml:space="preserve">Приложение №</w:t>
      </w:r>
      <w:r>
        <w:rPr>
          <w:b/>
          <w:bCs/>
          <w:szCs w:val="24"/>
        </w:rPr>
        <w:t xml:space="preserve">2 к </w:t>
      </w:r>
      <w:hyperlink w:anchor="sub_1000" w:history="1">
        <w:r>
          <w:rPr>
            <w:b/>
            <w:bCs/>
            <w:szCs w:val="24"/>
          </w:rPr>
          <w:t xml:space="preserve">Порядку</w:t>
        </w:r>
      </w:hyperlink>
      <w:r>
        <w:rPr>
          <w:b/>
          <w:bCs/>
          <w:szCs w:val="24"/>
        </w:rPr>
        <w:t xml:space="preserve">№ 2</w:t>
      </w:r>
    </w:p>
    <w:p>
      <w:pPr>
        <w:ind w:left="5040"/>
        <w:jc w:val="right"/>
      </w:pPr>
      <w:r>
        <w:rPr>
          <w:szCs w:val="24"/>
        </w:rPr>
        <w:t xml:space="preserve">Предоставление субсидии </w:t>
      </w:r>
      <w:r>
        <w:t xml:space="preserve">на приобретение</w:t>
      </w:r>
    </w:p>
    <w:p>
      <w:pPr>
        <w:ind w:left="5040"/>
        <w:jc w:val="right"/>
        <w:rPr>
          <w:color w:val="ff0000"/>
        </w:rPr>
      </w:pPr>
      <w:r>
        <w:rPr>
          <w:szCs w:val="24"/>
        </w:rPr>
        <w:t xml:space="preserve">и установку в текущем году оборудования , не находящегося в эксплуатации, для перевода специализированного автотранспорта на газовое моторное топливо</w:t>
      </w: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55"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56"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5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5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259"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260"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261"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262"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63"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64"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6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6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6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6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69"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270"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71"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72"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contextualSpacing w:val="true"/>
        <w:jc w:val="both"/>
        <w:outlineLvl w:val="0"/>
        <w:rPr>
          <w:rFonts w:eastAsia="Calibri"/>
        </w:rPr>
      </w:pPr>
    </w:p>
    <w:p>
      <w:pPr>
        <w:ind w:left="5040"/>
        <w:rPr>
          <w:sz w:val="28"/>
          <w:szCs w:val="28"/>
        </w:rPr>
      </w:pPr>
    </w:p>
    <w:p>
      <w:pPr>
        <w:jc w:val="right"/>
        <w:outlineLvl w:val="1"/>
        <w:rPr>
          <w:szCs w:val="24"/>
        </w:rPr>
      </w:pPr>
      <w:r>
        <w:rPr>
          <w:szCs w:val="24"/>
        </w:rPr>
        <w:t xml:space="preserve">Приложение № 3 к Порядку №2</w:t>
      </w:r>
    </w:p>
    <w:p>
      <w:pPr>
        <w:jc w:val="right"/>
        <w:outlineLvl w:val="1"/>
        <w:rPr>
          <w:szCs w:val="24"/>
        </w:rPr>
      </w:pPr>
    </w:p>
    <w:p>
      <w:pPr>
        <w:ind w:left="4320"/>
        <w:jc w:val="right"/>
      </w:pPr>
      <w:r>
        <w:rPr>
          <w:szCs w:val="24"/>
        </w:rPr>
        <w:t xml:space="preserve">Предоставление субсидии </w:t>
      </w:r>
      <w:r>
        <w:t xml:space="preserve">на приобретение</w:t>
      </w:r>
    </w:p>
    <w:p>
      <w:pPr>
        <w:jc w:val="right"/>
        <w:rPr>
          <w:szCs w:val="24"/>
        </w:rPr>
      </w:pPr>
      <w:r>
        <w:rPr>
          <w:szCs w:val="24"/>
        </w:rPr>
        <w:t xml:space="preserve">и установку в текущем году оборудования , </w:t>
      </w:r>
    </w:p>
    <w:p>
      <w:pPr>
        <w:jc w:val="right"/>
        <w:rPr>
          <w:szCs w:val="24"/>
        </w:rPr>
      </w:pPr>
      <w:r>
        <w:rPr>
          <w:szCs w:val="24"/>
        </w:rPr>
        <w:t xml:space="preserve">не находящегося в эксплуатации, для перевода</w:t>
      </w:r>
    </w:p>
    <w:p>
      <w:pPr>
        <w:jc w:val="right"/>
        <w:rPr>
          <w:szCs w:val="24"/>
        </w:rPr>
      </w:pPr>
      <w:r>
        <w:rPr>
          <w:szCs w:val="24"/>
        </w:rPr>
        <w:t xml:space="preserve"> специализированного автотранспорта </w:t>
      </w:r>
    </w:p>
    <w:p>
      <w:pPr>
        <w:jc w:val="right"/>
        <w:rPr>
          <w:szCs w:val="24"/>
        </w:rPr>
      </w:pPr>
      <w:r>
        <w:rPr>
          <w:szCs w:val="24"/>
        </w:rPr>
        <w:t xml:space="preserve">на газовое моторное топливо</w:t>
      </w:r>
    </w:p>
    <w:p>
      <w:pPr>
        <w:jc w:val="both"/>
        <w:rPr>
          <w:b/>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МП.                                                                                                                </w:t>
      </w:r>
    </w:p>
    <w:p>
      <w:pPr>
        <w:jc w:val="both"/>
        <w:rPr>
          <w:szCs w:val="24"/>
        </w:rPr>
      </w:pPr>
    </w:p>
    <w:p>
      <w:pPr>
        <w:ind w:left="5760"/>
        <w:contextualSpacing w:val="true"/>
        <w:jc w:val="right"/>
        <w:rPr>
          <w:rFonts w:eastAsia="Calibri"/>
          <w:szCs w:val="24"/>
        </w:rPr>
      </w:pPr>
      <w:r>
        <w:rPr>
          <w:rFonts w:eastAsia="Calibri"/>
          <w:szCs w:val="24"/>
        </w:rPr>
        <w:t xml:space="preserve">Приложение №3   к Подпрограмме</w:t>
      </w:r>
    </w:p>
    <w:p>
      <w:pPr>
        <w:ind w:firstLine="720"/>
        <w:jc w:val="both"/>
        <w:rPr>
          <w:b/>
          <w:sz w:val="28"/>
          <w:szCs w:val="28"/>
        </w:rPr>
      </w:pPr>
    </w:p>
    <w:p>
      <w:pPr>
        <w:ind w:left="-180"/>
        <w:jc w:val="both"/>
        <w:rPr>
          <w:szCs w:val="24"/>
        </w:rPr>
      </w:pPr>
    </w:p>
    <w:p>
      <w:pPr>
        <w:jc w:val="center"/>
        <w:rPr>
          <w:szCs w:val="24"/>
        </w:rPr>
      </w:pPr>
      <w:r>
        <w:rPr>
          <w:szCs w:val="24"/>
        </w:rPr>
        <w:t xml:space="preserve">Порядок№3</w:t>
      </w:r>
      <w:r>
        <w:rPr>
          <w:szCs w:val="24"/>
        </w:rPr>
        <w:br/>
        <w:t xml:space="preserve">Предоставление субсидий  на приобретение в текущем году грузового специализированного автотранспорта, не находящегося   в эксплуатации,- автолавок  (автомобилей , оборудованных для организа</w:t>
      </w:r>
      <w:r>
        <w:rPr>
          <w:szCs w:val="24"/>
        </w:rPr>
        <w:t xml:space="preserve">ции развозной торговли с них)</w:t>
      </w:r>
    </w:p>
    <w:p>
      <w:pPr>
        <w:ind w:firstLine="720"/>
        <w:jc w:val="both"/>
        <w:rPr>
          <w:szCs w:val="24"/>
        </w:rPr>
      </w:pPr>
      <w:r>
        <w:rPr>
          <w:szCs w:val="24"/>
        </w:rPr>
        <w:t xml:space="preserve">1. Настоящий Порядок определяет механизм предоставления  и возврата субсидий юридическим лицам и индивидуальным предпринимателям, направленных на создание условий для обеспечения услугами торговли  поселений, входящих в состав муниципального района (далее - субсидии),  в рамках реализации мероприятий районной  под</w:t>
      </w:r>
      <w:hyperlink r:id="rId273" w:history="1">
        <w:r>
          <w:rPr>
            <w:b/>
            <w:bCs/>
            <w:szCs w:val="24"/>
          </w:rPr>
          <w:t xml:space="preserve">программы</w:t>
        </w:r>
      </w:hyperlink>
      <w:r>
        <w:rPr>
          <w:b/>
          <w:bCs/>
          <w:szCs w:val="24"/>
        </w:rPr>
        <w:t xml:space="preserve"> </w:t>
      </w:r>
      <w:r>
        <w:rPr>
          <w:szCs w:val="24"/>
        </w:rPr>
        <w:t xml:space="preserve">"Развитие потребительского рынка Задонского муниципального района Липецкой области на 2014 – 202</w:t>
      </w:r>
      <w:r>
        <w:rPr>
          <w:szCs w:val="24"/>
        </w:rPr>
        <w:t xml:space="preserve">6</w:t>
      </w:r>
      <w:r>
        <w:rPr>
          <w:szCs w:val="24"/>
        </w:rPr>
        <w:t xml:space="preserve"> годы (далее - Подпрограмма).</w:t>
      </w:r>
    </w:p>
    <w:p>
      <w:pPr>
        <w:ind w:firstLine="720"/>
        <w:jc w:val="both"/>
        <w:rPr>
          <w:szCs w:val="24"/>
        </w:rPr>
      </w:pPr>
      <w:r>
        <w:rPr>
          <w:szCs w:val="24"/>
        </w:rPr>
        <w:t xml:space="preserve">2. Субсидии предоставляются на возмещение части затрат юридических лиц и индивидуальных предпринимателей, направленных на приобретение в текущем году грузового специализированного автотранспорта, не находящегося   в эксплуатации,- автолавок  (автомобилей, оборудованных для организации развозной торговли с них).</w:t>
      </w:r>
    </w:p>
    <w:p>
      <w:pPr>
        <w:ind w:firstLine="720"/>
        <w:jc w:val="both"/>
        <w:rPr>
          <w:szCs w:val="24"/>
        </w:rPr>
      </w:pPr>
      <w:r>
        <w:rPr>
          <w:szCs w:val="24"/>
        </w:rPr>
        <w:t xml:space="preserve">Условия предоставления субсидии:</w:t>
      </w:r>
    </w:p>
    <w:p>
      <w:pPr>
        <w:ind w:firstLine="720"/>
        <w:jc w:val="both"/>
        <w:rPr>
          <w:szCs w:val="24"/>
        </w:rPr>
      </w:pPr>
      <w:r>
        <w:rPr>
          <w:szCs w:val="24"/>
        </w:rPr>
        <w:t xml:space="preserve">3.Субсидии юридическим лицам и индивидуальным предпринимателям предоставляются в соответствии с бюджетом муниципального района.</w:t>
      </w:r>
    </w:p>
    <w:p>
      <w:pPr>
        <w:ind w:firstLine="720"/>
        <w:jc w:val="both"/>
        <w:rPr>
          <w:szCs w:val="24"/>
        </w:rPr>
      </w:pPr>
      <w:r>
        <w:rPr>
          <w:szCs w:val="24"/>
        </w:rPr>
        <w:t xml:space="preserve">3.1.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ind w:firstLine="720"/>
        <w:jc w:val="both"/>
        <w:rPr>
          <w:szCs w:val="24"/>
        </w:rPr>
      </w:pPr>
      <w:r>
        <w:rPr>
          <w:szCs w:val="24"/>
        </w:rPr>
        <w:t xml:space="preserve">3.2 Долевое финансирование части затрат за счет собственных средств субъектов предпринимательства не менее 20%.</w:t>
      </w:r>
    </w:p>
    <w:p>
      <w:pPr>
        <w:ind w:firstLine="540"/>
        <w:jc w:val="both"/>
      </w:pPr>
      <w:r>
        <w:t xml:space="preserve">-Получатели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-Отсутствие просроченной задолженности по платежам в бюджеты всех уровней бюджетной системы Российской Федерации и гос</w:t>
      </w:r>
      <w:r>
        <w:t xml:space="preserve">ударственные внебюджетные фонды</w:t>
      </w:r>
      <w:r>
        <w:t xml:space="preserve">, подтверждённой налоговым органом;</w:t>
      </w:r>
    </w:p>
    <w:p>
      <w:pPr>
        <w:ind w:firstLine="720"/>
        <w:jc w:val="both"/>
        <w:rPr>
          <w:szCs w:val="24"/>
        </w:rPr>
      </w:pPr>
      <w:r>
        <w:rPr>
          <w:szCs w:val="24"/>
        </w:rPr>
        <w:t xml:space="preserve">4. Субсидии предоставляются при отсутствии просроченной задолженности по налогам, сборам, страховым взносам, пеням, штрафам, подтвержденной налоговым органом.</w:t>
      </w:r>
    </w:p>
    <w:p>
      <w:pPr>
        <w:ind w:firstLine="720"/>
        <w:jc w:val="both"/>
        <w:rPr>
          <w:szCs w:val="24"/>
        </w:rPr>
      </w:pPr>
      <w:r>
        <w:rPr>
          <w:szCs w:val="24"/>
        </w:rPr>
        <w:t xml:space="preserve">5.  Предельный уровень софинансирования утвержда</w:t>
      </w:r>
      <w:r>
        <w:rPr>
          <w:szCs w:val="24"/>
        </w:rPr>
        <w:t xml:space="preserve">ется ежегодно распоряжением Прав</w:t>
      </w:r>
      <w:r>
        <w:rPr>
          <w:szCs w:val="24"/>
        </w:rPr>
        <w:t xml:space="preserve">ительства Липецкой области.</w:t>
      </w:r>
    </w:p>
    <w:p>
      <w:pPr>
        <w:jc w:val="both"/>
        <w:rPr>
          <w:szCs w:val="24"/>
        </w:rPr>
      </w:pPr>
      <w:r>
        <w:rPr>
          <w:szCs w:val="24"/>
        </w:rPr>
        <w:t xml:space="preserve">      </w:t>
      </w:r>
      <w:r>
        <w:rPr>
          <w:szCs w:val="24"/>
        </w:rPr>
        <w:t xml:space="preserve">6.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b/>
            <w:bCs/>
            <w:color w:val="000000"/>
            <w:szCs w:val="24"/>
          </w:rPr>
          <w:t xml:space="preserve">приложению 1</w:t>
        </w:r>
      </w:hyperlink>
      <w:r>
        <w:rPr>
          <w:color w:val="000000"/>
          <w:szCs w:val="24"/>
        </w:rPr>
        <w:t xml:space="preserve">, к настоящему Порядку по каждому направлению, указанному в </w:t>
      </w:r>
      <w:hyperlink w:anchor="sub_3" w:history="1">
        <w:r>
          <w:rPr>
            <w:b/>
            <w:bCs/>
            <w:color w:val="000000"/>
            <w:szCs w:val="24"/>
          </w:rPr>
          <w:t xml:space="preserve">пункте</w:t>
        </w:r>
      </w:hyperlink>
      <w:r>
        <w:rPr>
          <w:b/>
          <w:bCs/>
          <w:color w:val="000000"/>
          <w:szCs w:val="24"/>
        </w:rPr>
        <w:t xml:space="preserve"> </w:t>
      </w:r>
      <w:r>
        <w:rPr>
          <w:szCs w:val="24"/>
        </w:rPr>
        <w:t xml:space="preserve">2 настоящего Порядка, с приложением следующих документов:</w:t>
      </w:r>
    </w:p>
    <w:p>
      <w:pPr>
        <w:ind w:firstLine="720"/>
        <w:jc w:val="both"/>
        <w:rPr>
          <w:szCs w:val="24"/>
        </w:rPr>
      </w:pPr>
      <w:r>
        <w:rPr>
          <w:szCs w:val="24"/>
        </w:rPr>
        <w:t xml:space="preserve"> -  на  приобретение грузового специализированного автотранспорта:</w:t>
      </w:r>
    </w:p>
    <w:p>
      <w:pPr>
        <w:ind w:firstLine="720"/>
        <w:jc w:val="both"/>
        <w:rPr>
          <w:szCs w:val="24"/>
        </w:rPr>
      </w:pPr>
      <w:r>
        <w:rPr>
          <w:szCs w:val="24"/>
        </w:rPr>
        <w:t xml:space="preserve">6.1. маршруты товаров народного потребления в населенные пункты, не имеющие стационарной торговой сети, и (или) имеющие стационарные предприятия, в которых радиус пешеходной доступности до стационарного предприятия превышает 2 км;</w:t>
      </w:r>
    </w:p>
    <w:p>
      <w:pPr>
        <w:ind w:firstLine="720"/>
        <w:jc w:val="both"/>
        <w:rPr>
          <w:szCs w:val="24"/>
        </w:rPr>
      </w:pPr>
      <w:r>
        <w:rPr>
          <w:szCs w:val="24"/>
        </w:rPr>
        <w:t xml:space="preserve">6.2. справки, заверенные главами сельских поселений, об осуществлении торгового  обслуживания сельского населения; </w:t>
      </w:r>
    </w:p>
    <w:p>
      <w:pPr>
        <w:jc w:val="both"/>
        <w:rPr>
          <w:szCs w:val="24"/>
        </w:rPr>
      </w:pPr>
      <w:r>
        <w:rPr>
          <w:szCs w:val="24"/>
        </w:rPr>
        <w:t xml:space="preserve">            6.3. копии договоров купли-продажи (поставки) грузового специализированного автотранспорта;</w:t>
      </w:r>
    </w:p>
    <w:p>
      <w:pPr>
        <w:ind w:firstLine="720"/>
        <w:jc w:val="both"/>
        <w:rPr>
          <w:szCs w:val="24"/>
        </w:rPr>
      </w:pPr>
      <w:r>
        <w:rPr>
          <w:szCs w:val="24"/>
        </w:rPr>
        <w:t xml:space="preserve">6.4. копии платежных документов, подтверждающих приобретение и оплату грузового специализированного автотранспорта;</w:t>
      </w:r>
    </w:p>
    <w:p>
      <w:pPr>
        <w:ind w:firstLine="720"/>
        <w:jc w:val="both"/>
        <w:rPr>
          <w:szCs w:val="24"/>
        </w:rPr>
      </w:pPr>
      <w:r>
        <w:rPr>
          <w:szCs w:val="24"/>
        </w:rPr>
        <w:t xml:space="preserve">6.5.</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widowControl w:val="false"/>
        <w:spacing w:after="240" w:line="276" w:lineRule="auto"/>
        <w:contextualSpacing w:val="true"/>
        <w:jc w:val="both"/>
        <w:rPr>
          <w:rFonts w:eastAsia="Calibri"/>
          <w:bCs/>
          <w:szCs w:val="24"/>
          <w:lang w:eastAsia="en-US"/>
        </w:rPr>
      </w:pPr>
      <w:r>
        <w:rPr>
          <w:szCs w:val="24"/>
        </w:rPr>
        <w:t xml:space="preserve">            </w:t>
      </w:r>
      <w:r>
        <w:rPr>
          <w:rFonts w:eastAsia="Calibri"/>
          <w:bCs/>
          <w:szCs w:val="24"/>
          <w:lang w:eastAsia="en-US"/>
        </w:rPr>
        <w:t xml:space="preserve">7. Заявки  подаются главному распорядителю в следующие сроки: за период с 01 января по 31 марта – до 10 апреля текущего года, с 01 апреля по 30 июня – до 10 июля текущего года, с 01 июля по 30 сентября – до 10 октября  текущего года, с 01 октября по  31 декабря – до 01 декабря текущего года.</w:t>
      </w:r>
    </w:p>
    <w:p>
      <w:pPr>
        <w:widowControl w:val="false"/>
        <w:spacing w:after="240"/>
        <w:ind w:firstLine="685" w:left="23"/>
        <w:contextualSpacing w:val="true"/>
        <w:jc w:val="both"/>
        <w:rPr>
          <w:szCs w:val="24"/>
        </w:rPr>
      </w:pPr>
      <w:r>
        <w:rPr>
          <w:szCs w:val="24"/>
        </w:rPr>
        <w:t xml:space="preserve">8</w:t>
      </w:r>
      <w:r>
        <w:rPr>
          <w:szCs w:val="24"/>
        </w:rPr>
        <w:t xml:space="preserve">. Рассмотрение заявок осуществляется главным распорядителем в течение 10 рабочих дней с момента окончания срока предоставления заявок.</w:t>
      </w:r>
    </w:p>
    <w:p>
      <w:pPr>
        <w:widowControl w:val="false"/>
        <w:spacing w:after="240"/>
        <w:ind w:firstLine="685" w:left="23"/>
        <w:contextualSpacing w:val="true"/>
        <w:jc w:val="both"/>
        <w:rPr>
          <w:szCs w:val="24"/>
        </w:rPr>
      </w:pPr>
      <w:r>
        <w:rPr>
          <w:sz w:val="26"/>
          <w:szCs w:val="24"/>
        </w:rPr>
        <w:t xml:space="preserve">9. </w:t>
      </w:r>
      <w:r>
        <w:rPr>
          <w:szCs w:val="24"/>
        </w:rPr>
        <w:t xml:space="preserve">Получатели субсидий не должны являться иностранными юридическими лицами, а</w:t>
      </w:r>
      <w:r>
        <w:rPr>
          <w:sz w:val="26"/>
          <w:szCs w:val="24"/>
        </w:rPr>
        <w:t xml:space="preserve"> </w:t>
      </w:r>
      <w:r>
        <w:rPr>
          <w:szCs w:val="24"/>
        </w:rPr>
        <w:t xml:space="preserve">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widowControl w:val="false"/>
        <w:spacing w:after="240"/>
        <w:ind w:firstLine="685" w:left="23"/>
        <w:contextualSpacing w:val="true"/>
        <w:jc w:val="both"/>
        <w:rPr>
          <w:szCs w:val="24"/>
        </w:rPr>
      </w:pPr>
      <w:r>
        <w:rPr>
          <w:szCs w:val="24"/>
        </w:rPr>
        <w:t xml:space="preserve">10.С получателями субсидии заключается Соглашение в соответствии с приложением  № 2.</w:t>
      </w:r>
    </w:p>
    <w:p>
      <w:pPr>
        <w:widowControl w:val="false"/>
        <w:spacing w:after="240"/>
        <w:ind w:firstLine="685" w:left="23"/>
        <w:contextualSpacing w:val="true"/>
        <w:jc w:val="both"/>
        <w:rPr>
          <w:szCs w:val="24"/>
        </w:rPr>
      </w:pPr>
      <w:r>
        <w:rPr>
          <w:szCs w:val="24"/>
        </w:rPr>
        <w:t xml:space="preserve"> 11.</w:t>
      </w:r>
      <w:r>
        <w:rPr>
          <w:szCs w:val="24"/>
        </w:rPr>
        <w:t xml:space="preserve"> </w:t>
      </w:r>
      <w:r>
        <w:rPr>
          <w:szCs w:val="24"/>
        </w:rPr>
        <w:t xml:space="preserve">В течении 10 рабочих дней с момента окончания срока предоставления заявок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widowControl w:val="false"/>
        <w:spacing w:after="240"/>
        <w:ind w:firstLine="685" w:left="23"/>
        <w:contextualSpacing w:val="true"/>
        <w:jc w:val="both"/>
        <w:rPr>
          <w:szCs w:val="24"/>
        </w:rPr>
      </w:pPr>
      <w:r>
        <w:rPr>
          <w:szCs w:val="24"/>
        </w:rPr>
        <w:t xml:space="preserve">12. Главный распорядитель осуществляет перечисление субсидий в течение 10 рабочих дней с момента вступления в силу нормативного правового акта главного распорядителя о распределении субсидии.</w:t>
      </w:r>
    </w:p>
    <w:p>
      <w:pPr>
        <w:widowControl w:val="false"/>
        <w:spacing w:after="240"/>
        <w:ind w:firstLine="685" w:left="23"/>
        <w:contextualSpacing w:val="true"/>
        <w:jc w:val="both"/>
        <w:rPr>
          <w:szCs w:val="24"/>
        </w:rPr>
      </w:pPr>
      <w:r>
        <w:rPr>
          <w:szCs w:val="24"/>
        </w:rPr>
        <w:t xml:space="preserve">13.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бюджетные ассигнования распределяются между муниципальными претендентами  пропорционально.</w:t>
      </w:r>
    </w:p>
    <w:p>
      <w:pPr>
        <w:widowControl w:val="false"/>
        <w:spacing w:after="240"/>
        <w:ind w:firstLine="685" w:left="23"/>
        <w:contextualSpacing w:val="true"/>
        <w:jc w:val="both"/>
        <w:rPr>
          <w:szCs w:val="24"/>
        </w:rPr>
      </w:pPr>
      <w:r>
        <w:rPr>
          <w:szCs w:val="24"/>
        </w:rPr>
        <w:t xml:space="preserve">14. Юридические лица и индивидуальные предприниматели обеспечивают</w:t>
      </w:r>
      <w:r>
        <w:rPr>
          <w:sz w:val="26"/>
          <w:szCs w:val="24"/>
        </w:rPr>
        <w:t xml:space="preserve"> </w:t>
      </w:r>
      <w:r>
        <w:rPr>
          <w:szCs w:val="24"/>
        </w:rPr>
        <w:t xml:space="preserve">целевое использование субсидий, несут ответственность за достоверность сведений, отраженных в представленных документах. </w:t>
      </w:r>
    </w:p>
    <w:p>
      <w:pPr>
        <w:widowControl w:val="false"/>
        <w:spacing w:after="240"/>
        <w:ind w:firstLine="544" w:left="23"/>
        <w:contextualSpacing w:val="true"/>
        <w:jc w:val="both"/>
        <w:rPr>
          <w:rFonts w:eastAsia="Calibri"/>
          <w:szCs w:val="24"/>
        </w:rPr>
      </w:pPr>
      <w:r>
        <w:rPr>
          <w:sz w:val="26"/>
          <w:szCs w:val="24"/>
        </w:rPr>
        <w:t xml:space="preserve"> 15. </w:t>
      </w:r>
      <w:r>
        <w:rPr>
          <w:rFonts w:eastAsia="Calibri"/>
          <w:szCs w:val="24"/>
        </w:rPr>
        <w:t xml:space="preserve">Основаниями для отказа в предоставлении субсидий являются:</w:t>
      </w:r>
    </w:p>
    <w:p>
      <w:pPr>
        <w:widowControl w:val="false"/>
        <w:spacing w:after="240"/>
        <w:ind w:firstLine="544" w:left="23"/>
        <w:contextualSpacing w:val="true"/>
        <w:jc w:val="both"/>
        <w:rPr>
          <w:szCs w:val="24"/>
        </w:rPr>
      </w:pPr>
      <w:r>
        <w:rPr>
          <w:szCs w:val="24"/>
        </w:rPr>
        <w:t xml:space="preserve">несоответствие представленных документов требованиям, определенным  пунктом 6 настоящего Порядка  или непредставление указанных документов;</w:t>
      </w:r>
    </w:p>
    <w:p>
      <w:pPr>
        <w:widowControl w:val="false"/>
        <w:spacing w:after="240"/>
        <w:contextualSpacing w:val="true"/>
        <w:jc w:val="both"/>
        <w:rPr>
          <w:szCs w:val="24"/>
        </w:rPr>
      </w:pPr>
      <w:r>
        <w:rPr>
          <w:szCs w:val="24"/>
        </w:rPr>
        <w:t xml:space="preserve">недостоверность представленной информации.</w:t>
      </w:r>
    </w:p>
    <w:p>
      <w:pPr>
        <w:widowControl w:val="false"/>
        <w:spacing w:after="240"/>
        <w:ind w:firstLine="720"/>
        <w:contextualSpacing w:val="true"/>
        <w:jc w:val="both"/>
        <w:rPr>
          <w:szCs w:val="24"/>
        </w:rPr>
      </w:pPr>
      <w:r>
        <w:rPr>
          <w:szCs w:val="24"/>
        </w:rPr>
        <w:t xml:space="preserve">16. Контроль за целевым использованием средств осуществляет главный распорядитель.</w:t>
      </w:r>
    </w:p>
    <w:p>
      <w:pPr>
        <w:widowControl w:val="false"/>
        <w:spacing w:after="240"/>
        <w:ind w:firstLine="720"/>
        <w:contextualSpacing w:val="true"/>
        <w:jc w:val="both"/>
        <w:rPr>
          <w:szCs w:val="24"/>
        </w:rPr>
      </w:pPr>
      <w:r>
        <w:rPr>
          <w:szCs w:val="24"/>
        </w:rPr>
        <w:t xml:space="preserve">17.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widowControl w:val="false"/>
        <w:spacing w:after="240"/>
        <w:ind w:firstLine="720"/>
        <w:contextualSpacing w:val="true"/>
        <w:jc w:val="both"/>
        <w:rPr>
          <w:szCs w:val="24"/>
        </w:rPr>
      </w:pPr>
      <w:r>
        <w:rPr>
          <w:szCs w:val="24"/>
        </w:rPr>
        <w:t xml:space="preserve">18.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ind w:firstLine="685" w:left="23"/>
        <w:contextualSpacing w:val="true"/>
        <w:jc w:val="both"/>
        <w:rPr>
          <w:szCs w:val="24"/>
        </w:rPr>
      </w:pPr>
      <w:r>
        <w:rPr>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pPr>
    </w:p>
    <w:p>
      <w:pPr>
        <w:jc w:val="both"/>
        <w:rPr>
          <w:color w:val="ff0000"/>
          <w:szCs w:val="24"/>
        </w:rPr>
      </w:pPr>
    </w:p>
    <w:p>
      <w:pPr>
        <w:jc w:val="both"/>
        <w:rPr>
          <w:color w:val="ff0000"/>
          <w:szCs w:val="24"/>
        </w:rPr>
      </w:pPr>
    </w:p>
    <w:p>
      <w:pPr>
        <w:jc w:val="both"/>
        <w:rPr>
          <w:color w:val="ff0000"/>
          <w:szCs w:val="24"/>
        </w:rPr>
      </w:pPr>
    </w:p>
    <w:p>
      <w:pPr>
        <w:rPr>
          <w:szCs w:val="24"/>
        </w:rPr>
      </w:pPr>
    </w:p>
    <w:p>
      <w:pPr>
        <w:ind w:left="3600"/>
        <w:jc w:val="right"/>
        <w:rPr>
          <w:szCs w:val="24"/>
        </w:rPr>
      </w:pPr>
    </w:p>
    <w:p>
      <w:pPr>
        <w:ind w:left="3600"/>
        <w:jc w:val="right"/>
        <w:rPr>
          <w:szCs w:val="24"/>
        </w:rPr>
      </w:pPr>
      <w:r>
        <w:rPr>
          <w:szCs w:val="24"/>
        </w:rPr>
        <w:t xml:space="preserve">Приложение 1 к Порядку 3</w:t>
      </w:r>
    </w:p>
    <w:p>
      <w:pPr>
        <w:ind w:firstLine="720" w:left="3600"/>
        <w:jc w:val="right"/>
        <w:rPr>
          <w:szCs w:val="24"/>
        </w:rPr>
      </w:pPr>
      <w:r>
        <w:rPr>
          <w:szCs w:val="24"/>
        </w:rPr>
        <w:t xml:space="preserve">Предоставление субсидий  на  </w:t>
      </w:r>
    </w:p>
    <w:p>
      <w:pPr>
        <w:ind w:firstLine="720" w:left="3600"/>
        <w:jc w:val="right"/>
        <w:rPr>
          <w:szCs w:val="24"/>
        </w:rPr>
      </w:pPr>
      <w:r>
        <w:rPr>
          <w:szCs w:val="24"/>
        </w:rPr>
        <w:t xml:space="preserve">приобретение в текущем году грузового</w:t>
      </w:r>
    </w:p>
    <w:p>
      <w:pPr>
        <w:ind w:firstLine="720" w:left="3600"/>
        <w:jc w:val="right"/>
        <w:rPr>
          <w:szCs w:val="24"/>
        </w:rPr>
      </w:pPr>
      <w:r>
        <w:rPr>
          <w:szCs w:val="24"/>
        </w:rPr>
        <w:t xml:space="preserve"> специализированного автотранспорта,</w:t>
      </w:r>
    </w:p>
    <w:p>
      <w:pPr>
        <w:ind w:firstLine="720" w:left="3600"/>
        <w:jc w:val="right"/>
        <w:rPr>
          <w:szCs w:val="24"/>
        </w:rPr>
      </w:pPr>
      <w:r>
        <w:rPr>
          <w:szCs w:val="24"/>
        </w:rPr>
        <w:t xml:space="preserve"> не находящегося   в эксплуатации,- автолавок </w:t>
      </w:r>
    </w:p>
    <w:p>
      <w:pPr>
        <w:ind w:firstLine="720" w:left="3600"/>
        <w:jc w:val="right"/>
        <w:rPr>
          <w:szCs w:val="24"/>
        </w:rPr>
      </w:pPr>
      <w:r>
        <w:rPr>
          <w:szCs w:val="24"/>
        </w:rPr>
        <w:t xml:space="preserve"> (автомобилей , оборудованных для </w:t>
      </w:r>
    </w:p>
    <w:p>
      <w:pPr>
        <w:ind w:firstLine="720" w:left="3600"/>
        <w:jc w:val="right"/>
        <w:rPr>
          <w:szCs w:val="24"/>
        </w:rPr>
      </w:pPr>
      <w:r>
        <w:rPr>
          <w:szCs w:val="24"/>
        </w:rPr>
        <w:t xml:space="preserve">организации развозной торговли с них)</w:t>
      </w:r>
    </w:p>
    <w:p>
      <w:pPr>
        <w:jc w:val="both"/>
        <w:rPr>
          <w:szCs w:val="24"/>
        </w:rPr>
      </w:pPr>
    </w:p>
    <w:p>
      <w:pPr>
        <w:ind w:left="-180"/>
        <w:jc w:val="both"/>
        <w:rPr>
          <w:sz w:val="28"/>
          <w:szCs w:val="28"/>
        </w:rPr>
      </w:pPr>
    </w:p>
    <w:p>
      <w:pPr>
        <w:ind w:left="-180"/>
        <w:jc w:val="right"/>
        <w:rPr>
          <w:szCs w:val="24"/>
        </w:rPr>
      </w:pPr>
      <w:r>
        <w:rPr>
          <w:szCs w:val="24"/>
        </w:rPr>
        <w:t xml:space="preserve">Главе администрации ___________________</w:t>
      </w:r>
    </w:p>
    <w:p>
      <w:pPr>
        <w:ind w:left="-180"/>
        <w:jc w:val="right"/>
        <w:rPr>
          <w:szCs w:val="24"/>
        </w:rPr>
      </w:pPr>
      <w:r>
        <w:rPr>
          <w:szCs w:val="24"/>
        </w:rPr>
        <w:t xml:space="preserve">муниципального района</w:t>
      </w:r>
    </w:p>
    <w:p>
      <w:pPr>
        <w:ind w:left="-180"/>
        <w:jc w:val="right"/>
        <w:rPr>
          <w:szCs w:val="24"/>
        </w:rPr>
      </w:pPr>
    </w:p>
    <w:p>
      <w:pPr>
        <w:ind w:left="-180"/>
        <w:jc w:val="center"/>
        <w:rPr>
          <w:szCs w:val="24"/>
        </w:rPr>
      </w:pPr>
      <w:r>
        <w:rPr>
          <w:szCs w:val="24"/>
        </w:rPr>
        <w:t xml:space="preserve">ЗАЯВКА</w:t>
      </w:r>
    </w:p>
    <w:p>
      <w:pPr>
        <w:ind w:firstLine="720"/>
        <w:jc w:val="center"/>
        <w:rPr>
          <w:szCs w:val="24"/>
        </w:rPr>
      </w:pPr>
      <w:r>
        <w:rPr>
          <w:szCs w:val="24"/>
        </w:rPr>
        <w:t xml:space="preserve">Прошу предоставить субсидию  на приобретение в текущем году грузового специализированного автотранспорта, не находящегося   в эксплуатации,- автолавок  (автомобилей , оборудованных для организации развозной торговли с них)</w:t>
      </w:r>
    </w:p>
    <w:p>
      <w:pPr>
        <w:ind w:left="-180"/>
        <w:jc w:val="both"/>
        <w:rPr>
          <w:sz w:val="28"/>
          <w:szCs w:val="28"/>
        </w:rPr>
      </w:pPr>
      <w:r>
        <w:rPr>
          <w:sz w:val="28"/>
          <w:szCs w:val="28"/>
        </w:rPr>
        <w:t xml:space="preserve">_____________________________________________________________</w:t>
      </w:r>
    </w:p>
    <w:p>
      <w:pPr>
        <w:ind w:left="-180"/>
        <w:jc w:val="both"/>
        <w:rPr>
          <w:szCs w:val="24"/>
        </w:rPr>
      </w:pPr>
      <w:r>
        <w:rPr>
          <w:szCs w:val="24"/>
        </w:rPr>
        <w:t xml:space="preserve">(наименование хозяйствующего субъекта)</w:t>
      </w:r>
    </w:p>
    <w:p>
      <w:pPr>
        <w:ind w:left="-180"/>
        <w:jc w:val="both"/>
        <w:rPr>
          <w:sz w:val="28"/>
          <w:szCs w:val="28"/>
        </w:rPr>
      </w:pPr>
      <w:r>
        <w:rPr>
          <w:sz w:val="28"/>
          <w:szCs w:val="28"/>
        </w:rPr>
        <w:t xml:space="preserve">_____________________________________________________________</w:t>
      </w:r>
    </w:p>
    <w:p>
      <w:pPr>
        <w:ind w:left="-180"/>
        <w:jc w:val="both"/>
        <w:rPr>
          <w:szCs w:val="24"/>
        </w:rPr>
      </w:pPr>
      <w:r>
        <w:rPr>
          <w:szCs w:val="24"/>
        </w:rPr>
        <w:t xml:space="preserve">Адрес:</w:t>
      </w:r>
    </w:p>
    <w:p>
      <w:pPr>
        <w:ind w:left="-180"/>
        <w:jc w:val="both"/>
        <w:rPr>
          <w:szCs w:val="24"/>
        </w:rPr>
      </w:pPr>
      <w:r>
        <w:rPr>
          <w:szCs w:val="24"/>
        </w:rPr>
        <w:t xml:space="preserve">юридический _________________________________________________</w:t>
      </w:r>
    </w:p>
    <w:p>
      <w:pPr>
        <w:ind w:left="-180"/>
        <w:jc w:val="both"/>
        <w:rPr>
          <w:szCs w:val="24"/>
        </w:rPr>
      </w:pPr>
      <w:r>
        <w:rPr>
          <w:szCs w:val="24"/>
        </w:rPr>
        <w:t xml:space="preserve">почтовый ____________________________________________________</w:t>
      </w:r>
    </w:p>
    <w:p>
      <w:pPr>
        <w:ind w:left="-180"/>
        <w:jc w:val="both"/>
        <w:rPr>
          <w:szCs w:val="24"/>
        </w:rPr>
      </w:pPr>
      <w:r>
        <w:rPr>
          <w:szCs w:val="24"/>
        </w:rPr>
        <w:t xml:space="preserve">Контактный телефон: __________________________________________</w:t>
      </w:r>
    </w:p>
    <w:p>
      <w:pPr>
        <w:ind w:left="-180"/>
        <w:jc w:val="both"/>
        <w:rPr>
          <w:szCs w:val="24"/>
        </w:rPr>
      </w:pPr>
      <w:r>
        <w:rPr>
          <w:szCs w:val="24"/>
        </w:rPr>
        <w:t xml:space="preserve">Ф.И.О. руководителя ___________________________________________</w:t>
      </w:r>
    </w:p>
    <w:p>
      <w:pPr>
        <w:ind w:left="-180"/>
        <w:jc w:val="both"/>
        <w:rPr>
          <w:szCs w:val="24"/>
        </w:rPr>
      </w:pPr>
    </w:p>
    <w:p>
      <w:pPr>
        <w:ind w:left="-180"/>
        <w:jc w:val="both"/>
        <w:rPr>
          <w:szCs w:val="24"/>
        </w:rPr>
      </w:pPr>
      <w:r>
        <w:rPr>
          <w:szCs w:val="24"/>
        </w:rPr>
        <w:t xml:space="preserve">Банковские реквизиты:</w:t>
      </w:r>
    </w:p>
    <w:p>
      <w:pPr>
        <w:ind w:left="-180"/>
        <w:jc w:val="both"/>
        <w:rPr>
          <w:szCs w:val="24"/>
        </w:rPr>
      </w:pPr>
      <w:r>
        <w:rPr>
          <w:szCs w:val="24"/>
        </w:rPr>
        <w:t xml:space="preserve">ИНН ________________________________________________________</w:t>
      </w:r>
    </w:p>
    <w:p>
      <w:pPr>
        <w:ind w:left="-180"/>
        <w:jc w:val="both"/>
        <w:rPr>
          <w:szCs w:val="24"/>
        </w:rPr>
      </w:pPr>
      <w:r>
        <w:rPr>
          <w:szCs w:val="24"/>
        </w:rPr>
        <w:t xml:space="preserve">КПП _________________________________________________________</w:t>
      </w:r>
    </w:p>
    <w:p>
      <w:pPr>
        <w:ind w:left="-180"/>
        <w:jc w:val="both"/>
        <w:rPr>
          <w:szCs w:val="24"/>
        </w:rPr>
      </w:pPr>
      <w:r>
        <w:rPr>
          <w:szCs w:val="24"/>
        </w:rPr>
        <w:t xml:space="preserve">ОКАТО ______________________________________________________</w:t>
      </w:r>
    </w:p>
    <w:p>
      <w:pPr>
        <w:ind w:left="-180"/>
        <w:jc w:val="both"/>
        <w:rPr>
          <w:szCs w:val="24"/>
        </w:rPr>
      </w:pPr>
      <w:r>
        <w:rPr>
          <w:szCs w:val="24"/>
        </w:rPr>
        <w:t xml:space="preserve">Полное наименование _________________________________________</w:t>
      </w:r>
    </w:p>
    <w:p>
      <w:pPr>
        <w:ind w:left="-180"/>
        <w:jc w:val="both"/>
        <w:rPr>
          <w:szCs w:val="24"/>
        </w:rPr>
      </w:pPr>
      <w:r>
        <w:rPr>
          <w:szCs w:val="24"/>
        </w:rPr>
        <w:t xml:space="preserve">Расчетный счет _______________________________________________</w:t>
      </w:r>
    </w:p>
    <w:p>
      <w:pPr>
        <w:ind w:left="-180"/>
        <w:jc w:val="both"/>
        <w:rPr>
          <w:szCs w:val="24"/>
        </w:rPr>
      </w:pPr>
      <w:r>
        <w:rPr>
          <w:szCs w:val="24"/>
        </w:rPr>
        <w:t xml:space="preserve">Наименование банка __________________________________________</w:t>
      </w:r>
    </w:p>
    <w:p>
      <w:pPr>
        <w:ind w:left="-180"/>
        <w:jc w:val="both"/>
        <w:rPr>
          <w:szCs w:val="24"/>
        </w:rPr>
      </w:pPr>
      <w:r>
        <w:rPr>
          <w:szCs w:val="24"/>
        </w:rPr>
        <w:t xml:space="preserve">Корреспондирующий счет ______________________________________</w:t>
      </w:r>
    </w:p>
    <w:p>
      <w:pPr>
        <w:ind w:left="-180"/>
        <w:jc w:val="both"/>
        <w:rPr>
          <w:szCs w:val="24"/>
        </w:rPr>
      </w:pPr>
      <w:r>
        <w:rPr>
          <w:szCs w:val="24"/>
        </w:rPr>
        <w:t xml:space="preserve">БИК _________________________________________________________</w:t>
      </w:r>
    </w:p>
    <w:p>
      <w:pPr>
        <w:ind w:left="-180"/>
        <w:jc w:val="both"/>
        <w:rPr>
          <w:szCs w:val="24"/>
        </w:rPr>
      </w:pPr>
      <w:r>
        <w:rPr>
          <w:szCs w:val="24"/>
        </w:rPr>
        <w:t xml:space="preserve">КБК _________________________________________________________</w:t>
      </w:r>
    </w:p>
    <w:p>
      <w:pPr>
        <w:ind w:left="-180"/>
        <w:jc w:val="both"/>
        <w:rPr>
          <w:szCs w:val="24"/>
        </w:rPr>
      </w:pPr>
    </w:p>
    <w:p>
      <w:pPr>
        <w:ind w:left="-180"/>
        <w:jc w:val="both"/>
        <w:rPr>
          <w:szCs w:val="24"/>
        </w:rPr>
      </w:pPr>
      <w:r>
        <w:rPr>
          <w:szCs w:val="24"/>
        </w:rPr>
        <w:t xml:space="preserve">Руководитель организации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r>
        <w:rPr>
          <w:szCs w:val="24"/>
        </w:rPr>
        <w:t xml:space="preserve">Главный бухгалтер              __________________/___________________</w:t>
      </w:r>
    </w:p>
    <w:p>
      <w:pPr>
        <w:ind w:left="-180"/>
        <w:jc w:val="both"/>
        <w:rPr>
          <w:szCs w:val="24"/>
        </w:rPr>
      </w:pPr>
      <w:r>
        <w:rPr>
          <w:szCs w:val="24"/>
        </w:rPr>
        <w:t xml:space="preserve">                                                               (подпись)                  (расшифровка подписи)</w:t>
      </w:r>
    </w:p>
    <w:p>
      <w:pPr>
        <w:ind w:left="-180"/>
        <w:jc w:val="both"/>
        <w:rPr>
          <w:sz w:val="28"/>
          <w:szCs w:val="28"/>
        </w:rPr>
      </w:pPr>
    </w:p>
    <w:p>
      <w:pPr>
        <w:ind w:left="-180"/>
        <w:jc w:val="both"/>
        <w:rPr>
          <w:sz w:val="28"/>
          <w:szCs w:val="28"/>
        </w:rPr>
      </w:pPr>
    </w:p>
    <w:p>
      <w:pPr>
        <w:ind w:left="-180"/>
        <w:jc w:val="both"/>
        <w:rPr>
          <w:sz w:val="28"/>
          <w:szCs w:val="28"/>
        </w:rPr>
      </w:pPr>
    </w:p>
    <w:p>
      <w:pPr>
        <w:ind w:left="-180"/>
        <w:jc w:val="both"/>
        <w:rPr>
          <w:sz w:val="28"/>
          <w:szCs w:val="28"/>
        </w:rPr>
      </w:pPr>
    </w:p>
    <w:p>
      <w:pPr>
        <w:ind w:left="-180"/>
        <w:jc w:val="both"/>
        <w:rPr>
          <w:sz w:val="28"/>
          <w:szCs w:val="28"/>
        </w:rPr>
      </w:pPr>
    </w:p>
    <w:p>
      <w:pPr>
        <w:ind w:left="-180"/>
        <w:jc w:val="both"/>
        <w:rPr>
          <w:sz w:val="28"/>
          <w:szCs w:val="28"/>
        </w:rPr>
      </w:pPr>
    </w:p>
    <w:p>
      <w:pPr>
        <w:ind w:left="-180"/>
        <w:jc w:val="both"/>
        <w:rPr>
          <w:sz w:val="28"/>
          <w:szCs w:val="28"/>
        </w:rPr>
      </w:pPr>
    </w:p>
    <w:p>
      <w:pPr>
        <w:ind w:left="-180"/>
        <w:jc w:val="both"/>
        <w:rPr>
          <w:sz w:val="28"/>
          <w:szCs w:val="28"/>
        </w:rPr>
      </w:pPr>
    </w:p>
    <w:p>
      <w:pPr>
        <w:ind w:right="-143" w:left="4320"/>
        <w:jc w:val="right"/>
        <w:rPr>
          <w:bCs/>
          <w:color w:val="000000"/>
          <w:szCs w:val="24"/>
        </w:rPr>
      </w:pPr>
      <w:r>
        <w:rPr>
          <w:szCs w:val="24"/>
        </w:rPr>
        <w:t xml:space="preserve">Приложение </w:t>
      </w:r>
      <w:r>
        <w:rPr>
          <w:b/>
          <w:bCs/>
          <w:color w:val="000000"/>
          <w:szCs w:val="24"/>
        </w:rPr>
        <w:t xml:space="preserve">№ 2 к </w:t>
      </w:r>
      <w:hyperlink w:anchor="sub_1000" w:history="1">
        <w:r>
          <w:rPr>
            <w:b/>
            <w:bCs/>
            <w:color w:val="000000"/>
            <w:szCs w:val="24"/>
          </w:rPr>
          <w:t xml:space="preserve">Порядку</w:t>
        </w:r>
      </w:hyperlink>
      <w:r>
        <w:rPr>
          <w:b/>
          <w:bCs/>
          <w:color w:val="000000"/>
          <w:szCs w:val="24"/>
        </w:rPr>
        <w:t xml:space="preserve">№   3</w:t>
      </w:r>
    </w:p>
    <w:p>
      <w:pPr>
        <w:ind w:firstLine="720" w:left="4320"/>
        <w:jc w:val="right"/>
        <w:rPr>
          <w:szCs w:val="24"/>
        </w:rPr>
      </w:pPr>
      <w:r>
        <w:rPr>
          <w:szCs w:val="24"/>
        </w:rPr>
        <w:t xml:space="preserve">Предоставление субсидий  на</w:t>
      </w:r>
    </w:p>
    <w:p>
      <w:pPr>
        <w:ind w:firstLine="720" w:left="4320"/>
        <w:jc w:val="right"/>
        <w:rPr>
          <w:szCs w:val="24"/>
        </w:rPr>
      </w:pPr>
      <w:r>
        <w:rPr>
          <w:szCs w:val="24"/>
        </w:rPr>
        <w:t xml:space="preserve">приобретение в текущем году грузового</w:t>
      </w:r>
    </w:p>
    <w:p>
      <w:pPr>
        <w:ind w:firstLine="720" w:left="4320"/>
        <w:jc w:val="right"/>
        <w:rPr>
          <w:szCs w:val="24"/>
        </w:rPr>
      </w:pPr>
      <w:r>
        <w:rPr>
          <w:szCs w:val="24"/>
        </w:rPr>
        <w:t xml:space="preserve">специализированного автотранспорта,</w:t>
      </w:r>
    </w:p>
    <w:p>
      <w:pPr>
        <w:ind w:firstLine="720" w:left="4320"/>
        <w:jc w:val="right"/>
        <w:rPr>
          <w:szCs w:val="24"/>
        </w:rPr>
      </w:pPr>
      <w:r>
        <w:rPr>
          <w:szCs w:val="24"/>
        </w:rPr>
        <w:t xml:space="preserve">не находящегося   в эксплуатации,- автолавок</w:t>
      </w:r>
    </w:p>
    <w:p>
      <w:pPr>
        <w:ind w:firstLine="720" w:left="4320"/>
        <w:jc w:val="right"/>
        <w:rPr>
          <w:szCs w:val="24"/>
        </w:rPr>
      </w:pPr>
      <w:r>
        <w:rPr>
          <w:szCs w:val="24"/>
        </w:rPr>
        <w:t xml:space="preserve">(автомобилей , оборудованных для</w:t>
      </w:r>
    </w:p>
    <w:p>
      <w:pPr>
        <w:ind w:firstLine="720" w:left="4320"/>
        <w:jc w:val="right"/>
        <w:rPr>
          <w:szCs w:val="24"/>
        </w:rPr>
      </w:pPr>
      <w:r>
        <w:rPr>
          <w:szCs w:val="24"/>
        </w:rPr>
        <w:t xml:space="preserve">организации развозной торговли с них)</w:t>
      </w:r>
    </w:p>
    <w:p>
      <w:pPr>
        <w:contextualSpacing w:val="true"/>
        <w:jc w:val="right"/>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74"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75"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7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7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278"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279"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280"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281"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82"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83"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8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8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8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8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88"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289"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9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9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ind w:right="175" w:hanging="985" w:left="5387"/>
        <w:contextualSpacing w:val="true"/>
        <w:jc w:val="both"/>
        <w:outlineLvl w:val="0"/>
        <w:rPr>
          <w:rFonts w:eastAsia="Calibri"/>
        </w:rPr>
      </w:pPr>
    </w:p>
    <w:p>
      <w:pPr>
        <w:tabs>
          <w:tab w:val="left" w:pos="6663"/>
        </w:tabs>
        <w:jc w:val="both"/>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bCs/>
          <w:color w:val="000000"/>
          <w:szCs w:val="24"/>
        </w:rPr>
      </w:pPr>
      <w:r>
        <w:rPr>
          <w:szCs w:val="24"/>
        </w:rPr>
        <w:t xml:space="preserve">Приложение </w:t>
      </w:r>
      <w:r>
        <w:rPr>
          <w:bCs/>
          <w:color w:val="000000"/>
          <w:szCs w:val="24"/>
        </w:rPr>
        <w:t xml:space="preserve">№ 3 к </w:t>
      </w:r>
      <w:hyperlink w:anchor="sub_1000" w:history="1">
        <w:r>
          <w:rPr>
            <w:bCs/>
            <w:color w:val="000000"/>
            <w:szCs w:val="24"/>
          </w:rPr>
          <w:t xml:space="preserve">Порядку</w:t>
        </w:r>
      </w:hyperlink>
      <w:r>
        <w:rPr>
          <w:bCs/>
          <w:color w:val="000000"/>
          <w:szCs w:val="24"/>
        </w:rPr>
        <w:t xml:space="preserve">№   3</w:t>
      </w:r>
    </w:p>
    <w:p>
      <w:pPr>
        <w:ind w:firstLine="720"/>
        <w:jc w:val="right"/>
        <w:rPr>
          <w:sz w:val="20"/>
        </w:rPr>
      </w:pPr>
      <w:r>
        <w:rPr>
          <w:sz w:val="20"/>
        </w:rPr>
        <w:t xml:space="preserve">Предоставление субсидий  на  </w:t>
      </w:r>
    </w:p>
    <w:p>
      <w:pPr>
        <w:ind w:firstLine="720"/>
        <w:jc w:val="right"/>
        <w:rPr>
          <w:sz w:val="20"/>
        </w:rPr>
      </w:pPr>
      <w:r>
        <w:rPr>
          <w:sz w:val="20"/>
        </w:rPr>
        <w:t xml:space="preserve">приобретение в текущем году грузового</w:t>
      </w:r>
    </w:p>
    <w:p>
      <w:pPr>
        <w:ind w:firstLine="720"/>
        <w:jc w:val="right"/>
        <w:rPr>
          <w:sz w:val="20"/>
        </w:rPr>
      </w:pPr>
      <w:r>
        <w:rPr>
          <w:sz w:val="20"/>
        </w:rPr>
        <w:t xml:space="preserve"> специализированного автотранспорта,</w:t>
      </w:r>
    </w:p>
    <w:p>
      <w:pPr>
        <w:ind w:firstLine="720"/>
        <w:jc w:val="right"/>
        <w:rPr>
          <w:sz w:val="20"/>
        </w:rPr>
      </w:pPr>
      <w:r>
        <w:rPr>
          <w:sz w:val="20"/>
        </w:rPr>
        <w:t xml:space="preserve"> не находящегося   в эксплуатации,- автолавок </w:t>
      </w:r>
    </w:p>
    <w:p>
      <w:pPr>
        <w:ind w:firstLine="720"/>
        <w:jc w:val="right"/>
        <w:rPr>
          <w:sz w:val="20"/>
        </w:rPr>
      </w:pPr>
      <w:r>
        <w:rPr>
          <w:sz w:val="20"/>
        </w:rPr>
        <w:t xml:space="preserve"> (автомобилей , оборудованных для </w:t>
      </w:r>
    </w:p>
    <w:p>
      <w:pPr>
        <w:ind w:firstLine="720"/>
        <w:jc w:val="right"/>
        <w:rPr>
          <w:sz w:val="20"/>
        </w:rPr>
      </w:pPr>
      <w:r>
        <w:rPr>
          <w:sz w:val="20"/>
        </w:rPr>
        <w:t xml:space="preserve">организации развозной торговли с них) </w:t>
      </w: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right"/>
        <w:rPr>
          <w:szCs w:val="24"/>
        </w:rPr>
      </w:pPr>
      <w:r>
        <w:rPr>
          <w:szCs w:val="24"/>
        </w:rPr>
        <w:t xml:space="preserve">Приложение №4 к Подпрограмме</w:t>
      </w:r>
    </w:p>
    <w:p>
      <w:pPr>
        <w:contextualSpacing w:val="true"/>
        <w:jc w:val="right"/>
        <w:rPr>
          <w:szCs w:val="24"/>
        </w:rPr>
      </w:pPr>
    </w:p>
    <w:p>
      <w:pPr>
        <w:jc w:val="both"/>
        <w:rPr>
          <w:szCs w:val="24"/>
        </w:rPr>
      </w:pPr>
    </w:p>
    <w:p>
      <w:pPr>
        <w:contextualSpacing w:val="true"/>
        <w:jc w:val="both"/>
        <w:rPr>
          <w:szCs w:val="24"/>
        </w:rPr>
      </w:pPr>
    </w:p>
    <w:p>
      <w:pPr>
        <w:jc w:val="center"/>
        <w:rPr>
          <w:szCs w:val="24"/>
        </w:rPr>
      </w:pPr>
      <w:r>
        <w:rPr>
          <w:szCs w:val="24"/>
        </w:rPr>
        <w:t xml:space="preserve">Порядок №</w:t>
      </w:r>
      <w:r>
        <w:rPr>
          <w:szCs w:val="24"/>
        </w:rPr>
        <w:t xml:space="preserve">4</w:t>
      </w:r>
    </w:p>
    <w:p>
      <w:pPr>
        <w:jc w:val="center"/>
        <w:rPr>
          <w:szCs w:val="24"/>
        </w:rPr>
      </w:pPr>
      <w:r>
        <w:rPr>
          <w:szCs w:val="24"/>
        </w:rPr>
        <w:t xml:space="preserve">Предоставление субсидий , направленных на приобретение  в текущем году торгового и холодильного оборудования,  не находившегося в эксплуатации, для предприятий розничной торговли, расположенных в населенных пунктах с численностью проживающего</w:t>
      </w:r>
    </w:p>
    <w:p>
      <w:pPr>
        <w:jc w:val="center"/>
        <w:rPr>
          <w:szCs w:val="24"/>
        </w:rPr>
      </w:pPr>
      <w:r>
        <w:rPr>
          <w:szCs w:val="24"/>
        </w:rPr>
        <w:t xml:space="preserve">населения не более 300 человек.</w:t>
      </w:r>
    </w:p>
    <w:p>
      <w:pPr>
        <w:jc w:val="center"/>
        <w:rPr>
          <w:szCs w:val="24"/>
        </w:rPr>
      </w:pPr>
    </w:p>
    <w:p>
      <w:pPr>
        <w:jc w:val="both"/>
        <w:rPr>
          <w:szCs w:val="24"/>
        </w:rPr>
      </w:pPr>
      <w:r>
        <w:rPr>
          <w:szCs w:val="24"/>
        </w:rPr>
        <w:t xml:space="preserve">1. Настоящий Порядок определяет механизм предоставления  и возврата субсидий юридическим лицам и индивидуальным предпринимателям, направленных на создание условий для обеспечения услугами торговли поселений, входящих в состав муниципального района (далее - субсидии),  в рамках реализации мероприятий районной По</w:t>
      </w:r>
      <w:r>
        <w:rPr>
          <w:color w:val="000000"/>
          <w:szCs w:val="24"/>
        </w:rPr>
        <w:t xml:space="preserve">д</w:t>
      </w:r>
      <w:hyperlink r:id="rId292" w:history="1">
        <w:r>
          <w:rPr>
            <w:b/>
            <w:bCs/>
            <w:color w:val="000000"/>
            <w:szCs w:val="24"/>
          </w:rPr>
          <w:t xml:space="preserve">программы</w:t>
        </w:r>
      </w:hyperlink>
      <w:r>
        <w:rPr>
          <w:szCs w:val="24"/>
        </w:rPr>
        <w:t xml:space="preserve"> "Развитие потребительского рынка Задонского муниципального района Липецкой области на 2014 – 2025 годы (далее - Подпрограмма).</w:t>
      </w:r>
    </w:p>
    <w:p>
      <w:pPr>
        <w:jc w:val="both"/>
        <w:rPr>
          <w:szCs w:val="24"/>
        </w:rPr>
      </w:pPr>
      <w:r>
        <w:rPr>
          <w:szCs w:val="24"/>
        </w:rPr>
        <w:t xml:space="preserve">2. Субсидии предоставляются на возмещение части затрат, направленных на приобретение  в текущем году торгового и холодильного оборудования, не находившегося в эксплуатации, для предприятий розничной торговли, расположенных в населенных пунктах с численностью проживающего населения не более 300 человек.</w:t>
      </w:r>
    </w:p>
    <w:p>
      <w:pPr>
        <w:ind w:firstLine="720"/>
        <w:jc w:val="both"/>
        <w:rPr>
          <w:szCs w:val="24"/>
        </w:rPr>
      </w:pPr>
      <w:r>
        <w:rPr>
          <w:szCs w:val="24"/>
        </w:rPr>
        <w:t xml:space="preserve">Условия предоставления субсидии:</w:t>
      </w:r>
    </w:p>
    <w:p>
      <w:pPr>
        <w:jc w:val="both"/>
        <w:rPr>
          <w:szCs w:val="24"/>
        </w:rPr>
      </w:pPr>
      <w:r>
        <w:rPr>
          <w:szCs w:val="24"/>
        </w:rPr>
        <w:t xml:space="preserve">3. Субсидии юридическим лицам и индивидуальным предпринимателям предоставляются в соответствии с бюджетом муниципального района.</w:t>
      </w:r>
    </w:p>
    <w:p>
      <w:pPr>
        <w:jc w:val="both"/>
        <w:rPr>
          <w:szCs w:val="24"/>
        </w:rPr>
      </w:pPr>
      <w:r>
        <w:rPr>
          <w:szCs w:val="24"/>
        </w:rPr>
        <w:t xml:space="preserve">3.1.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-Отсутствие просроченной задолженности по платежам в бюджеты всех уровней бюджетной системы Российской Федерации и гос</w:t>
      </w:r>
      <w:r>
        <w:t xml:space="preserve">ударственные внебюджетные фонды,</w:t>
      </w:r>
      <w:r>
        <w:t xml:space="preserve"> подтверждённой налоговым органом;</w:t>
      </w:r>
    </w:p>
    <w:p>
      <w:pPr>
        <w:jc w:val="both"/>
        <w:rPr>
          <w:szCs w:val="24"/>
        </w:rPr>
      </w:pPr>
      <w:r>
        <w:rPr>
          <w:szCs w:val="24"/>
        </w:rPr>
        <w:t xml:space="preserve">4. Субсидии предоставляются при отсутствии просроченной задолженности по налогам, сборам, ст</w:t>
      </w:r>
      <w:r>
        <w:rPr>
          <w:szCs w:val="24"/>
        </w:rPr>
        <w:t xml:space="preserve">раховым взносам, пеням, штрафам</w:t>
      </w:r>
      <w:r>
        <w:rPr>
          <w:szCs w:val="24"/>
        </w:rPr>
        <w:t xml:space="preserve">, подтвержденной налоговым органом.</w:t>
      </w:r>
    </w:p>
    <w:p>
      <w:pPr>
        <w:jc w:val="both"/>
        <w:rPr>
          <w:szCs w:val="24"/>
        </w:rPr>
      </w:pPr>
      <w:r>
        <w:rPr>
          <w:szCs w:val="24"/>
        </w:rPr>
        <w:t xml:space="preserve">5.  Долевое финансирование части затрат за счет собственных средств субъектов предпринимательства не менее 20%.</w:t>
      </w:r>
    </w:p>
    <w:p>
      <w:pPr>
        <w:ind w:firstLine="540"/>
        <w:jc w:val="both"/>
        <w:rPr>
          <w:szCs w:val="24"/>
        </w:rPr>
      </w:pPr>
      <w:r>
        <w:rPr>
          <w:szCs w:val="24"/>
        </w:rPr>
        <w:t xml:space="preserve">Предельный уровень софинансирования ежегодно утверждается распоряжением Правительства Липецкой области.</w:t>
      </w:r>
    </w:p>
    <w:p>
      <w:pPr>
        <w:jc w:val="both"/>
        <w:rPr>
          <w:szCs w:val="24"/>
        </w:rPr>
      </w:pPr>
      <w:r>
        <w:rPr>
          <w:szCs w:val="24"/>
        </w:rPr>
        <w:t xml:space="preserve"> 6.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b/>
            <w:bCs/>
            <w:color w:val="000000"/>
            <w:szCs w:val="24"/>
          </w:rPr>
          <w:t xml:space="preserve">приложению 1</w:t>
        </w:r>
      </w:hyperlink>
      <w:r>
        <w:rPr>
          <w:color w:val="000000"/>
          <w:szCs w:val="24"/>
        </w:rPr>
        <w:t xml:space="preserve">,</w:t>
      </w:r>
      <w:r>
        <w:rPr>
          <w:szCs w:val="24"/>
        </w:rPr>
        <w:t xml:space="preserve"> к настоящему Порядку по каждому направлению, указанному в </w:t>
      </w:r>
      <w:hyperlink w:anchor="sub_3" w:history="1">
        <w:r>
          <w:rPr>
            <w:b/>
            <w:bCs/>
            <w:color w:val="000000"/>
            <w:szCs w:val="24"/>
          </w:rPr>
          <w:t xml:space="preserve">пункте </w:t>
        </w:r>
      </w:hyperlink>
      <w:r>
        <w:rPr>
          <w:color w:val="000000"/>
          <w:szCs w:val="24"/>
        </w:rPr>
        <w:t xml:space="preserve">2</w:t>
      </w:r>
      <w:r>
        <w:rPr>
          <w:szCs w:val="24"/>
        </w:rPr>
        <w:t xml:space="preserve"> настоящего Порядка, с приложением следующих документов:</w:t>
      </w:r>
    </w:p>
    <w:p>
      <w:pPr>
        <w:jc w:val="both"/>
        <w:rPr>
          <w:szCs w:val="24"/>
        </w:rPr>
      </w:pPr>
      <w:r>
        <w:rPr>
          <w:szCs w:val="24"/>
        </w:rPr>
        <w:t xml:space="preserve"> -  на приобретение торгового и холодильного оборудования,  не находившегося в эксплуатации, для предприятий розничной торговли, расположенных в населенных пунктах с численностью проживающего населения не более 300 человек:</w:t>
      </w:r>
    </w:p>
    <w:p>
      <w:pPr>
        <w:jc w:val="both"/>
        <w:rPr>
          <w:szCs w:val="24"/>
        </w:rPr>
      </w:pPr>
      <w:r>
        <w:rPr>
          <w:szCs w:val="24"/>
        </w:rPr>
        <w:t xml:space="preserve">6.1.Справка заверенная главой сельского поселения, об осуществлении торгового обслуживания в предприятии розничной торговли, расположенном в населенном пункте с численностью проживающего населения не более 300 человек; </w:t>
      </w:r>
    </w:p>
    <w:p>
      <w:pPr>
        <w:jc w:val="both"/>
        <w:rPr>
          <w:szCs w:val="24"/>
        </w:rPr>
      </w:pPr>
      <w:r>
        <w:rPr>
          <w:szCs w:val="24"/>
        </w:rPr>
        <w:t xml:space="preserve">6.2.Копии договоров купли-продажи (поставки) торгового и холодильного оборудования,  не находившегося в эксплуатации, для предприятий розничной торговли, расположенных в населенных пунктах с численностью проживающего населения не более 300 человек;</w:t>
      </w:r>
    </w:p>
    <w:p>
      <w:pPr>
        <w:jc w:val="both"/>
        <w:rPr>
          <w:szCs w:val="24"/>
        </w:rPr>
      </w:pPr>
      <w:r>
        <w:rPr>
          <w:szCs w:val="24"/>
        </w:rPr>
        <w:t xml:space="preserve">6.3.Копии платежных документов, копии счетов - фактур, подтверждающих приобретение и оплату торгового и холодильного;</w:t>
      </w:r>
    </w:p>
    <w:p>
      <w:pPr>
        <w:jc w:val="both"/>
        <w:rPr>
          <w:szCs w:val="24"/>
        </w:rPr>
      </w:pPr>
      <w:r>
        <w:rPr>
          <w:szCs w:val="24"/>
        </w:rPr>
        <w:t xml:space="preserve">6.4.Документ, подтверждающий право собственности или аренды  на объект розничной торговли, в котором планируется установка торгового и холодильного оборудования;</w:t>
      </w:r>
    </w:p>
    <w:p>
      <w:pPr>
        <w:widowControl w:val="false"/>
        <w:spacing w:after="240"/>
        <w:contextualSpacing w:val="true"/>
        <w:jc w:val="both"/>
        <w:rPr>
          <w:color w:val="ff0000"/>
          <w:szCs w:val="24"/>
        </w:rPr>
      </w:pPr>
      <w:r>
        <w:rPr>
          <w:szCs w:val="24"/>
        </w:rPr>
        <w:t xml:space="preserve">6.5. 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widowControl w:val="false"/>
        <w:spacing w:after="240"/>
        <w:ind w:left="23"/>
        <w:contextualSpacing w:val="true"/>
        <w:jc w:val="both"/>
        <w:rPr>
          <w:szCs w:val="24"/>
        </w:rPr>
      </w:pPr>
      <w:r>
        <w:rPr>
          <w:szCs w:val="24"/>
        </w:rPr>
        <w:t xml:space="preserve">7. Заявки подаются главному распорядителю в следующие сроки: за период с 1 января по 31 марта текущего года – до 10 апреля текущего года , с 1 апреля по 30 июня текущего года - до 10 июля текущего года, с 1 июля по 30 сентября текущего года – до 10  октября текущего года, с 1 октября по 31 декабря текущего года - до 1 декабря текущего года.</w:t>
      </w:r>
    </w:p>
    <w:p>
      <w:pPr>
        <w:jc w:val="both"/>
        <w:rPr>
          <w:szCs w:val="24"/>
        </w:rPr>
      </w:pPr>
      <w:r>
        <w:rPr>
          <w:szCs w:val="24"/>
        </w:rPr>
        <w:t xml:space="preserve">8.  Рассмотрение заявок осуществляется главным распорядителем в течение 10 рабочих дней с момента окончания срока предоставления заявок.</w:t>
      </w:r>
    </w:p>
    <w:p>
      <w:pPr>
        <w:jc w:val="both"/>
        <w:rPr>
          <w:szCs w:val="24"/>
        </w:rPr>
      </w:pPr>
      <w:r>
        <w:rPr>
          <w:szCs w:val="24"/>
        </w:rPr>
        <w:t xml:space="preserve">9.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jc w:val="both"/>
        <w:rPr>
          <w:szCs w:val="24"/>
        </w:rPr>
      </w:pPr>
      <w:r>
        <w:rPr>
          <w:szCs w:val="24"/>
        </w:rPr>
        <w:t xml:space="preserve">  10.   С получателями субсидии заключается Соглашение в соответствии с приложением  № 2.</w:t>
      </w:r>
    </w:p>
    <w:p>
      <w:pPr>
        <w:widowControl w:val="false"/>
        <w:spacing w:after="240"/>
        <w:ind w:left="23"/>
        <w:contextualSpacing w:val="true"/>
        <w:jc w:val="both"/>
        <w:rPr>
          <w:szCs w:val="24"/>
        </w:rPr>
      </w:pPr>
      <w:r>
        <w:rPr>
          <w:szCs w:val="24"/>
        </w:rPr>
        <w:t xml:space="preserve">11. </w:t>
      </w:r>
      <w:r>
        <w:rPr>
          <w:szCs w:val="24"/>
        </w:rPr>
        <w:t xml:space="preserve">В течении 10 рабочих дней с момента окончания срока предоставления заявок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jc w:val="both"/>
        <w:rPr>
          <w:szCs w:val="24"/>
        </w:rPr>
      </w:pPr>
      <w:r>
        <w:rPr>
          <w:szCs w:val="24"/>
        </w:rPr>
        <w:t xml:space="preserve">12. Главный распорядитель осуществляет перечисление субсидий в течение 10 рабочих дней с момента вступления в силу нормативного правового акта главного распорядителя о распределении субсидии.</w:t>
      </w:r>
    </w:p>
    <w:p>
      <w:pPr>
        <w:jc w:val="both"/>
        <w:rPr>
          <w:szCs w:val="24"/>
        </w:rPr>
      </w:pPr>
      <w:r>
        <w:rPr>
          <w:szCs w:val="24"/>
        </w:rPr>
        <w:t xml:space="preserve">13.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бюджетные ассигнования распределяются между муниципальными претендентами  пропорционально.</w:t>
      </w:r>
    </w:p>
    <w:p>
      <w:pPr>
        <w:jc w:val="both"/>
        <w:rPr>
          <w:szCs w:val="24"/>
        </w:rPr>
      </w:pPr>
      <w:r>
        <w:rPr>
          <w:szCs w:val="24"/>
        </w:rPr>
        <w:t xml:space="preserve">14. Юридические лица и индивидуальные предприниматели обеспечивают целевое использование субсидий, несут ответственность за достоверность сведений, отраженных в представленных документах. </w:t>
      </w:r>
    </w:p>
    <w:p>
      <w:pPr>
        <w:jc w:val="both"/>
        <w:rPr>
          <w:szCs w:val="24"/>
        </w:rPr>
      </w:pPr>
      <w:r>
        <w:rPr>
          <w:szCs w:val="24"/>
        </w:rPr>
        <w:t xml:space="preserve">15.  </w:t>
      </w:r>
      <w:r>
        <w:rPr>
          <w:rFonts w:eastAsia="Calibri"/>
          <w:szCs w:val="24"/>
        </w:rPr>
        <w:t xml:space="preserve">Основаниями для отказа в предоставлении субсидий являются:</w:t>
      </w:r>
    </w:p>
    <w:p>
      <w:pPr>
        <w:widowControl w:val="false"/>
        <w:spacing w:after="240"/>
        <w:ind w:left="23"/>
        <w:contextualSpacing w:val="true"/>
        <w:jc w:val="both"/>
        <w:rPr>
          <w:szCs w:val="24"/>
        </w:rPr>
      </w:pPr>
      <w:r>
        <w:rPr>
          <w:szCs w:val="24"/>
        </w:rPr>
        <w:t xml:space="preserve">несоответствие представленных документов требованиям, определенным  пунктом 6 настоящего Порядка  или непредставление  указанных документов;</w:t>
      </w:r>
    </w:p>
    <w:p>
      <w:pPr>
        <w:widowControl w:val="false"/>
        <w:spacing w:after="240"/>
        <w:contextualSpacing w:val="true"/>
        <w:jc w:val="both"/>
        <w:rPr>
          <w:szCs w:val="24"/>
        </w:rPr>
      </w:pPr>
      <w:r>
        <w:rPr>
          <w:szCs w:val="24"/>
        </w:rPr>
        <w:t xml:space="preserve">недостоверность представленной информации.</w:t>
      </w:r>
    </w:p>
    <w:p>
      <w:pPr>
        <w:widowControl w:val="false"/>
        <w:spacing w:after="240"/>
        <w:contextualSpacing w:val="true"/>
        <w:jc w:val="both"/>
        <w:rPr>
          <w:szCs w:val="24"/>
        </w:rPr>
      </w:pPr>
      <w:r>
        <w:rPr>
          <w:szCs w:val="24"/>
        </w:rPr>
        <w:t xml:space="preserve">16. Контроль за целевым использованием средств осуществляет главный распорядитель.</w:t>
      </w:r>
    </w:p>
    <w:p>
      <w:pPr>
        <w:widowControl w:val="false"/>
        <w:spacing w:after="240"/>
        <w:contextualSpacing w:val="true"/>
        <w:jc w:val="both"/>
        <w:rPr>
          <w:szCs w:val="24"/>
        </w:rPr>
      </w:pPr>
      <w:r>
        <w:rPr>
          <w:szCs w:val="24"/>
        </w:rPr>
        <w:t xml:space="preserve">17.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widowControl w:val="false"/>
        <w:spacing w:after="240"/>
        <w:contextualSpacing w:val="true"/>
        <w:jc w:val="both"/>
        <w:rPr>
          <w:szCs w:val="24"/>
        </w:rPr>
      </w:pPr>
      <w:r>
        <w:rPr>
          <w:szCs w:val="24"/>
        </w:rPr>
        <w:t xml:space="preserve">18.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contextualSpacing w:val="true"/>
        <w:jc w:val="both"/>
        <w:rPr>
          <w:szCs w:val="24"/>
        </w:rPr>
      </w:pPr>
      <w:r>
        <w:rPr>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ind w:left="-180"/>
        <w:jc w:val="both"/>
        <w:rPr>
          <w:szCs w:val="24"/>
        </w:rPr>
      </w:pPr>
    </w:p>
    <w:p>
      <w:pPr>
        <w:ind w:left="-180"/>
        <w:jc w:val="both"/>
        <w:rPr>
          <w:szCs w:val="24"/>
        </w:rPr>
      </w:pPr>
    </w:p>
    <w:p>
      <w:pPr>
        <w:ind w:left="-180"/>
        <w:jc w:val="both"/>
        <w:rPr>
          <w:szCs w:val="24"/>
        </w:rPr>
      </w:pPr>
    </w:p>
    <w:p>
      <w:pPr>
        <w:ind w:left="-180"/>
        <w:jc w:val="both"/>
        <w:rPr>
          <w:szCs w:val="24"/>
        </w:rPr>
      </w:pPr>
    </w:p>
    <w:p>
      <w:pPr>
        <w:jc w:val="right"/>
        <w:rPr>
          <w:szCs w:val="24"/>
        </w:rPr>
      </w:pPr>
      <w:r>
        <w:rPr>
          <w:szCs w:val="24"/>
        </w:rPr>
        <w:br w:type="page" w:clear="all"/>
        <w:t xml:space="preserve">Приложение 1 к Порядку </w:t>
      </w:r>
      <w:r>
        <w:rPr>
          <w:szCs w:val="24"/>
        </w:rPr>
        <w:t xml:space="preserve">4</w:t>
      </w:r>
    </w:p>
    <w:p>
      <w:pPr>
        <w:jc w:val="right"/>
        <w:rPr>
          <w:szCs w:val="24"/>
        </w:rPr>
      </w:pPr>
      <w:r>
        <w:rPr>
          <w:szCs w:val="24"/>
        </w:rPr>
        <w:t xml:space="preserve">Предоставление субсидий ,</w:t>
      </w:r>
    </w:p>
    <w:p>
      <w:pPr>
        <w:jc w:val="right"/>
        <w:rPr>
          <w:szCs w:val="24"/>
        </w:rPr>
      </w:pPr>
      <w:r>
        <w:rPr>
          <w:szCs w:val="24"/>
        </w:rPr>
        <w:t xml:space="preserve">на возмещение части затрат,</w:t>
      </w:r>
    </w:p>
    <w:p>
      <w:pPr>
        <w:jc w:val="right"/>
        <w:rPr>
          <w:szCs w:val="24"/>
        </w:rPr>
      </w:pPr>
      <w:r>
        <w:rPr>
          <w:szCs w:val="24"/>
        </w:rPr>
        <w:t xml:space="preserve">  направленных на приобретение  в текущем году </w:t>
      </w:r>
    </w:p>
    <w:p>
      <w:pPr>
        <w:jc w:val="right"/>
        <w:rPr>
          <w:szCs w:val="24"/>
        </w:rPr>
      </w:pPr>
      <w:r>
        <w:rPr>
          <w:szCs w:val="24"/>
        </w:rPr>
        <w:t xml:space="preserve">торгового и холодильного оборудования, </w:t>
      </w:r>
    </w:p>
    <w:p>
      <w:pPr>
        <w:jc w:val="right"/>
        <w:rPr>
          <w:szCs w:val="24"/>
        </w:rPr>
      </w:pPr>
      <w:r>
        <w:rPr>
          <w:szCs w:val="24"/>
        </w:rPr>
        <w:t xml:space="preserve">не находившегося в эксплуатации,</w:t>
      </w:r>
    </w:p>
    <w:p>
      <w:pPr>
        <w:jc w:val="right"/>
        <w:rPr>
          <w:szCs w:val="24"/>
        </w:rPr>
      </w:pPr>
      <w:r>
        <w:rPr>
          <w:szCs w:val="24"/>
        </w:rPr>
        <w:t xml:space="preserve"> для предприятий розничной торговли, расположенных </w:t>
      </w:r>
    </w:p>
    <w:p>
      <w:pPr>
        <w:jc w:val="right"/>
        <w:rPr>
          <w:szCs w:val="24"/>
        </w:rPr>
      </w:pPr>
      <w:r>
        <w:rPr>
          <w:szCs w:val="24"/>
        </w:rPr>
        <w:t xml:space="preserve">в населенных пунктах с численностью</w:t>
      </w:r>
    </w:p>
    <w:p>
      <w:pPr>
        <w:jc w:val="right"/>
        <w:rPr>
          <w:szCs w:val="24"/>
        </w:rPr>
      </w:pPr>
      <w:r>
        <w:rPr>
          <w:szCs w:val="24"/>
        </w:rPr>
        <w:t xml:space="preserve"> проживающего населения не более 300</w:t>
      </w:r>
      <w:r>
        <w:rPr>
          <w:szCs w:val="24"/>
        </w:rPr>
        <w:t xml:space="preserve"> человек</w:t>
      </w:r>
    </w:p>
    <w:p>
      <w:pPr>
        <w:ind w:left="-180"/>
        <w:jc w:val="both"/>
        <w:rPr>
          <w:szCs w:val="24"/>
        </w:rPr>
      </w:pPr>
    </w:p>
    <w:p>
      <w:pPr>
        <w:ind w:left="-180"/>
        <w:jc w:val="right"/>
        <w:rPr>
          <w:szCs w:val="24"/>
        </w:rPr>
      </w:pPr>
      <w:r>
        <w:rPr>
          <w:szCs w:val="24"/>
        </w:rPr>
        <w:t xml:space="preserve">   Главе администрации ___________________</w:t>
      </w:r>
    </w:p>
    <w:p>
      <w:pPr>
        <w:ind w:left="-180"/>
        <w:jc w:val="right"/>
        <w:rPr>
          <w:szCs w:val="24"/>
        </w:rPr>
      </w:pPr>
      <w:r>
        <w:rPr>
          <w:szCs w:val="24"/>
        </w:rPr>
        <w:t xml:space="preserve">муниципального района</w:t>
      </w:r>
    </w:p>
    <w:p>
      <w:pPr>
        <w:ind w:left="-180"/>
        <w:jc w:val="both"/>
        <w:rPr>
          <w:szCs w:val="24"/>
        </w:rPr>
      </w:pPr>
    </w:p>
    <w:p>
      <w:pPr>
        <w:ind w:left="-180"/>
        <w:jc w:val="center"/>
        <w:rPr>
          <w:szCs w:val="24"/>
        </w:rPr>
      </w:pPr>
      <w:r>
        <w:rPr>
          <w:szCs w:val="24"/>
        </w:rPr>
        <w:t xml:space="preserve">ЗАЯВКА</w:t>
      </w:r>
    </w:p>
    <w:p>
      <w:pPr>
        <w:jc w:val="center"/>
        <w:rPr>
          <w:szCs w:val="24"/>
        </w:rPr>
      </w:pPr>
      <w:r>
        <w:rPr>
          <w:szCs w:val="24"/>
        </w:rPr>
        <w:t xml:space="preserve">Прошу предоставить субсидию на возмещение части затрат, направленных на приобретение  в текущем году торгового и холодильного оборудования, не находившегося в эксплуатации, для предприятий розничной торговли, расположенных в населенных пунктах с численностью проживающего населения не более 300 человек</w:t>
      </w:r>
      <w:r>
        <w:rPr>
          <w:szCs w:val="24"/>
        </w:rPr>
        <w:br/>
      </w:r>
    </w:p>
    <w:p>
      <w:pPr>
        <w:ind w:left="-180"/>
        <w:jc w:val="both"/>
        <w:rPr>
          <w:szCs w:val="24"/>
        </w:rPr>
      </w:pPr>
      <w:r>
        <w:rPr>
          <w:szCs w:val="24"/>
        </w:rPr>
        <w:t xml:space="preserve">(наименование хозяйствующего субъекта)</w:t>
      </w:r>
    </w:p>
    <w:p>
      <w:pPr>
        <w:ind w:left="-180"/>
        <w:jc w:val="both"/>
        <w:rPr>
          <w:szCs w:val="24"/>
        </w:rPr>
      </w:pPr>
      <w:r>
        <w:rPr>
          <w:szCs w:val="24"/>
        </w:rPr>
        <w:t xml:space="preserve">__________________________________________________________</w:t>
      </w:r>
    </w:p>
    <w:p>
      <w:pPr>
        <w:ind w:left="-180"/>
        <w:jc w:val="both"/>
        <w:rPr>
          <w:szCs w:val="24"/>
        </w:rPr>
      </w:pPr>
      <w:r>
        <w:rPr>
          <w:szCs w:val="24"/>
        </w:rPr>
        <w:t xml:space="preserve">Адрес:</w:t>
      </w:r>
    </w:p>
    <w:p>
      <w:pPr>
        <w:ind w:left="-180"/>
        <w:jc w:val="both"/>
        <w:rPr>
          <w:szCs w:val="24"/>
        </w:rPr>
      </w:pPr>
      <w:r>
        <w:rPr>
          <w:szCs w:val="24"/>
        </w:rPr>
        <w:t xml:space="preserve">юридический _________________________________________________</w:t>
      </w:r>
    </w:p>
    <w:p>
      <w:pPr>
        <w:ind w:left="-180"/>
        <w:jc w:val="both"/>
        <w:rPr>
          <w:szCs w:val="24"/>
        </w:rPr>
      </w:pPr>
      <w:r>
        <w:rPr>
          <w:szCs w:val="24"/>
        </w:rPr>
        <w:t xml:space="preserve">почтовый ____________________________________________________</w:t>
      </w:r>
    </w:p>
    <w:p>
      <w:pPr>
        <w:ind w:left="-180"/>
        <w:jc w:val="both"/>
        <w:rPr>
          <w:szCs w:val="24"/>
        </w:rPr>
      </w:pPr>
      <w:r>
        <w:rPr>
          <w:szCs w:val="24"/>
        </w:rPr>
        <w:t xml:space="preserve">Контактный телефон: __________________________________________</w:t>
      </w:r>
    </w:p>
    <w:p>
      <w:pPr>
        <w:ind w:left="-180"/>
        <w:jc w:val="both"/>
        <w:rPr>
          <w:szCs w:val="24"/>
        </w:rPr>
      </w:pPr>
      <w:r>
        <w:rPr>
          <w:szCs w:val="24"/>
        </w:rPr>
        <w:t xml:space="preserve">Ф.И.О.руководителя ___________________________________________</w:t>
      </w:r>
    </w:p>
    <w:p>
      <w:pPr>
        <w:ind w:left="-180"/>
        <w:jc w:val="both"/>
        <w:rPr>
          <w:szCs w:val="24"/>
        </w:rPr>
      </w:pPr>
    </w:p>
    <w:p>
      <w:pPr>
        <w:ind w:left="-180"/>
        <w:jc w:val="both"/>
        <w:rPr>
          <w:szCs w:val="24"/>
        </w:rPr>
      </w:pPr>
      <w:r>
        <w:rPr>
          <w:szCs w:val="24"/>
        </w:rPr>
        <w:t xml:space="preserve">Банковские реквизиты:</w:t>
      </w:r>
    </w:p>
    <w:p>
      <w:pPr>
        <w:ind w:left="-180"/>
        <w:jc w:val="both"/>
        <w:rPr>
          <w:szCs w:val="24"/>
        </w:rPr>
      </w:pPr>
      <w:r>
        <w:rPr>
          <w:szCs w:val="24"/>
        </w:rPr>
        <w:t xml:space="preserve">ИНН ________________________________________________________</w:t>
      </w:r>
    </w:p>
    <w:p>
      <w:pPr>
        <w:ind w:left="-180"/>
        <w:jc w:val="both"/>
        <w:rPr>
          <w:szCs w:val="24"/>
        </w:rPr>
      </w:pPr>
      <w:r>
        <w:rPr>
          <w:szCs w:val="24"/>
        </w:rPr>
        <w:t xml:space="preserve">КПП _________________________________________________________</w:t>
      </w:r>
    </w:p>
    <w:p>
      <w:pPr>
        <w:ind w:left="-180"/>
        <w:jc w:val="both"/>
        <w:rPr>
          <w:szCs w:val="24"/>
        </w:rPr>
      </w:pPr>
      <w:r>
        <w:rPr>
          <w:szCs w:val="24"/>
        </w:rPr>
        <w:t xml:space="preserve">ОКАТО ______________________________________________________</w:t>
      </w:r>
    </w:p>
    <w:p>
      <w:pPr>
        <w:ind w:left="-180"/>
        <w:jc w:val="both"/>
        <w:rPr>
          <w:szCs w:val="24"/>
        </w:rPr>
      </w:pPr>
      <w:r>
        <w:rPr>
          <w:szCs w:val="24"/>
        </w:rPr>
        <w:t xml:space="preserve">Полное наименование _________________________________________</w:t>
      </w:r>
    </w:p>
    <w:p>
      <w:pPr>
        <w:ind w:left="-180"/>
        <w:jc w:val="both"/>
        <w:rPr>
          <w:szCs w:val="24"/>
        </w:rPr>
      </w:pPr>
      <w:r>
        <w:rPr>
          <w:szCs w:val="24"/>
        </w:rPr>
        <w:t xml:space="preserve">Расчетный счет _______________________________________________</w:t>
      </w:r>
    </w:p>
    <w:p>
      <w:pPr>
        <w:ind w:left="-180"/>
        <w:jc w:val="both"/>
        <w:rPr>
          <w:szCs w:val="24"/>
        </w:rPr>
      </w:pPr>
      <w:r>
        <w:rPr>
          <w:szCs w:val="24"/>
        </w:rPr>
        <w:t xml:space="preserve">Наименование банка __________________________________________</w:t>
      </w:r>
    </w:p>
    <w:p>
      <w:pPr>
        <w:ind w:left="-180"/>
        <w:jc w:val="both"/>
        <w:rPr>
          <w:szCs w:val="24"/>
        </w:rPr>
      </w:pPr>
      <w:r>
        <w:rPr>
          <w:szCs w:val="24"/>
        </w:rPr>
        <w:t xml:space="preserve">Корреспондирующий счет ______________________________________</w:t>
      </w:r>
    </w:p>
    <w:p>
      <w:pPr>
        <w:ind w:left="-180"/>
        <w:jc w:val="both"/>
        <w:rPr>
          <w:szCs w:val="24"/>
        </w:rPr>
      </w:pPr>
      <w:r>
        <w:rPr>
          <w:szCs w:val="24"/>
        </w:rPr>
        <w:t xml:space="preserve">БИК _________________________________________________________</w:t>
      </w:r>
    </w:p>
    <w:p>
      <w:pPr>
        <w:ind w:left="-180"/>
        <w:jc w:val="both"/>
        <w:rPr>
          <w:szCs w:val="24"/>
        </w:rPr>
      </w:pPr>
      <w:r>
        <w:rPr>
          <w:szCs w:val="24"/>
        </w:rPr>
        <w:t xml:space="preserve">КБК _________________________________________________________</w:t>
      </w:r>
    </w:p>
    <w:p>
      <w:pPr>
        <w:ind w:left="-180"/>
        <w:jc w:val="both"/>
        <w:rPr>
          <w:szCs w:val="24"/>
        </w:rPr>
      </w:pPr>
    </w:p>
    <w:p>
      <w:pPr>
        <w:ind w:left="-180"/>
        <w:jc w:val="both"/>
        <w:rPr>
          <w:szCs w:val="24"/>
        </w:rPr>
      </w:pPr>
      <w:r>
        <w:rPr>
          <w:szCs w:val="24"/>
        </w:rPr>
        <w:t xml:space="preserve">Руководитель организации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r>
        <w:rPr>
          <w:szCs w:val="24"/>
        </w:rPr>
        <w:t xml:space="preserve">Главный бухгалтер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p>
    <w:p>
      <w:pPr>
        <w:ind w:left="-180"/>
        <w:jc w:val="both"/>
        <w:rPr>
          <w:szCs w:val="24"/>
        </w:rPr>
      </w:pPr>
    </w:p>
    <w:p>
      <w:pPr>
        <w:ind w:left="-180"/>
        <w:jc w:val="both"/>
        <w:rPr>
          <w:szCs w:val="24"/>
        </w:rPr>
      </w:pPr>
    </w:p>
    <w:p>
      <w:pPr>
        <w:ind w:left="-180"/>
        <w:jc w:val="both"/>
        <w:rPr>
          <w:szCs w:val="24"/>
        </w:rPr>
      </w:pPr>
    </w:p>
    <w:p>
      <w:pPr>
        <w:ind w:left="-180"/>
        <w:jc w:val="both"/>
        <w:rPr>
          <w:szCs w:val="24"/>
        </w:rPr>
      </w:pPr>
    </w:p>
    <w:p>
      <w:pPr>
        <w:ind w:left="-180"/>
        <w:jc w:val="both"/>
        <w:rPr>
          <w:szCs w:val="24"/>
        </w:rPr>
      </w:pPr>
      <w:r>
        <w:rPr>
          <w:szCs w:val="24"/>
        </w:rPr>
        <w:t xml:space="preserve">М.П.</w:t>
      </w:r>
    </w:p>
    <w:p>
      <w:pPr>
        <w:ind w:left="-180"/>
        <w:jc w:val="both"/>
        <w:rPr>
          <w:szCs w:val="24"/>
        </w:rPr>
      </w:pPr>
    </w:p>
    <w:p>
      <w:pPr>
        <w:ind w:left="4320"/>
        <w:jc w:val="right"/>
        <w:rPr>
          <w:szCs w:val="24"/>
        </w:rPr>
      </w:pPr>
    </w:p>
    <w:p>
      <w:pPr>
        <w:ind w:left="4320"/>
        <w:jc w:val="right"/>
        <w:rPr>
          <w:szCs w:val="24"/>
        </w:rPr>
      </w:pPr>
      <w:r>
        <w:rPr>
          <w:szCs w:val="24"/>
        </w:rPr>
        <w:t xml:space="preserve">Приложение </w:t>
      </w:r>
      <w:r>
        <w:rPr>
          <w:bCs/>
          <w:color w:val="000000"/>
          <w:szCs w:val="24"/>
        </w:rPr>
        <w:t xml:space="preserve">№ 2к </w:t>
      </w:r>
      <w:hyperlink w:anchor="sub_1000" w:history="1">
        <w:r>
          <w:rPr>
            <w:bCs/>
            <w:color w:val="000000"/>
            <w:szCs w:val="24"/>
          </w:rPr>
          <w:t xml:space="preserve">Порядку</w:t>
        </w:r>
      </w:hyperlink>
      <w:r>
        <w:rPr>
          <w:bCs/>
          <w:color w:val="000000"/>
          <w:szCs w:val="24"/>
        </w:rPr>
        <w:t xml:space="preserve">№   4</w:t>
      </w:r>
    </w:p>
    <w:p>
      <w:pPr>
        <w:ind w:left="4320"/>
        <w:jc w:val="right"/>
        <w:rPr>
          <w:szCs w:val="24"/>
        </w:rPr>
      </w:pPr>
      <w:r>
        <w:rPr>
          <w:szCs w:val="24"/>
        </w:rPr>
        <w:t xml:space="preserve">Предоставление субсидий,</w:t>
      </w:r>
    </w:p>
    <w:p>
      <w:pPr>
        <w:ind w:left="4320"/>
        <w:jc w:val="both"/>
        <w:rPr>
          <w:szCs w:val="24"/>
        </w:rPr>
      </w:pPr>
      <w:r>
        <w:rPr>
          <w:szCs w:val="24"/>
        </w:rPr>
        <w:t xml:space="preserve"> направленных на приобретение  в текущем году </w:t>
      </w:r>
    </w:p>
    <w:p>
      <w:pPr>
        <w:ind w:left="4320"/>
        <w:jc w:val="both"/>
        <w:rPr>
          <w:szCs w:val="24"/>
        </w:rPr>
      </w:pPr>
      <w:r>
        <w:rPr>
          <w:szCs w:val="24"/>
        </w:rPr>
        <w:t xml:space="preserve">торгового и холодильного оборудования, не находившегося в эксплуатации, для предприятий розничной торговли, расположенных в населенных пунктах с численностью проживающего населения не более 300 </w:t>
      </w:r>
      <w:r>
        <w:rPr>
          <w:szCs w:val="24"/>
        </w:rPr>
        <w:t xml:space="preserve">человек</w:t>
      </w:r>
    </w:p>
    <w:p>
      <w:pPr>
        <w:jc w:val="center"/>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293"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294"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29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29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297"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298"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299"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300"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01"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302"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0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0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0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0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07"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308"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0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1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left="-180"/>
        <w:jc w:val="right"/>
        <w:rPr>
          <w:szCs w:val="24"/>
        </w:rPr>
      </w:pPr>
    </w:p>
    <w:p>
      <w:pPr>
        <w:ind w:left="-180"/>
        <w:jc w:val="right"/>
        <w:rPr>
          <w:szCs w:val="24"/>
        </w:rPr>
      </w:pPr>
    </w:p>
    <w:p>
      <w:pPr>
        <w:ind w:left="-180"/>
        <w:jc w:val="right"/>
        <w:rPr>
          <w:szCs w:val="24"/>
        </w:rPr>
      </w:pPr>
    </w:p>
    <w:p>
      <w:pPr>
        <w:ind w:left="-180"/>
        <w:jc w:val="right"/>
        <w:rPr>
          <w:szCs w:val="24"/>
        </w:rPr>
      </w:pPr>
    </w:p>
    <w:p>
      <w:pPr>
        <w:ind w:left="-180"/>
        <w:jc w:val="right"/>
        <w:rPr>
          <w:szCs w:val="24"/>
        </w:rPr>
      </w:pPr>
      <w:r>
        <w:rPr>
          <w:szCs w:val="24"/>
        </w:rPr>
        <w:t xml:space="preserve">Приложение № 3 к Порядку №</w:t>
      </w:r>
      <w:r>
        <w:rPr>
          <w:szCs w:val="24"/>
        </w:rPr>
        <w:t xml:space="preserve">4</w:t>
      </w:r>
    </w:p>
    <w:p>
      <w:pPr>
        <w:ind w:left="-180"/>
        <w:jc w:val="right"/>
        <w:rPr>
          <w:szCs w:val="24"/>
        </w:rPr>
      </w:pPr>
    </w:p>
    <w:p>
      <w:pPr>
        <w:jc w:val="right"/>
        <w:rPr>
          <w:szCs w:val="24"/>
        </w:rPr>
      </w:pPr>
      <w:r>
        <w:rPr>
          <w:szCs w:val="24"/>
        </w:rPr>
        <w:t xml:space="preserve">Предоставление субсидий ,</w:t>
      </w:r>
    </w:p>
    <w:p>
      <w:pPr>
        <w:jc w:val="right"/>
        <w:rPr>
          <w:szCs w:val="24"/>
        </w:rPr>
      </w:pPr>
      <w:r>
        <w:rPr>
          <w:szCs w:val="24"/>
        </w:rPr>
        <w:t xml:space="preserve">на возмещение части затрат,</w:t>
      </w:r>
    </w:p>
    <w:p>
      <w:pPr>
        <w:jc w:val="right"/>
        <w:rPr>
          <w:szCs w:val="24"/>
        </w:rPr>
      </w:pPr>
      <w:r>
        <w:rPr>
          <w:szCs w:val="24"/>
        </w:rPr>
        <w:t xml:space="preserve">  направленных на приобретение  в текущем году </w:t>
      </w:r>
    </w:p>
    <w:p>
      <w:pPr>
        <w:jc w:val="right"/>
        <w:rPr>
          <w:szCs w:val="24"/>
        </w:rPr>
      </w:pPr>
      <w:r>
        <w:rPr>
          <w:szCs w:val="24"/>
        </w:rPr>
        <w:t xml:space="preserve">торгового и холодильного оборудования, </w:t>
      </w:r>
    </w:p>
    <w:p>
      <w:pPr>
        <w:jc w:val="right"/>
        <w:rPr>
          <w:szCs w:val="24"/>
        </w:rPr>
      </w:pPr>
      <w:r>
        <w:rPr>
          <w:szCs w:val="24"/>
        </w:rPr>
        <w:t xml:space="preserve">не находившегося в эксплуатации,</w:t>
      </w:r>
    </w:p>
    <w:p>
      <w:pPr>
        <w:jc w:val="right"/>
        <w:rPr>
          <w:szCs w:val="24"/>
        </w:rPr>
      </w:pPr>
      <w:r>
        <w:rPr>
          <w:szCs w:val="24"/>
        </w:rPr>
        <w:t xml:space="preserve"> для предприятий розничной торговли, расположенных </w:t>
      </w:r>
    </w:p>
    <w:p>
      <w:pPr>
        <w:jc w:val="right"/>
        <w:rPr>
          <w:szCs w:val="24"/>
        </w:rPr>
      </w:pPr>
      <w:r>
        <w:rPr>
          <w:szCs w:val="24"/>
        </w:rPr>
        <w:t xml:space="preserve">в населенных пунктах с численностью</w:t>
      </w:r>
    </w:p>
    <w:p>
      <w:pPr>
        <w:tabs>
          <w:tab w:val="left" w:pos="6663"/>
        </w:tabs>
        <w:jc w:val="right"/>
        <w:rPr>
          <w:szCs w:val="24"/>
        </w:rPr>
      </w:pPr>
      <w:r>
        <w:rPr>
          <w:szCs w:val="24"/>
        </w:rPr>
        <w:t xml:space="preserve"> проживающего населения не более 300</w:t>
      </w:r>
    </w:p>
    <w:p>
      <w:pPr>
        <w:tabs>
          <w:tab w:val="left" w:pos="6663"/>
        </w:tabs>
        <w:jc w:val="right"/>
        <w:rPr>
          <w:szCs w:val="24"/>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b/>
          <w:szCs w:val="24"/>
        </w:rPr>
      </w:pPr>
      <w:r>
        <w:rPr>
          <w:b/>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b/>
          <w:szCs w:val="24"/>
        </w:rPr>
        <w:t xml:space="preserve">Юридический адрес</w:t>
      </w:r>
      <w:r>
        <w:rPr>
          <w:szCs w:val="24"/>
        </w:rPr>
        <w:t xml:space="preserve"> _______________________________________________________</w:t>
      </w:r>
    </w:p>
    <w:p>
      <w:pPr>
        <w:ind w:left="284"/>
        <w:contextualSpacing w:val="true"/>
        <w:jc w:val="both"/>
        <w:rPr>
          <w:szCs w:val="24"/>
        </w:rPr>
      </w:pPr>
    </w:p>
    <w:p>
      <w:pPr>
        <w:ind w:left="284"/>
        <w:contextualSpacing w:val="true"/>
        <w:jc w:val="both"/>
        <w:rPr>
          <w:b/>
          <w:szCs w:val="24"/>
        </w:rPr>
      </w:pPr>
      <w:r>
        <w:rPr>
          <w:b/>
          <w:szCs w:val="24"/>
        </w:rPr>
        <w:t xml:space="preserve">ИНН_____________________________________________________________________</w:t>
      </w:r>
    </w:p>
    <w:p>
      <w:pPr>
        <w:ind w:left="284"/>
        <w:contextualSpacing w:val="true"/>
        <w:jc w:val="both"/>
        <w:rPr>
          <w:b/>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ind w:left="284"/>
        <w:jc w:val="both"/>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jc w:val="both"/>
        <w:outlineLvl w:val="0"/>
        <w:rPr>
          <w:color w:val="ff0000"/>
          <w:szCs w:val="24"/>
        </w:rPr>
      </w:pPr>
    </w:p>
    <w:p>
      <w:pPr>
        <w:ind w:left="5760"/>
        <w:contextualSpacing w:val="true"/>
        <w:jc w:val="right"/>
        <w:rPr>
          <w:rFonts w:eastAsia="Calibri"/>
          <w:szCs w:val="24"/>
        </w:rPr>
      </w:pPr>
      <w:r>
        <w:rPr>
          <w:rFonts w:eastAsia="Calibri"/>
          <w:szCs w:val="24"/>
        </w:rPr>
        <w:t xml:space="preserve">Приложение №</w:t>
      </w:r>
      <w:r>
        <w:rPr>
          <w:rFonts w:eastAsia="Calibri"/>
          <w:szCs w:val="24"/>
        </w:rPr>
        <w:t xml:space="preserve">5</w:t>
      </w:r>
      <w:r>
        <w:rPr>
          <w:rFonts w:eastAsia="Calibri"/>
          <w:szCs w:val="24"/>
        </w:rPr>
        <w:t xml:space="preserve">   к Подпрограмме</w:t>
      </w:r>
    </w:p>
    <w:p>
      <w:pPr>
        <w:ind w:left="5760"/>
        <w:contextualSpacing w:val="true"/>
        <w:jc w:val="both"/>
        <w:rPr>
          <w:rFonts w:eastAsia="Calibri"/>
          <w:szCs w:val="24"/>
        </w:rPr>
      </w:pPr>
    </w:p>
    <w:p>
      <w:pPr>
        <w:ind w:left="-180"/>
        <w:jc w:val="both"/>
        <w:rPr>
          <w:szCs w:val="24"/>
        </w:rPr>
      </w:pPr>
    </w:p>
    <w:p>
      <w:pPr>
        <w:tabs>
          <w:tab w:val="left" w:pos="6663"/>
        </w:tabs>
        <w:jc w:val="both"/>
        <w:rPr>
          <w:szCs w:val="24"/>
        </w:rPr>
      </w:pPr>
    </w:p>
    <w:p>
      <w:pPr>
        <w:tabs>
          <w:tab w:val="left" w:pos="6663"/>
        </w:tabs>
        <w:jc w:val="both"/>
        <w:rPr>
          <w:szCs w:val="24"/>
        </w:rPr>
      </w:pPr>
    </w:p>
    <w:p>
      <w:pPr>
        <w:tabs>
          <w:tab w:val="left" w:pos="6663"/>
        </w:tabs>
        <w:jc w:val="both"/>
        <w:rPr>
          <w:szCs w:val="24"/>
        </w:rPr>
      </w:pPr>
    </w:p>
    <w:p>
      <w:pPr>
        <w:jc w:val="center"/>
        <w:rPr>
          <w:szCs w:val="24"/>
        </w:rPr>
      </w:pPr>
      <w:r>
        <w:rPr>
          <w:szCs w:val="24"/>
        </w:rPr>
        <w:t xml:space="preserve">Порядок №</w:t>
      </w:r>
      <w:r>
        <w:rPr>
          <w:szCs w:val="24"/>
        </w:rPr>
        <w:t xml:space="preserve"> 5</w:t>
      </w:r>
      <w:r>
        <w:rPr>
          <w:szCs w:val="24"/>
        </w:rPr>
        <w:br/>
        <w:t xml:space="preserve">Предоставление субсидий, направленных на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расположенных в сельских  населенных пунктах с численностью проживающего населения не более 300 человек</w:t>
      </w:r>
      <w:r>
        <w:rPr>
          <w:szCs w:val="24"/>
        </w:rPr>
        <w:t xml:space="preserve"> (при условии наличия одного предприятия розничной торговли в населенном пункте)</w:t>
      </w:r>
      <w:r>
        <w:rPr>
          <w:szCs w:val="24"/>
        </w:rPr>
        <w:t xml:space="preserve">.</w:t>
      </w:r>
    </w:p>
    <w:p>
      <w:pPr>
        <w:jc w:val="center"/>
        <w:rPr>
          <w:szCs w:val="24"/>
        </w:rPr>
      </w:pPr>
    </w:p>
    <w:p>
      <w:pPr>
        <w:jc w:val="both"/>
        <w:rPr>
          <w:szCs w:val="24"/>
        </w:rPr>
      </w:pPr>
      <w:r>
        <w:rPr>
          <w:szCs w:val="24"/>
        </w:rPr>
        <w:t xml:space="preserve">         1. Настоящий Порядок определяет механизм предоставления  и возврата субсидий юридическим лицам и индивидуальным предпринимателям, направленных на создание условий для обеспечения услугами торговли и бытового обслуживания поселений, входящих в состав муниципального района (далее - субсидии),  в рамках реализации мероприятий  По</w:t>
      </w:r>
      <w:r>
        <w:rPr>
          <w:color w:val="000000"/>
          <w:szCs w:val="24"/>
        </w:rPr>
        <w:t xml:space="preserve">д</w:t>
      </w:r>
      <w:hyperlink r:id="rId311" w:history="1">
        <w:r>
          <w:rPr>
            <w:b/>
            <w:bCs/>
            <w:color w:val="000000"/>
            <w:szCs w:val="24"/>
          </w:rPr>
          <w:t xml:space="preserve">программы</w:t>
        </w:r>
      </w:hyperlink>
      <w:r>
        <w:rPr>
          <w:szCs w:val="24"/>
        </w:rPr>
        <w:t xml:space="preserve"> "Развитие потребительского рынка Задонского муниципального района Липецкой области на 2014 – 2025 годы (далее - Подпрограмма).</w:t>
      </w:r>
    </w:p>
    <w:p>
      <w:pPr>
        <w:jc w:val="both"/>
        <w:rPr>
          <w:szCs w:val="24"/>
        </w:rPr>
      </w:pPr>
      <w:r>
        <w:rPr>
          <w:szCs w:val="24"/>
        </w:rPr>
        <w:t xml:space="preserve">       2. Субсидии предоставляются на возмещение части затрат, направленных на оплату холодной воды, горячей воды, электрической энергии, тепловой энергии, газа</w:t>
      </w:r>
      <w:r>
        <w:rPr>
          <w:szCs w:val="24"/>
        </w:rPr>
        <w:t xml:space="preserve">, печного отопления </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расположенных в сельских  населенных пунктах с численностью проживающего населения не более 300 человек</w:t>
      </w:r>
      <w:r>
        <w:rPr>
          <w:szCs w:val="24"/>
        </w:rPr>
        <w:t xml:space="preserve"> (при условии наличия одного предприятия розничной торговли в населенном пункте)</w:t>
      </w:r>
      <w:r>
        <w:rPr>
          <w:szCs w:val="24"/>
        </w:rPr>
        <w:t xml:space="preserve">.</w:t>
      </w:r>
      <w:r>
        <w:rPr>
          <w:szCs w:val="24"/>
        </w:rPr>
        <w:t xml:space="preserve"> </w:t>
      </w:r>
    </w:p>
    <w:p>
      <w:pPr>
        <w:jc w:val="both"/>
        <w:rPr>
          <w:szCs w:val="24"/>
        </w:rPr>
      </w:pPr>
      <w:r>
        <w:rPr>
          <w:szCs w:val="24"/>
        </w:rPr>
        <w:t xml:space="preserve">       3. Условия предоставления субсидии:</w:t>
      </w:r>
    </w:p>
    <w:p>
      <w:pPr>
        <w:jc w:val="both"/>
        <w:rPr>
          <w:szCs w:val="24"/>
        </w:rPr>
      </w:pPr>
      <w:r>
        <w:rPr>
          <w:szCs w:val="24"/>
        </w:rPr>
        <w:t xml:space="preserve">       3.1. Субсидии юридическим лицам и индивидуальным предпринимателям предоставляются в соответствии с бюджетом муниципального района.</w:t>
      </w:r>
    </w:p>
    <w:p>
      <w:pPr>
        <w:jc w:val="both"/>
        <w:rPr>
          <w:szCs w:val="24"/>
        </w:rPr>
      </w:pPr>
      <w:r>
        <w:rPr>
          <w:szCs w:val="24"/>
        </w:rPr>
        <w:t xml:space="preserve">      3.2. </w:t>
      </w:r>
      <w:r>
        <w:rPr>
          <w:szCs w:val="24"/>
        </w:rPr>
        <w:t xml:space="preserve">Общий размер субсидии, предоставляемой за счет средств областного бюджета и бюджета муниципального образования, не может превышать 40 000 рублей в год на один торговый объект.</w:t>
      </w:r>
    </w:p>
    <w:p>
      <w:pPr>
        <w:jc w:val="both"/>
        <w:rPr>
          <w:szCs w:val="24"/>
        </w:rPr>
      </w:pPr>
      <w:r>
        <w:rPr>
          <w:szCs w:val="24"/>
        </w:rPr>
        <w:t xml:space="preserve">      3.3. Предельный уровень софинансирования ежегодно утверждается распоряжением Правительства Липецкой области.</w:t>
      </w:r>
    </w:p>
    <w:p>
      <w:pPr>
        <w:jc w:val="both"/>
        <w:rPr>
          <w:szCs w:val="24"/>
        </w:rPr>
      </w:pPr>
      <w:r>
        <w:rPr>
          <w:szCs w:val="24"/>
        </w:rPr>
        <w:t xml:space="preserve">     3.4. Стационарные торговые объекты должны быть оснащены индивидуальными приборами учета потребления коммунальных услуг и энергосберегающими лампами.        </w:t>
      </w:r>
    </w:p>
    <w:p>
      <w:pPr>
        <w:jc w:val="both"/>
        <w:rPr>
          <w:szCs w:val="24"/>
        </w:rPr>
      </w:pPr>
      <w:r>
        <w:rPr>
          <w:rFonts w:eastAsia="Calibri"/>
          <w:szCs w:val="24"/>
        </w:rPr>
        <w:t xml:space="preserve">      3.5.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jc w:val="both"/>
        <w:rPr>
          <w:szCs w:val="24"/>
        </w:rPr>
      </w:pPr>
      <w:r>
        <w:t xml:space="preserve">     3.6.  </w:t>
      </w:r>
      <w:r>
        <w:rPr>
          <w:szCs w:val="24"/>
        </w:rPr>
        <w:t xml:space="preserve">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jc w:val="both"/>
      </w:pPr>
      <w:r>
        <w:rPr>
          <w:szCs w:val="24"/>
        </w:rPr>
        <w:t xml:space="preserve">        </w:t>
      </w: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r>
        <w:rPr>
          <w:szCs w:val="24"/>
        </w:rPr>
        <w:t xml:space="preserve"> </w:t>
      </w:r>
    </w:p>
    <w:p>
      <w:pPr>
        <w:jc w:val="both"/>
        <w:rPr>
          <w:szCs w:val="24"/>
        </w:rPr>
      </w:pPr>
      <w:r>
        <w:rPr>
          <w:szCs w:val="24"/>
        </w:rPr>
        <w:t xml:space="preserve">     3.7. Субсидии предоставляются при отсутствии просроченной задолженности по налогам, сборам, ст</w:t>
      </w:r>
      <w:r>
        <w:rPr>
          <w:szCs w:val="24"/>
        </w:rPr>
        <w:t xml:space="preserve">раховым взносам, пеням, штрафам</w:t>
      </w:r>
      <w:r>
        <w:rPr>
          <w:szCs w:val="24"/>
        </w:rPr>
        <w:t xml:space="preserve">, подтвержденной налоговым органом.</w:t>
      </w:r>
    </w:p>
    <w:p>
      <w:pPr>
        <w:jc w:val="both"/>
        <w:rPr>
          <w:szCs w:val="24"/>
        </w:rPr>
      </w:pPr>
      <w:r>
        <w:rPr>
          <w:szCs w:val="24"/>
        </w:rPr>
        <w:t xml:space="preserve">      4.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b/>
            <w:bCs/>
            <w:color w:val="000000"/>
            <w:szCs w:val="24"/>
          </w:rPr>
          <w:t xml:space="preserve">приложению 1</w:t>
        </w:r>
      </w:hyperlink>
      <w:r>
        <w:rPr>
          <w:color w:val="000000"/>
          <w:szCs w:val="24"/>
        </w:rPr>
        <w:t xml:space="preserve">,</w:t>
      </w:r>
      <w:r>
        <w:rPr>
          <w:szCs w:val="24"/>
        </w:rPr>
        <w:t xml:space="preserve"> к настоящему Порядку по направлению, указанному в </w:t>
      </w:r>
      <w:hyperlink w:anchor="sub_3" w:history="1">
        <w:r>
          <w:rPr>
            <w:b/>
            <w:bCs/>
            <w:color w:val="000000"/>
            <w:szCs w:val="24"/>
          </w:rPr>
          <w:t xml:space="preserve">пункте </w:t>
        </w:r>
      </w:hyperlink>
      <w:r>
        <w:rPr>
          <w:color w:val="000000"/>
          <w:szCs w:val="24"/>
        </w:rPr>
        <w:t xml:space="preserve">2</w:t>
      </w:r>
      <w:r>
        <w:rPr>
          <w:szCs w:val="24"/>
        </w:rPr>
        <w:t xml:space="preserve"> настоящего Порядка, с приложением следующих документов:</w:t>
      </w:r>
    </w:p>
    <w:p>
      <w:pPr>
        <w:jc w:val="both"/>
        <w:rPr>
          <w:szCs w:val="24"/>
        </w:rPr>
      </w:pPr>
      <w:r>
        <w:rPr>
          <w:szCs w:val="24"/>
        </w:rPr>
        <w:t xml:space="preserve">     4.1.Справки, заверенные главами сельских поселений, об осуществлении торгового обслуживания в предприятии розничной торговли, расположенном в населенном пункте с численностью проживающего населения не более 300 человек; </w:t>
      </w:r>
    </w:p>
    <w:p>
      <w:pPr>
        <w:jc w:val="both"/>
        <w:rPr>
          <w:szCs w:val="24"/>
        </w:rPr>
      </w:pPr>
      <w:r>
        <w:rPr>
          <w:szCs w:val="24"/>
        </w:rPr>
        <w:t xml:space="preserve">     4.2. Перечень населенных пунктов с численностью проживающего населения менее 300 человек, имеющих </w:t>
      </w:r>
      <w:r>
        <w:rPr>
          <w:szCs w:val="24"/>
        </w:rPr>
        <w:t xml:space="preserve">один стационарный</w:t>
      </w:r>
      <w:r>
        <w:rPr>
          <w:szCs w:val="24"/>
        </w:rPr>
        <w:t xml:space="preserve"> торговы</w:t>
      </w:r>
      <w:r>
        <w:rPr>
          <w:szCs w:val="24"/>
        </w:rPr>
        <w:t xml:space="preserve">й</w:t>
      </w:r>
      <w:r>
        <w:rPr>
          <w:szCs w:val="24"/>
        </w:rPr>
        <w:t xml:space="preserve"> объект;</w:t>
      </w:r>
    </w:p>
    <w:p>
      <w:pPr>
        <w:jc w:val="both"/>
        <w:rPr>
          <w:szCs w:val="24"/>
        </w:rPr>
      </w:pPr>
      <w:r>
        <w:rPr>
          <w:szCs w:val="24"/>
        </w:rPr>
        <w:t xml:space="preserve">     4.3. Копии платежных документов, подтверждающих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w:t>
      </w:r>
    </w:p>
    <w:p>
      <w:pPr>
        <w:jc w:val="both"/>
        <w:rPr>
          <w:szCs w:val="24"/>
        </w:rPr>
      </w:pPr>
      <w:r>
        <w:rPr>
          <w:szCs w:val="24"/>
        </w:rPr>
        <w:t xml:space="preserve">         4.</w:t>
      </w:r>
      <w:r>
        <w:rPr>
          <w:szCs w:val="24"/>
        </w:rPr>
        <w:t xml:space="preserve">4</w:t>
      </w:r>
      <w:r>
        <w:rPr>
          <w:szCs w:val="24"/>
        </w:rPr>
        <w:t xml:space="preserve">. 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jc w:val="both"/>
        <w:rPr>
          <w:szCs w:val="24"/>
        </w:rPr>
      </w:pPr>
      <w:r>
        <w:rPr>
          <w:szCs w:val="24"/>
        </w:rPr>
        <w:t xml:space="preserve">    4.</w:t>
      </w:r>
      <w:r>
        <w:rPr>
          <w:szCs w:val="24"/>
        </w:rPr>
        <w:t xml:space="preserve">5</w:t>
      </w:r>
      <w:r>
        <w:rPr>
          <w:szCs w:val="24"/>
        </w:rPr>
        <w:t xml:space="preserve">. Справку об оплате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с указанием общей суммы оплаты холодной воды, горячей воды, электрической энергии, тепловой энергии, газа и отведения сточных вод и показаний приборов учета по каждому стационарному торговому объекту.</w:t>
      </w:r>
    </w:p>
    <w:p>
      <w:pPr>
        <w:jc w:val="both"/>
        <w:rPr>
          <w:szCs w:val="24"/>
        </w:rPr>
      </w:pPr>
      <w:r>
        <w:rPr>
          <w:szCs w:val="24"/>
        </w:rPr>
        <w:t xml:space="preserve">    4.</w:t>
      </w:r>
      <w:r>
        <w:rPr>
          <w:szCs w:val="24"/>
        </w:rPr>
        <w:t xml:space="preserve">6</w:t>
      </w:r>
      <w:r>
        <w:rPr>
          <w:szCs w:val="24"/>
        </w:rPr>
        <w:t xml:space="preserve">. Справку о наличии паспортов индивидуальных приборов учета потребления коммунальных услуг.</w:t>
      </w:r>
    </w:p>
    <w:p>
      <w:pPr>
        <w:widowControl w:val="false"/>
        <w:spacing w:after="240"/>
        <w:ind w:left="23"/>
        <w:contextualSpacing w:val="true"/>
        <w:jc w:val="both"/>
        <w:rPr>
          <w:szCs w:val="24"/>
        </w:rPr>
      </w:pPr>
      <w:r>
        <w:rPr>
          <w:szCs w:val="24"/>
        </w:rPr>
        <w:t xml:space="preserve">    5. Заявки подаются главному распорядителю в следующие сроки: за период с 1 января по 30 июня текущего года </w:t>
      </w:r>
      <w:r>
        <w:rPr>
          <w:szCs w:val="24"/>
        </w:rPr>
        <w:t xml:space="preserve">–</w:t>
      </w:r>
      <w:r>
        <w:rPr>
          <w:szCs w:val="24"/>
        </w:rPr>
        <w:t xml:space="preserve"> </w:t>
      </w:r>
      <w:r>
        <w:rPr>
          <w:szCs w:val="24"/>
        </w:rPr>
        <w:t xml:space="preserve">с 01 июля п</w:t>
      </w:r>
      <w:r>
        <w:rPr>
          <w:szCs w:val="24"/>
        </w:rPr>
        <w:t xml:space="preserve">о 10 июля текущего года, с 1 июля по 31 декабря текущего года </w:t>
      </w:r>
      <w:r>
        <w:rPr>
          <w:szCs w:val="24"/>
        </w:rPr>
        <w:t xml:space="preserve">–</w:t>
      </w:r>
      <w:r>
        <w:rPr>
          <w:szCs w:val="24"/>
        </w:rPr>
        <w:t xml:space="preserve"> </w:t>
      </w:r>
      <w:r>
        <w:rPr>
          <w:szCs w:val="24"/>
        </w:rPr>
        <w:t xml:space="preserve">с 20 ноября п</w:t>
      </w:r>
      <w:r>
        <w:rPr>
          <w:szCs w:val="24"/>
        </w:rPr>
        <w:t xml:space="preserve">о </w:t>
      </w:r>
      <w:r>
        <w:rPr>
          <w:szCs w:val="24"/>
        </w:rPr>
        <w:t xml:space="preserve">0</w:t>
      </w:r>
      <w:r>
        <w:rPr>
          <w:szCs w:val="24"/>
        </w:rPr>
        <w:t xml:space="preserve">1 декабря текущего года.</w:t>
      </w:r>
    </w:p>
    <w:p>
      <w:pPr>
        <w:ind w:firstLine="720"/>
        <w:jc w:val="both"/>
        <w:rPr>
          <w:szCs w:val="24"/>
        </w:rPr>
      </w:pPr>
      <w:r>
        <w:rPr>
          <w:szCs w:val="24"/>
        </w:rPr>
        <w:t xml:space="preserve">Расчеты за период</w:t>
      </w:r>
      <w:r>
        <w:rPr>
          <w:szCs w:val="24"/>
        </w:rPr>
        <w:t xml:space="preserve"> </w:t>
      </w:r>
      <w:r>
        <w:rPr>
          <w:szCs w:val="24"/>
        </w:rPr>
        <w:t xml:space="preserve">с 1 октября по 31 декабря текущего года</w:t>
      </w:r>
      <w:r>
        <w:rPr>
          <w:szCs w:val="24"/>
        </w:rPr>
        <w:t xml:space="preserve"> производятся по заявке получателя субсидии, исходя из прогнозных показателей. Субсидия выплачивается авансом в пределах бюджетных ассигнований. </w:t>
      </w:r>
    </w:p>
    <w:p>
      <w:pPr>
        <w:jc w:val="both"/>
        <w:rPr>
          <w:szCs w:val="24"/>
        </w:rPr>
      </w:pPr>
      <w:r>
        <w:rPr>
          <w:szCs w:val="24"/>
        </w:rPr>
        <w:t xml:space="preserve">    6.  Рассмотрение заявок осуществляется главным распорядителем в течение 10 рабочих дней с момента окончания срока предоставления заявок.</w:t>
      </w:r>
    </w:p>
    <w:p>
      <w:pPr>
        <w:jc w:val="both"/>
        <w:rPr>
          <w:szCs w:val="24"/>
        </w:rPr>
      </w:pPr>
      <w:r>
        <w:rPr>
          <w:szCs w:val="24"/>
        </w:rPr>
        <w:t xml:space="preserve">     7.   С получателями субсидии заключается Соглашение в соответствии с приложением  № 2.</w:t>
      </w:r>
    </w:p>
    <w:p>
      <w:pPr>
        <w:widowControl w:val="false"/>
        <w:spacing w:after="240"/>
        <w:ind w:left="23"/>
        <w:contextualSpacing w:val="true"/>
        <w:jc w:val="both"/>
        <w:rPr>
          <w:szCs w:val="24"/>
        </w:rPr>
      </w:pPr>
      <w:r>
        <w:rPr>
          <w:szCs w:val="24"/>
        </w:rPr>
        <w:t xml:space="preserve">    </w:t>
      </w:r>
      <w:r>
        <w:rPr>
          <w:szCs w:val="24"/>
        </w:rPr>
        <w:t xml:space="preserve"> 8. </w:t>
      </w:r>
      <w:r>
        <w:rPr>
          <w:szCs w:val="24"/>
        </w:rPr>
        <w:t xml:space="preserve">В течении 10 рабочих дней с момента окончания срока предоставления заявок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jc w:val="both"/>
        <w:rPr>
          <w:szCs w:val="24"/>
        </w:rPr>
      </w:pPr>
      <w:r>
        <w:rPr>
          <w:szCs w:val="24"/>
        </w:rPr>
        <w:t xml:space="preserve">     9. Главный распорядитель осуществляет перечисление субсидий в течение 10 рабочих дней с момента вступления в силу нормативного правового акта главного распорядителя о распределении субсидии.</w:t>
      </w:r>
    </w:p>
    <w:p>
      <w:pPr>
        <w:jc w:val="both"/>
        <w:rPr>
          <w:szCs w:val="24"/>
        </w:rPr>
      </w:pPr>
      <w:r>
        <w:rPr>
          <w:szCs w:val="24"/>
        </w:rPr>
        <w:t xml:space="preserve">   10.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бюджетные ассигнования распределяются между муниципальными претендентами  пропорционально.</w:t>
      </w:r>
    </w:p>
    <w:p>
      <w:pPr>
        <w:jc w:val="both"/>
        <w:rPr>
          <w:szCs w:val="24"/>
        </w:rPr>
      </w:pPr>
      <w:r>
        <w:rPr>
          <w:szCs w:val="24"/>
        </w:rPr>
        <w:t xml:space="preserve">   11. Юридические лица и индивидуальные предприниматели обеспечивают целевое использование субсидий, несут ответственность за достоверность сведений, отраженных в представленных документах. </w:t>
      </w:r>
    </w:p>
    <w:p>
      <w:pPr>
        <w:jc w:val="both"/>
        <w:rPr>
          <w:szCs w:val="24"/>
        </w:rPr>
      </w:pPr>
      <w:r>
        <w:rPr>
          <w:szCs w:val="24"/>
        </w:rPr>
        <w:t xml:space="preserve">   12.  </w:t>
      </w:r>
      <w:r>
        <w:rPr>
          <w:rFonts w:eastAsia="Calibri"/>
          <w:szCs w:val="24"/>
        </w:rPr>
        <w:t xml:space="preserve">Основаниями для отказа в предоставлении субсидий являются:</w:t>
      </w:r>
    </w:p>
    <w:p>
      <w:pPr>
        <w:widowControl w:val="false"/>
        <w:spacing w:after="240"/>
        <w:ind w:left="23"/>
        <w:contextualSpacing w:val="true"/>
        <w:jc w:val="both"/>
        <w:rPr>
          <w:szCs w:val="24"/>
        </w:rPr>
      </w:pPr>
      <w:r>
        <w:rPr>
          <w:szCs w:val="24"/>
        </w:rPr>
        <w:t xml:space="preserve">несоответствие представленных документов требованиям, определенным  пунктом 4 настоящего Порядка  или непредставление  указанных документов;</w:t>
      </w:r>
    </w:p>
    <w:p>
      <w:pPr>
        <w:widowControl w:val="false"/>
        <w:spacing w:after="240"/>
        <w:contextualSpacing w:val="true"/>
        <w:jc w:val="both"/>
        <w:rPr>
          <w:szCs w:val="24"/>
        </w:rPr>
      </w:pPr>
      <w:r>
        <w:rPr>
          <w:szCs w:val="24"/>
        </w:rPr>
        <w:t xml:space="preserve">недостоверность представленной информации.</w:t>
      </w:r>
    </w:p>
    <w:p>
      <w:pPr>
        <w:widowControl w:val="false"/>
        <w:spacing w:after="240"/>
        <w:contextualSpacing w:val="true"/>
        <w:jc w:val="both"/>
        <w:rPr>
          <w:szCs w:val="24"/>
        </w:rPr>
      </w:pPr>
      <w:r>
        <w:rPr>
          <w:szCs w:val="24"/>
        </w:rPr>
        <w:t xml:space="preserve">  13. Контроль за целевым использованием средств осуществляет главный распорядитель.</w:t>
      </w:r>
    </w:p>
    <w:p>
      <w:pPr>
        <w:widowControl w:val="false"/>
        <w:spacing w:after="240"/>
        <w:contextualSpacing w:val="true"/>
        <w:jc w:val="both"/>
        <w:rPr>
          <w:szCs w:val="24"/>
        </w:rPr>
      </w:pPr>
      <w:r>
        <w:rPr>
          <w:szCs w:val="24"/>
        </w:rPr>
        <w:t xml:space="preserve">     14.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widowControl w:val="false"/>
        <w:spacing w:after="240"/>
        <w:contextualSpacing w:val="true"/>
        <w:jc w:val="both"/>
        <w:rPr>
          <w:szCs w:val="24"/>
        </w:rPr>
      </w:pPr>
      <w:r>
        <w:rPr>
          <w:szCs w:val="24"/>
        </w:rPr>
        <w:t xml:space="preserve">     15.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contextualSpacing w:val="true"/>
        <w:jc w:val="both"/>
        <w:rPr>
          <w:szCs w:val="24"/>
        </w:rPr>
      </w:pPr>
      <w:r>
        <w:rPr>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ind w:left="-180"/>
        <w:jc w:val="both"/>
        <w:rPr>
          <w:szCs w:val="24"/>
        </w:rPr>
      </w:pPr>
    </w:p>
    <w:p>
      <w:pPr>
        <w:ind w:left="-180"/>
        <w:jc w:val="both"/>
        <w:rPr>
          <w:szCs w:val="24"/>
        </w:rPr>
      </w:pPr>
    </w:p>
    <w:p>
      <w:pPr>
        <w:ind w:left="-180"/>
        <w:jc w:val="both"/>
        <w:rPr>
          <w:szCs w:val="24"/>
        </w:rPr>
      </w:pPr>
    </w:p>
    <w:p>
      <w:pPr>
        <w:ind w:left="-180"/>
        <w:jc w:val="both"/>
        <w:rPr>
          <w:szCs w:val="24"/>
        </w:rPr>
      </w:pPr>
    </w:p>
    <w:p>
      <w:pPr>
        <w:jc w:val="right"/>
        <w:rPr>
          <w:szCs w:val="24"/>
        </w:rPr>
      </w:pPr>
      <w:r>
        <w:rPr>
          <w:szCs w:val="24"/>
        </w:rPr>
        <w:br w:type="page" w:clear="all"/>
        <w:t xml:space="preserve">Приложение 1 к Порядку </w:t>
      </w:r>
      <w:r>
        <w:rPr>
          <w:szCs w:val="24"/>
        </w:rPr>
        <w:t xml:space="preserve">5</w:t>
      </w:r>
    </w:p>
    <w:p>
      <w:pPr>
        <w:jc w:val="right"/>
        <w:rPr>
          <w:szCs w:val="24"/>
        </w:rPr>
      </w:pPr>
    </w:p>
    <w:p>
      <w:pPr>
        <w:jc w:val="right"/>
        <w:rPr>
          <w:szCs w:val="24"/>
        </w:rPr>
      </w:pPr>
      <w:r>
        <w:rPr>
          <w:szCs w:val="24"/>
        </w:rPr>
        <w:t xml:space="preserve">Предоставление субсидий ,</w:t>
      </w:r>
    </w:p>
    <w:p>
      <w:pPr>
        <w:jc w:val="right"/>
        <w:rPr>
          <w:szCs w:val="24"/>
        </w:rPr>
      </w:pPr>
      <w:r>
        <w:rPr>
          <w:szCs w:val="24"/>
        </w:rPr>
        <w:t xml:space="preserve"> направленных на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w:t>
      </w:r>
      <w:r>
        <w:rPr>
          <w:szCs w:val="24"/>
        </w:rPr>
        <w:t xml:space="preserve"> </w:t>
      </w:r>
      <w:r>
        <w:rPr>
          <w:szCs w:val="24"/>
        </w:rPr>
        <w:t xml:space="preserve">климатического оборудования, заработной платы продавца</w:t>
      </w:r>
      <w:r>
        <w:rPr>
          <w:szCs w:val="24"/>
        </w:rPr>
        <w:t xml:space="preserve"> помещений стационарных торговых объектов, расположенных в сельских  населенных пунктах с численностью проживающего населения не более 300 человек</w:t>
      </w:r>
    </w:p>
    <w:p>
      <w:pPr>
        <w:ind w:left="-180"/>
        <w:jc w:val="both"/>
        <w:rPr>
          <w:szCs w:val="24"/>
        </w:rPr>
      </w:pPr>
    </w:p>
    <w:p>
      <w:pPr>
        <w:ind w:left="-180"/>
        <w:jc w:val="right"/>
        <w:rPr>
          <w:szCs w:val="24"/>
        </w:rPr>
      </w:pPr>
      <w:r>
        <w:rPr>
          <w:szCs w:val="24"/>
        </w:rPr>
        <w:t xml:space="preserve">   Главе администрации ___________________</w:t>
      </w:r>
    </w:p>
    <w:p>
      <w:pPr>
        <w:ind w:left="-180"/>
        <w:jc w:val="right"/>
        <w:rPr>
          <w:szCs w:val="24"/>
        </w:rPr>
      </w:pPr>
      <w:r>
        <w:rPr>
          <w:szCs w:val="24"/>
        </w:rPr>
        <w:t xml:space="preserve">муниципального района</w:t>
      </w:r>
    </w:p>
    <w:p>
      <w:pPr>
        <w:ind w:left="-180"/>
        <w:jc w:val="both"/>
        <w:rPr>
          <w:szCs w:val="24"/>
        </w:rPr>
      </w:pPr>
    </w:p>
    <w:p>
      <w:pPr>
        <w:ind w:left="-180"/>
        <w:jc w:val="center"/>
        <w:rPr>
          <w:szCs w:val="24"/>
        </w:rPr>
      </w:pPr>
      <w:r>
        <w:rPr>
          <w:szCs w:val="24"/>
        </w:rPr>
        <w:t xml:space="preserve">ЗАЯВКА</w:t>
      </w:r>
    </w:p>
    <w:p>
      <w:pPr>
        <w:jc w:val="center"/>
        <w:rPr>
          <w:szCs w:val="24"/>
        </w:rPr>
      </w:pPr>
      <w:r>
        <w:rPr>
          <w:szCs w:val="24"/>
        </w:rPr>
        <w:t xml:space="preserve">Прошу предоставить субсидию на возмещение части затрат, направленных на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 </w:t>
      </w:r>
      <w:r>
        <w:rPr>
          <w:szCs w:val="24"/>
        </w:rPr>
        <w:t xml:space="preserve">,</w:t>
      </w:r>
      <w:r>
        <w:rPr>
          <w:szCs w:val="24"/>
        </w:rPr>
        <w:t xml:space="preserve"> </w:t>
      </w:r>
      <w:r>
        <w:rPr>
          <w:szCs w:val="24"/>
        </w:rPr>
        <w:t xml:space="preserve">климатического оборудования, заработной платы продавца </w:t>
      </w:r>
      <w:r>
        <w:rPr>
          <w:szCs w:val="24"/>
        </w:rPr>
        <w:t xml:space="preserve">помещений стационарных торговых объектов, расположенных в сельских  населенных пунктах с численностью проживающего населения не более 300 человек</w:t>
      </w:r>
    </w:p>
    <w:p>
      <w:pPr>
        <w:ind w:left="-180"/>
        <w:jc w:val="both"/>
        <w:rPr>
          <w:szCs w:val="24"/>
        </w:rPr>
      </w:pPr>
      <w:r>
        <w:rPr>
          <w:szCs w:val="24"/>
        </w:rPr>
        <w:t xml:space="preserve">                                                (наименование хозяйствующего субъекта)</w:t>
      </w:r>
    </w:p>
    <w:p>
      <w:pPr>
        <w:ind w:left="-180"/>
        <w:jc w:val="both"/>
        <w:rPr>
          <w:szCs w:val="24"/>
        </w:rPr>
      </w:pPr>
      <w:r>
        <w:rPr>
          <w:szCs w:val="24"/>
        </w:rPr>
        <w:t xml:space="preserve">__________________________________________________________</w:t>
      </w:r>
    </w:p>
    <w:p>
      <w:pPr>
        <w:ind w:left="-180"/>
        <w:jc w:val="both"/>
        <w:rPr>
          <w:szCs w:val="24"/>
        </w:rPr>
      </w:pPr>
      <w:r>
        <w:rPr>
          <w:szCs w:val="24"/>
        </w:rPr>
        <w:t xml:space="preserve">Адрес:</w:t>
      </w:r>
    </w:p>
    <w:p>
      <w:pPr>
        <w:ind w:left="-180"/>
        <w:jc w:val="both"/>
        <w:rPr>
          <w:szCs w:val="24"/>
        </w:rPr>
      </w:pPr>
      <w:r>
        <w:rPr>
          <w:szCs w:val="24"/>
        </w:rPr>
        <w:t xml:space="preserve">юридический _________________________________________________</w:t>
      </w:r>
    </w:p>
    <w:p>
      <w:pPr>
        <w:ind w:left="-180"/>
        <w:jc w:val="both"/>
        <w:rPr>
          <w:szCs w:val="24"/>
        </w:rPr>
      </w:pPr>
      <w:r>
        <w:rPr>
          <w:szCs w:val="24"/>
        </w:rPr>
        <w:t xml:space="preserve">почтовый ____________________________________________________</w:t>
      </w:r>
    </w:p>
    <w:p>
      <w:pPr>
        <w:ind w:left="-180"/>
        <w:jc w:val="both"/>
        <w:rPr>
          <w:szCs w:val="24"/>
        </w:rPr>
      </w:pPr>
      <w:r>
        <w:rPr>
          <w:szCs w:val="24"/>
        </w:rPr>
        <w:t xml:space="preserve">Контактный телефон: __________________________________________</w:t>
      </w:r>
    </w:p>
    <w:p>
      <w:pPr>
        <w:ind w:left="-180"/>
        <w:jc w:val="both"/>
        <w:rPr>
          <w:szCs w:val="24"/>
        </w:rPr>
      </w:pPr>
      <w:r>
        <w:rPr>
          <w:szCs w:val="24"/>
        </w:rPr>
        <w:t xml:space="preserve">Ф.И.О.руководителя ___________________________________________</w:t>
      </w:r>
    </w:p>
    <w:p>
      <w:pPr>
        <w:ind w:left="-180"/>
        <w:jc w:val="both"/>
        <w:rPr>
          <w:szCs w:val="24"/>
        </w:rPr>
      </w:pPr>
    </w:p>
    <w:p>
      <w:pPr>
        <w:ind w:left="-180"/>
        <w:jc w:val="both"/>
        <w:rPr>
          <w:szCs w:val="24"/>
        </w:rPr>
      </w:pPr>
      <w:r>
        <w:rPr>
          <w:szCs w:val="24"/>
        </w:rPr>
        <w:t xml:space="preserve">Банковские реквизиты:</w:t>
      </w:r>
    </w:p>
    <w:p>
      <w:pPr>
        <w:ind w:left="-180"/>
        <w:jc w:val="both"/>
        <w:rPr>
          <w:szCs w:val="24"/>
        </w:rPr>
      </w:pPr>
      <w:r>
        <w:rPr>
          <w:szCs w:val="24"/>
        </w:rPr>
        <w:t xml:space="preserve">ИНН ________________________________________________________</w:t>
      </w:r>
    </w:p>
    <w:p>
      <w:pPr>
        <w:ind w:left="-180"/>
        <w:jc w:val="both"/>
        <w:rPr>
          <w:szCs w:val="24"/>
        </w:rPr>
      </w:pPr>
      <w:r>
        <w:rPr>
          <w:szCs w:val="24"/>
        </w:rPr>
        <w:t xml:space="preserve">КПП _________________________________________________________</w:t>
      </w:r>
    </w:p>
    <w:p>
      <w:pPr>
        <w:ind w:left="-180"/>
        <w:jc w:val="both"/>
        <w:rPr>
          <w:szCs w:val="24"/>
        </w:rPr>
      </w:pPr>
      <w:r>
        <w:rPr>
          <w:szCs w:val="24"/>
        </w:rPr>
        <w:t xml:space="preserve">ОКАТО ______________________________________________________</w:t>
      </w:r>
    </w:p>
    <w:p>
      <w:pPr>
        <w:ind w:left="-180"/>
        <w:jc w:val="both"/>
        <w:rPr>
          <w:szCs w:val="24"/>
        </w:rPr>
      </w:pPr>
      <w:r>
        <w:rPr>
          <w:szCs w:val="24"/>
        </w:rPr>
        <w:t xml:space="preserve">Полное наименование _________________________________________</w:t>
      </w:r>
    </w:p>
    <w:p>
      <w:pPr>
        <w:ind w:left="-180"/>
        <w:jc w:val="both"/>
        <w:rPr>
          <w:szCs w:val="24"/>
        </w:rPr>
      </w:pPr>
      <w:r>
        <w:rPr>
          <w:szCs w:val="24"/>
        </w:rPr>
        <w:t xml:space="preserve">Расчетный счет _______________________________________________</w:t>
      </w:r>
    </w:p>
    <w:p>
      <w:pPr>
        <w:ind w:left="-180"/>
        <w:jc w:val="both"/>
        <w:rPr>
          <w:szCs w:val="24"/>
        </w:rPr>
      </w:pPr>
      <w:r>
        <w:rPr>
          <w:szCs w:val="24"/>
        </w:rPr>
        <w:t xml:space="preserve">Наименование банка __________________________________________</w:t>
      </w:r>
    </w:p>
    <w:p>
      <w:pPr>
        <w:ind w:left="-180"/>
        <w:jc w:val="both"/>
        <w:rPr>
          <w:szCs w:val="24"/>
        </w:rPr>
      </w:pPr>
      <w:r>
        <w:rPr>
          <w:szCs w:val="24"/>
        </w:rPr>
        <w:t xml:space="preserve">Корреспондирующий счет ______________________________________</w:t>
      </w:r>
    </w:p>
    <w:p>
      <w:pPr>
        <w:ind w:left="-180"/>
        <w:jc w:val="both"/>
        <w:rPr>
          <w:szCs w:val="24"/>
        </w:rPr>
      </w:pPr>
      <w:r>
        <w:rPr>
          <w:szCs w:val="24"/>
        </w:rPr>
        <w:t xml:space="preserve">БИК _________________________________________________________</w:t>
      </w:r>
    </w:p>
    <w:p>
      <w:pPr>
        <w:ind w:left="-180"/>
        <w:jc w:val="both"/>
        <w:rPr>
          <w:szCs w:val="24"/>
        </w:rPr>
      </w:pPr>
      <w:r>
        <w:rPr>
          <w:szCs w:val="24"/>
        </w:rPr>
        <w:t xml:space="preserve">КБК _________________________________________________________</w:t>
      </w:r>
    </w:p>
    <w:p>
      <w:pPr>
        <w:ind w:left="-180"/>
        <w:jc w:val="both"/>
        <w:rPr>
          <w:szCs w:val="24"/>
        </w:rPr>
      </w:pPr>
    </w:p>
    <w:p>
      <w:pPr>
        <w:ind w:left="-180"/>
        <w:jc w:val="both"/>
        <w:rPr>
          <w:szCs w:val="24"/>
        </w:rPr>
      </w:pPr>
      <w:r>
        <w:rPr>
          <w:szCs w:val="24"/>
        </w:rPr>
        <w:t xml:space="preserve">Руководитель организации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r>
        <w:rPr>
          <w:szCs w:val="24"/>
        </w:rPr>
        <w:t xml:space="preserve">Главный бухгалтер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p>
    <w:p>
      <w:pPr>
        <w:ind w:left="-180"/>
        <w:jc w:val="both"/>
        <w:rPr>
          <w:szCs w:val="24"/>
        </w:rPr>
      </w:pPr>
    </w:p>
    <w:p>
      <w:pPr>
        <w:ind w:left="-180"/>
        <w:jc w:val="both"/>
        <w:rPr>
          <w:szCs w:val="24"/>
        </w:rPr>
      </w:pPr>
    </w:p>
    <w:p>
      <w:pPr>
        <w:ind w:left="-180"/>
        <w:jc w:val="both"/>
        <w:rPr>
          <w:szCs w:val="24"/>
        </w:rPr>
      </w:pPr>
    </w:p>
    <w:p>
      <w:pPr>
        <w:ind w:left="-180"/>
        <w:jc w:val="both"/>
        <w:rPr>
          <w:szCs w:val="24"/>
        </w:rPr>
      </w:pPr>
    </w:p>
    <w:p>
      <w:pPr>
        <w:ind w:left="-180"/>
        <w:jc w:val="both"/>
        <w:rPr>
          <w:szCs w:val="24"/>
        </w:rPr>
      </w:pPr>
      <w:r>
        <w:rPr>
          <w:szCs w:val="24"/>
        </w:rPr>
        <w:t xml:space="preserve">М.П.</w:t>
      </w:r>
    </w:p>
    <w:p>
      <w:pPr>
        <w:ind w:left="-180"/>
        <w:jc w:val="both"/>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r>
        <w:rPr>
          <w:szCs w:val="24"/>
        </w:rPr>
        <w:t xml:space="preserve">Приложение </w:t>
      </w:r>
      <w:r>
        <w:rPr>
          <w:b/>
          <w:bCs/>
          <w:color w:val="000000"/>
          <w:szCs w:val="24"/>
        </w:rPr>
        <w:t xml:space="preserve">№ 2 к </w:t>
      </w:r>
      <w:hyperlink w:anchor="sub_1000" w:history="1">
        <w:r>
          <w:rPr>
            <w:b/>
            <w:bCs/>
            <w:color w:val="000000"/>
            <w:szCs w:val="24"/>
          </w:rPr>
          <w:t xml:space="preserve">Порядку</w:t>
        </w:r>
      </w:hyperlink>
      <w:r>
        <w:t xml:space="preserve"> </w:t>
      </w:r>
      <w:r>
        <w:rPr>
          <w:b/>
          <w:bCs/>
          <w:color w:val="000000"/>
          <w:szCs w:val="24"/>
        </w:rPr>
        <w:t xml:space="preserve">№ </w:t>
      </w:r>
      <w:r>
        <w:rPr>
          <w:b/>
          <w:bCs/>
          <w:color w:val="000000"/>
          <w:szCs w:val="24"/>
        </w:rPr>
        <w:t xml:space="preserve">5</w:t>
      </w:r>
    </w:p>
    <w:p>
      <w:pPr>
        <w:ind w:left="4320"/>
        <w:jc w:val="both"/>
        <w:rPr>
          <w:szCs w:val="24"/>
        </w:rPr>
      </w:pPr>
      <w:r>
        <w:rPr>
          <w:szCs w:val="24"/>
        </w:rPr>
        <w:t xml:space="preserve">Предоставление субсидий,</w:t>
      </w:r>
    </w:p>
    <w:p>
      <w:pPr>
        <w:ind w:left="4320"/>
        <w:jc w:val="both"/>
        <w:rPr>
          <w:szCs w:val="24"/>
        </w:rPr>
      </w:pPr>
      <w:r>
        <w:rPr>
          <w:szCs w:val="24"/>
        </w:rPr>
        <w:t xml:space="preserve"> направленных на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расположенных в сельских  населенных пунктах с численностью проживающего населения не более 300 человек</w:t>
      </w: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12"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313"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1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1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316"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317"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318"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319"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20"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321"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22"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23"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2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2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26"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327"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28"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29"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left="-180"/>
        <w:jc w:val="right"/>
        <w:rPr>
          <w:szCs w:val="24"/>
        </w:rPr>
      </w:pPr>
    </w:p>
    <w:p>
      <w:pPr>
        <w:ind w:left="-180"/>
        <w:jc w:val="right"/>
        <w:rPr>
          <w:szCs w:val="24"/>
        </w:rPr>
      </w:pPr>
    </w:p>
    <w:p>
      <w:pPr>
        <w:ind w:left="-180"/>
        <w:jc w:val="right"/>
        <w:rPr>
          <w:szCs w:val="24"/>
        </w:rPr>
      </w:pPr>
    </w:p>
    <w:p>
      <w:pPr>
        <w:ind w:left="-180"/>
        <w:jc w:val="right"/>
        <w:rPr>
          <w:szCs w:val="24"/>
        </w:rPr>
      </w:pPr>
    </w:p>
    <w:p>
      <w:pPr>
        <w:ind w:left="-180"/>
        <w:jc w:val="right"/>
        <w:rPr>
          <w:szCs w:val="24"/>
        </w:rPr>
      </w:pPr>
      <w:r>
        <w:rPr>
          <w:szCs w:val="24"/>
        </w:rPr>
        <w:t xml:space="preserve">Приложение № 3 к Порядку №</w:t>
      </w:r>
      <w:r>
        <w:rPr>
          <w:szCs w:val="24"/>
        </w:rPr>
        <w:t xml:space="preserve">5</w:t>
      </w:r>
    </w:p>
    <w:p>
      <w:pPr>
        <w:ind w:left="-180"/>
        <w:jc w:val="right"/>
        <w:rPr>
          <w:szCs w:val="24"/>
        </w:rPr>
      </w:pPr>
    </w:p>
    <w:p>
      <w:pPr>
        <w:ind w:left="4320"/>
        <w:jc w:val="right"/>
        <w:rPr>
          <w:szCs w:val="24"/>
        </w:rPr>
      </w:pPr>
      <w:r>
        <w:rPr>
          <w:szCs w:val="24"/>
        </w:rPr>
        <w:t xml:space="preserve">Предоставление субсидий,</w:t>
      </w:r>
    </w:p>
    <w:p>
      <w:pPr>
        <w:ind w:left="4320"/>
        <w:jc w:val="right"/>
        <w:rPr>
          <w:szCs w:val="24"/>
        </w:rPr>
      </w:pPr>
      <w:r>
        <w:rPr>
          <w:szCs w:val="24"/>
        </w:rPr>
        <w:t xml:space="preserve"> направленных на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расположенных в сельских  населенных пунктах с численностью проживающего населения не более 300 человек</w:t>
      </w:r>
    </w:p>
    <w:p>
      <w:pPr>
        <w:tabs>
          <w:tab w:val="left" w:pos="6663"/>
        </w:tabs>
        <w:jc w:val="right"/>
        <w:rPr>
          <w:szCs w:val="24"/>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b/>
          <w:szCs w:val="24"/>
        </w:rPr>
      </w:pPr>
      <w:r>
        <w:rPr>
          <w:b/>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b/>
          <w:szCs w:val="24"/>
        </w:rPr>
        <w:t xml:space="preserve">Юридический адрес</w:t>
      </w:r>
      <w:r>
        <w:rPr>
          <w:szCs w:val="24"/>
        </w:rPr>
        <w:t xml:space="preserve"> _______________________________________________________</w:t>
      </w:r>
    </w:p>
    <w:p>
      <w:pPr>
        <w:ind w:left="284"/>
        <w:contextualSpacing w:val="true"/>
        <w:jc w:val="both"/>
        <w:rPr>
          <w:szCs w:val="24"/>
        </w:rPr>
      </w:pPr>
    </w:p>
    <w:p>
      <w:pPr>
        <w:ind w:left="284"/>
        <w:contextualSpacing w:val="true"/>
        <w:jc w:val="both"/>
        <w:rPr>
          <w:b/>
          <w:szCs w:val="24"/>
        </w:rPr>
      </w:pPr>
      <w:r>
        <w:rPr>
          <w:b/>
          <w:szCs w:val="24"/>
        </w:rPr>
        <w:t xml:space="preserve">ИНН_____________________________________________________________________</w:t>
      </w:r>
    </w:p>
    <w:p>
      <w:pPr>
        <w:ind w:left="284"/>
        <w:contextualSpacing w:val="true"/>
        <w:jc w:val="both"/>
        <w:rPr>
          <w:b/>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jc w:val="both"/>
      </w:pPr>
    </w:p>
    <w:p>
      <w:pPr>
        <w:ind w:left="284"/>
        <w:jc w:val="both"/>
      </w:pPr>
      <w:r>
        <w:t xml:space="preserve">МП.                                                                 </w:t>
      </w:r>
      <w:r>
        <w:t xml:space="preserve">                           </w:t>
      </w:r>
    </w:p>
    <w:p>
      <w:pPr>
        <w:ind w:left="5760"/>
        <w:contextualSpacing w:val="true"/>
        <w:jc w:val="right"/>
        <w:rPr>
          <w:rFonts w:eastAsia="Calibri"/>
          <w:szCs w:val="24"/>
        </w:rPr>
      </w:pPr>
      <w:r>
        <w:rPr>
          <w:rFonts w:eastAsia="Calibri"/>
          <w:szCs w:val="24"/>
        </w:rPr>
        <w:t xml:space="preserve">Приложение №</w:t>
      </w:r>
      <w:r>
        <w:rPr>
          <w:rFonts w:eastAsia="Calibri"/>
          <w:szCs w:val="24"/>
        </w:rPr>
        <w:t xml:space="preserve">6</w:t>
      </w:r>
      <w:r>
        <w:rPr>
          <w:rFonts w:eastAsia="Calibri"/>
          <w:szCs w:val="24"/>
        </w:rPr>
        <w:t xml:space="preserve">   к Подпрограмме</w:t>
      </w:r>
    </w:p>
    <w:p>
      <w:pPr>
        <w:ind w:left="5760"/>
        <w:contextualSpacing w:val="true"/>
        <w:jc w:val="both"/>
        <w:rPr>
          <w:rFonts w:eastAsia="Calibri"/>
          <w:szCs w:val="24"/>
        </w:rPr>
      </w:pPr>
    </w:p>
    <w:p>
      <w:pPr>
        <w:ind w:right="175" w:hanging="985" w:left="5387"/>
        <w:contextualSpacing w:val="true"/>
        <w:jc w:val="both"/>
        <w:outlineLvl w:val="0"/>
      </w:pP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jc w:val="center"/>
        <w:rPr>
          <w:szCs w:val="24"/>
        </w:rPr>
      </w:pPr>
      <w:r>
        <w:rPr>
          <w:szCs w:val="24"/>
        </w:rPr>
        <w:t xml:space="preserve">Порядок №</w:t>
      </w:r>
      <w:r>
        <w:rPr>
          <w:szCs w:val="24"/>
        </w:rPr>
        <w:t xml:space="preserve"> 6</w:t>
      </w:r>
      <w:r>
        <w:rPr>
          <w:szCs w:val="24"/>
        </w:rPr>
        <w:br/>
        <w:t xml:space="preserve">Предоставление субсидий, направленных на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расположенных в сельских  населенных пунктах с численностью проживающего населения </w:t>
      </w:r>
      <w:r>
        <w:rPr>
          <w:szCs w:val="24"/>
        </w:rPr>
        <w:t xml:space="preserve">от</w:t>
      </w:r>
      <w:r>
        <w:rPr>
          <w:szCs w:val="24"/>
        </w:rPr>
        <w:t xml:space="preserve"> 30</w:t>
      </w:r>
      <w:r>
        <w:rPr>
          <w:szCs w:val="24"/>
        </w:rPr>
        <w:t xml:space="preserve">1 до 500</w:t>
      </w:r>
      <w:r>
        <w:rPr>
          <w:szCs w:val="24"/>
        </w:rPr>
        <w:t xml:space="preserve"> человек</w:t>
      </w:r>
      <w:r>
        <w:rPr>
          <w:szCs w:val="24"/>
        </w:rPr>
        <w:t xml:space="preserve"> (при условии наличия одного предприятия розничной торговли в населенном пункте)</w:t>
      </w:r>
      <w:r>
        <w:rPr>
          <w:szCs w:val="24"/>
        </w:rPr>
        <w:t xml:space="preserve">.</w:t>
      </w:r>
    </w:p>
    <w:p>
      <w:pPr>
        <w:jc w:val="center"/>
        <w:rPr>
          <w:szCs w:val="24"/>
        </w:rPr>
      </w:pPr>
    </w:p>
    <w:p>
      <w:pPr>
        <w:jc w:val="both"/>
        <w:rPr>
          <w:szCs w:val="24"/>
        </w:rPr>
      </w:pPr>
      <w:r>
        <w:rPr>
          <w:szCs w:val="24"/>
        </w:rPr>
        <w:t xml:space="preserve">         1. Настоящий Порядок определяет механизм предоставления  и возврата субсидий юридическим лицам и индивидуальным предпринимателям, направленных на создание условий для обеспечения услугами торговли и бытового обслуживания поселений, входящих в состав муниципального района (далее - субсидии),  в рамках реализации мероприятий  По</w:t>
      </w:r>
      <w:r>
        <w:rPr>
          <w:color w:val="000000"/>
          <w:szCs w:val="24"/>
        </w:rPr>
        <w:t xml:space="preserve">д</w:t>
      </w:r>
      <w:hyperlink r:id="rId330" w:history="1">
        <w:r>
          <w:rPr>
            <w:b/>
            <w:bCs/>
            <w:color w:val="000000"/>
            <w:szCs w:val="24"/>
          </w:rPr>
          <w:t xml:space="preserve">программы</w:t>
        </w:r>
      </w:hyperlink>
      <w:r>
        <w:rPr>
          <w:szCs w:val="24"/>
        </w:rPr>
        <w:t xml:space="preserve"> "Развитие потребительского рынка Задонского муниципального района Липецкой области на 2014 – 2025 годы (далее - Подпрограмма).</w:t>
      </w:r>
    </w:p>
    <w:p>
      <w:pPr>
        <w:jc w:val="both"/>
        <w:rPr>
          <w:szCs w:val="24"/>
        </w:rPr>
      </w:pPr>
      <w:r>
        <w:rPr>
          <w:szCs w:val="24"/>
        </w:rPr>
        <w:t xml:space="preserve">       2. Субсидии предоставляются на возмещение части затрат, направленных на оплату холодной воды, горячей воды, электрической энергии, тепловой энергии, газа</w:t>
      </w:r>
      <w:r>
        <w:rPr>
          <w:szCs w:val="24"/>
        </w:rPr>
        <w:t xml:space="preserve">, печного отопления </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расположенных в сельских  населенных пунктах с численностью проживающего населения </w:t>
      </w:r>
      <w:r>
        <w:rPr>
          <w:szCs w:val="24"/>
        </w:rPr>
        <w:t xml:space="preserve">от</w:t>
      </w:r>
      <w:r>
        <w:rPr>
          <w:szCs w:val="24"/>
        </w:rPr>
        <w:t xml:space="preserve"> 30</w:t>
      </w:r>
      <w:r>
        <w:rPr>
          <w:szCs w:val="24"/>
        </w:rPr>
        <w:t xml:space="preserve">1 до 500</w:t>
      </w:r>
      <w:r>
        <w:rPr>
          <w:szCs w:val="24"/>
        </w:rPr>
        <w:t xml:space="preserve"> человек</w:t>
      </w:r>
      <w:r>
        <w:rPr>
          <w:szCs w:val="24"/>
        </w:rPr>
        <w:t xml:space="preserve"> (при условии наличия одного предприятия розничной торговли в населенном пункте)</w:t>
      </w:r>
      <w:r>
        <w:rPr>
          <w:szCs w:val="24"/>
        </w:rPr>
        <w:t xml:space="preserve">.</w:t>
      </w:r>
    </w:p>
    <w:p>
      <w:pPr>
        <w:jc w:val="both"/>
        <w:rPr>
          <w:szCs w:val="24"/>
        </w:rPr>
      </w:pPr>
      <w:r>
        <w:rPr>
          <w:szCs w:val="24"/>
        </w:rPr>
        <w:t xml:space="preserve">       3. Условия предоставления субсидии:</w:t>
      </w:r>
    </w:p>
    <w:p>
      <w:pPr>
        <w:jc w:val="both"/>
        <w:rPr>
          <w:szCs w:val="24"/>
        </w:rPr>
      </w:pPr>
      <w:r>
        <w:rPr>
          <w:szCs w:val="24"/>
        </w:rPr>
        <w:t xml:space="preserve">       3.1. Субсидии юридическим лицам и индивидуальным предпринимателям предоставляются в соответствии с бюджетом муниципального района.</w:t>
      </w:r>
    </w:p>
    <w:p>
      <w:pPr>
        <w:jc w:val="both"/>
        <w:rPr>
          <w:szCs w:val="24"/>
        </w:rPr>
      </w:pPr>
      <w:r>
        <w:rPr>
          <w:szCs w:val="24"/>
        </w:rPr>
        <w:t xml:space="preserve">      3.2. </w:t>
      </w:r>
      <w:r>
        <w:rPr>
          <w:szCs w:val="24"/>
        </w:rPr>
        <w:t xml:space="preserve">Общий размер субсидии , предоставляемой за счет средств областного бюджета и бюджета муниципального образования, не может превышать 30 000 рублей в год на один торговый объект.</w:t>
      </w:r>
    </w:p>
    <w:p>
      <w:pPr>
        <w:jc w:val="both"/>
        <w:rPr>
          <w:szCs w:val="24"/>
        </w:rPr>
      </w:pPr>
      <w:r>
        <w:rPr>
          <w:szCs w:val="24"/>
        </w:rPr>
        <w:t xml:space="preserve">      3.3. Предельный уровень софинансирования ежегодно утверждается распоряжением Правительства Липецкой области.</w:t>
      </w:r>
    </w:p>
    <w:p>
      <w:pPr>
        <w:jc w:val="both"/>
        <w:rPr>
          <w:szCs w:val="24"/>
        </w:rPr>
      </w:pPr>
      <w:r>
        <w:rPr>
          <w:szCs w:val="24"/>
        </w:rPr>
        <w:t xml:space="preserve">     3.4. Стационарные торговые объекты должны быть оснащены индивидуальными приборами учета потребления коммунальных услуг и энергосберегающими лампами.        </w:t>
      </w:r>
    </w:p>
    <w:p>
      <w:pPr>
        <w:jc w:val="both"/>
        <w:rPr>
          <w:szCs w:val="24"/>
        </w:rPr>
      </w:pPr>
      <w:r>
        <w:rPr>
          <w:rFonts w:eastAsia="Calibri"/>
          <w:szCs w:val="24"/>
        </w:rPr>
        <w:t xml:space="preserve">      3.5.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jc w:val="both"/>
        <w:rPr>
          <w:szCs w:val="24"/>
        </w:rPr>
      </w:pPr>
      <w:r>
        <w:t xml:space="preserve">     3.6.  </w:t>
      </w:r>
      <w:r>
        <w:rPr>
          <w:szCs w:val="24"/>
        </w:rPr>
        <w:t xml:space="preserve">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jc w:val="both"/>
      </w:pPr>
      <w:r>
        <w:rPr>
          <w:szCs w:val="24"/>
        </w:rPr>
        <w:t xml:space="preserve">        </w:t>
      </w: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r>
        <w:rPr>
          <w:szCs w:val="24"/>
        </w:rPr>
        <w:t xml:space="preserve"> </w:t>
      </w:r>
    </w:p>
    <w:p>
      <w:pPr>
        <w:jc w:val="both"/>
        <w:rPr>
          <w:szCs w:val="24"/>
        </w:rPr>
      </w:pPr>
      <w:r>
        <w:rPr>
          <w:szCs w:val="24"/>
        </w:rPr>
        <w:t xml:space="preserve">     3.7. Субсидии предоставляются при отсутствии просроченной задолженности по налогам, сборам, ст</w:t>
      </w:r>
      <w:r>
        <w:rPr>
          <w:szCs w:val="24"/>
        </w:rPr>
        <w:t xml:space="preserve">раховым взносам, пеням, штрафам</w:t>
      </w:r>
      <w:r>
        <w:rPr>
          <w:szCs w:val="24"/>
        </w:rPr>
        <w:t xml:space="preserve">, подтвержденной налоговым органом.</w:t>
      </w:r>
    </w:p>
    <w:p>
      <w:pPr>
        <w:jc w:val="both"/>
        <w:rPr>
          <w:szCs w:val="24"/>
        </w:rPr>
      </w:pPr>
      <w:r>
        <w:rPr>
          <w:szCs w:val="24"/>
        </w:rPr>
        <w:t xml:space="preserve">      4.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b/>
            <w:bCs/>
            <w:color w:val="000000"/>
            <w:szCs w:val="24"/>
          </w:rPr>
          <w:t xml:space="preserve">приложению 1</w:t>
        </w:r>
      </w:hyperlink>
      <w:r>
        <w:rPr>
          <w:color w:val="000000"/>
          <w:szCs w:val="24"/>
        </w:rPr>
        <w:t xml:space="preserve">,</w:t>
      </w:r>
      <w:r>
        <w:rPr>
          <w:szCs w:val="24"/>
        </w:rPr>
        <w:t xml:space="preserve"> к настоящему Порядку по направлению, указанному в </w:t>
      </w:r>
      <w:hyperlink w:anchor="sub_3" w:history="1">
        <w:r>
          <w:rPr>
            <w:b/>
            <w:bCs/>
            <w:color w:val="000000"/>
            <w:szCs w:val="24"/>
          </w:rPr>
          <w:t xml:space="preserve">пункте </w:t>
        </w:r>
      </w:hyperlink>
      <w:r>
        <w:rPr>
          <w:color w:val="000000"/>
          <w:szCs w:val="24"/>
        </w:rPr>
        <w:t xml:space="preserve">2</w:t>
      </w:r>
      <w:r>
        <w:rPr>
          <w:szCs w:val="24"/>
        </w:rPr>
        <w:t xml:space="preserve"> настоящего Порядка, с приложением следующих документов:</w:t>
      </w:r>
    </w:p>
    <w:p>
      <w:pPr>
        <w:jc w:val="both"/>
        <w:rPr>
          <w:szCs w:val="24"/>
        </w:rPr>
      </w:pPr>
      <w:r>
        <w:rPr>
          <w:szCs w:val="24"/>
        </w:rPr>
        <w:t xml:space="preserve">     4.1.Справки, заверенные главами сельских поселений, об осуществлении торгового обслуживания в предприятии розничной торговли, расположенном в населенном пункте с численностью проживающего населения </w:t>
      </w:r>
      <w:r>
        <w:rPr>
          <w:szCs w:val="24"/>
        </w:rPr>
        <w:t xml:space="preserve">от </w:t>
      </w:r>
      <w:r>
        <w:rPr>
          <w:szCs w:val="24"/>
        </w:rPr>
        <w:t xml:space="preserve"> 30</w:t>
      </w:r>
      <w:r>
        <w:rPr>
          <w:szCs w:val="24"/>
        </w:rPr>
        <w:t xml:space="preserve">1 до 500</w:t>
      </w:r>
      <w:r>
        <w:rPr>
          <w:szCs w:val="24"/>
        </w:rPr>
        <w:t xml:space="preserve"> человек; </w:t>
      </w:r>
    </w:p>
    <w:p>
      <w:pPr>
        <w:jc w:val="both"/>
        <w:rPr>
          <w:szCs w:val="24"/>
        </w:rPr>
      </w:pPr>
      <w:r>
        <w:rPr>
          <w:szCs w:val="24"/>
        </w:rPr>
        <w:t xml:space="preserve">     4.2. Перечень населенных пунктов с численностью проживающего населения </w:t>
      </w:r>
      <w:r>
        <w:rPr>
          <w:szCs w:val="24"/>
        </w:rPr>
        <w:t xml:space="preserve">от</w:t>
      </w:r>
      <w:r>
        <w:rPr>
          <w:szCs w:val="24"/>
        </w:rPr>
        <w:t xml:space="preserve"> 30</w:t>
      </w:r>
      <w:r>
        <w:rPr>
          <w:szCs w:val="24"/>
        </w:rPr>
        <w:t xml:space="preserve">1</w:t>
      </w:r>
      <w:r>
        <w:rPr>
          <w:szCs w:val="24"/>
        </w:rPr>
        <w:t xml:space="preserve"> </w:t>
      </w:r>
      <w:r>
        <w:rPr>
          <w:szCs w:val="24"/>
        </w:rPr>
        <w:t xml:space="preserve">до 500 </w:t>
      </w:r>
      <w:r>
        <w:rPr>
          <w:szCs w:val="24"/>
        </w:rPr>
        <w:t xml:space="preserve">человек, имеющих </w:t>
      </w:r>
      <w:r>
        <w:rPr>
          <w:szCs w:val="24"/>
        </w:rPr>
        <w:t xml:space="preserve">один стационарный</w:t>
      </w:r>
      <w:r>
        <w:rPr>
          <w:szCs w:val="24"/>
        </w:rPr>
        <w:t xml:space="preserve"> торговы</w:t>
      </w:r>
      <w:r>
        <w:rPr>
          <w:szCs w:val="24"/>
        </w:rPr>
        <w:t xml:space="preserve">й</w:t>
      </w:r>
      <w:r>
        <w:rPr>
          <w:szCs w:val="24"/>
        </w:rPr>
        <w:t xml:space="preserve"> объект;</w:t>
      </w:r>
    </w:p>
    <w:p>
      <w:pPr>
        <w:jc w:val="both"/>
        <w:rPr>
          <w:szCs w:val="24"/>
        </w:rPr>
      </w:pPr>
      <w:r>
        <w:rPr>
          <w:szCs w:val="24"/>
        </w:rPr>
        <w:t xml:space="preserve">     4.3. Копии платежных документов, подтверждающих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w:t>
      </w:r>
    </w:p>
    <w:p>
      <w:pPr>
        <w:jc w:val="both"/>
        <w:rPr>
          <w:szCs w:val="24"/>
        </w:rPr>
      </w:pPr>
      <w:r>
        <w:rPr>
          <w:szCs w:val="24"/>
        </w:rPr>
        <w:t xml:space="preserve">         4.</w:t>
      </w:r>
      <w:r>
        <w:rPr>
          <w:szCs w:val="24"/>
        </w:rPr>
        <w:t xml:space="preserve">4</w:t>
      </w:r>
      <w:r>
        <w:rPr>
          <w:szCs w:val="24"/>
        </w:rPr>
        <w:t xml:space="preserve">. 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jc w:val="both"/>
        <w:rPr>
          <w:szCs w:val="24"/>
        </w:rPr>
      </w:pPr>
      <w:r>
        <w:rPr>
          <w:szCs w:val="24"/>
        </w:rPr>
        <w:t xml:space="preserve">    4.</w:t>
      </w:r>
      <w:r>
        <w:rPr>
          <w:szCs w:val="24"/>
        </w:rPr>
        <w:t xml:space="preserve">5</w:t>
      </w:r>
      <w:r>
        <w:rPr>
          <w:szCs w:val="24"/>
        </w:rPr>
        <w:t xml:space="preserve">. Справку об оплате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с указанием общей суммы оплаты холодной воды, горячей воды, электрической энергии, тепловой энергии, газа и отведения сточных вод и показаний приборов учета по каждому стационарному торговому объекту.</w:t>
      </w:r>
    </w:p>
    <w:p>
      <w:pPr>
        <w:jc w:val="both"/>
        <w:rPr>
          <w:szCs w:val="24"/>
        </w:rPr>
      </w:pPr>
      <w:r>
        <w:rPr>
          <w:szCs w:val="24"/>
        </w:rPr>
        <w:t xml:space="preserve">    4.</w:t>
      </w:r>
      <w:r>
        <w:rPr>
          <w:szCs w:val="24"/>
        </w:rPr>
        <w:t xml:space="preserve">6</w:t>
      </w:r>
      <w:r>
        <w:rPr>
          <w:szCs w:val="24"/>
        </w:rPr>
        <w:t xml:space="preserve">. Справку о наличии паспортов индивидуальных приборов учета потребления коммунальных услуг.</w:t>
      </w:r>
    </w:p>
    <w:p>
      <w:pPr>
        <w:widowControl w:val="false"/>
        <w:spacing w:after="240"/>
        <w:ind w:left="23"/>
        <w:contextualSpacing w:val="true"/>
        <w:jc w:val="both"/>
        <w:rPr>
          <w:szCs w:val="24"/>
        </w:rPr>
      </w:pPr>
      <w:r>
        <w:rPr>
          <w:szCs w:val="24"/>
        </w:rPr>
        <w:t xml:space="preserve">    5. Заявки подаются главному распорядителю в следующие сроки: за период с 1 января по 30 июня текущего года </w:t>
      </w:r>
      <w:r>
        <w:rPr>
          <w:szCs w:val="24"/>
        </w:rPr>
        <w:t xml:space="preserve">–</w:t>
      </w:r>
      <w:r>
        <w:rPr>
          <w:szCs w:val="24"/>
        </w:rPr>
        <w:t xml:space="preserve"> </w:t>
      </w:r>
      <w:r>
        <w:rPr>
          <w:szCs w:val="24"/>
        </w:rPr>
        <w:t xml:space="preserve">с 01 июля п</w:t>
      </w:r>
      <w:r>
        <w:rPr>
          <w:szCs w:val="24"/>
        </w:rPr>
        <w:t xml:space="preserve">о 10 июля текущего года, с 1 июля по 31 декабря текущего года </w:t>
      </w:r>
      <w:r>
        <w:rPr>
          <w:szCs w:val="24"/>
        </w:rPr>
        <w:t xml:space="preserve">–</w:t>
      </w:r>
      <w:r>
        <w:rPr>
          <w:szCs w:val="24"/>
        </w:rPr>
        <w:t xml:space="preserve"> </w:t>
      </w:r>
      <w:r>
        <w:rPr>
          <w:szCs w:val="24"/>
        </w:rPr>
        <w:t xml:space="preserve">с 20 ноября п</w:t>
      </w:r>
      <w:r>
        <w:rPr>
          <w:szCs w:val="24"/>
        </w:rPr>
        <w:t xml:space="preserve">о </w:t>
      </w:r>
      <w:r>
        <w:rPr>
          <w:szCs w:val="24"/>
        </w:rPr>
        <w:t xml:space="preserve">0</w:t>
      </w:r>
      <w:r>
        <w:rPr>
          <w:szCs w:val="24"/>
        </w:rPr>
        <w:t xml:space="preserve">1 декабря текущего года.</w:t>
      </w:r>
    </w:p>
    <w:p>
      <w:pPr>
        <w:ind w:firstLine="720"/>
        <w:jc w:val="both"/>
        <w:rPr>
          <w:szCs w:val="24"/>
        </w:rPr>
      </w:pPr>
      <w:r>
        <w:rPr>
          <w:szCs w:val="24"/>
        </w:rPr>
        <w:t xml:space="preserve">Расчеты за период</w:t>
      </w:r>
      <w:r>
        <w:rPr>
          <w:szCs w:val="24"/>
        </w:rPr>
        <w:t xml:space="preserve"> </w:t>
      </w:r>
      <w:r>
        <w:rPr>
          <w:szCs w:val="24"/>
        </w:rPr>
        <w:t xml:space="preserve">с 1 октября по 31 декабря текущего года</w:t>
      </w:r>
      <w:r>
        <w:rPr>
          <w:szCs w:val="24"/>
        </w:rPr>
        <w:t xml:space="preserve"> производятся по заявке получателя субсидии, исходя из прогнозных показателей. Субсидия выплачивается авансом в пределах бюджетных ассигнований. </w:t>
      </w:r>
    </w:p>
    <w:p>
      <w:pPr>
        <w:jc w:val="both"/>
        <w:rPr>
          <w:szCs w:val="24"/>
        </w:rPr>
      </w:pPr>
      <w:r>
        <w:rPr>
          <w:szCs w:val="24"/>
        </w:rPr>
        <w:t xml:space="preserve">    6.  Рассмотрение заявок осуществляется главным распорядителем в течение 10 рабочих дней с момента окончания срока предоставления заявок.</w:t>
      </w:r>
    </w:p>
    <w:p>
      <w:pPr>
        <w:jc w:val="both"/>
        <w:rPr>
          <w:szCs w:val="24"/>
        </w:rPr>
      </w:pPr>
      <w:r>
        <w:rPr>
          <w:szCs w:val="24"/>
        </w:rPr>
        <w:t xml:space="preserve">     7.   С получателями субсидии заключается Соглашение в соответствии с приложением  № 2.</w:t>
      </w:r>
    </w:p>
    <w:p>
      <w:pPr>
        <w:widowControl w:val="false"/>
        <w:spacing w:after="240"/>
        <w:ind w:left="23"/>
        <w:contextualSpacing w:val="true"/>
        <w:jc w:val="both"/>
        <w:rPr>
          <w:szCs w:val="24"/>
        </w:rPr>
      </w:pPr>
      <w:r>
        <w:rPr>
          <w:szCs w:val="24"/>
        </w:rPr>
        <w:t xml:space="preserve">    </w:t>
      </w:r>
      <w:r>
        <w:rPr>
          <w:szCs w:val="24"/>
        </w:rPr>
        <w:t xml:space="preserve"> 8. </w:t>
      </w:r>
      <w:r>
        <w:rPr>
          <w:szCs w:val="24"/>
        </w:rPr>
        <w:t xml:space="preserve">В течении 10 рабочих дней с момента окончания срока предоставления заявок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jc w:val="both"/>
        <w:rPr>
          <w:szCs w:val="24"/>
        </w:rPr>
      </w:pPr>
      <w:r>
        <w:rPr>
          <w:szCs w:val="24"/>
        </w:rPr>
        <w:t xml:space="preserve">     9. Главный распорядитель осуществляет перечисление субсидий в течение 10 рабочих дней с момента вступления в силу нормативного правового акта главного распорядителя о распределении субсидии.</w:t>
      </w:r>
    </w:p>
    <w:p>
      <w:pPr>
        <w:jc w:val="both"/>
        <w:rPr>
          <w:szCs w:val="24"/>
        </w:rPr>
      </w:pPr>
      <w:r>
        <w:rPr>
          <w:szCs w:val="24"/>
        </w:rPr>
        <w:t xml:space="preserve">   10.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бюджетные ассигнования распределяются между муниципальными претендентами  пропорционально.</w:t>
      </w:r>
    </w:p>
    <w:p>
      <w:pPr>
        <w:jc w:val="both"/>
        <w:rPr>
          <w:szCs w:val="24"/>
        </w:rPr>
      </w:pPr>
      <w:r>
        <w:rPr>
          <w:szCs w:val="24"/>
        </w:rPr>
        <w:t xml:space="preserve">   11. Юридические лица и индивидуальные предприниматели обеспечивают целевое использование субсидий, несут ответственность за достоверность сведений, отраженных в представленных документах. </w:t>
      </w:r>
    </w:p>
    <w:p>
      <w:pPr>
        <w:jc w:val="both"/>
        <w:rPr>
          <w:szCs w:val="24"/>
        </w:rPr>
      </w:pPr>
      <w:r>
        <w:rPr>
          <w:szCs w:val="24"/>
        </w:rPr>
        <w:t xml:space="preserve">   12.  </w:t>
      </w:r>
      <w:r>
        <w:rPr>
          <w:rFonts w:eastAsia="Calibri"/>
          <w:szCs w:val="24"/>
        </w:rPr>
        <w:t xml:space="preserve">Основаниями для отказа в предоставлении субсидий являются:</w:t>
      </w:r>
    </w:p>
    <w:p>
      <w:pPr>
        <w:widowControl w:val="false"/>
        <w:spacing w:after="240"/>
        <w:ind w:left="23"/>
        <w:contextualSpacing w:val="true"/>
        <w:jc w:val="both"/>
        <w:rPr>
          <w:szCs w:val="24"/>
        </w:rPr>
      </w:pPr>
      <w:r>
        <w:rPr>
          <w:szCs w:val="24"/>
        </w:rPr>
        <w:t xml:space="preserve">несоответствие представленных документов требованиям, определенным  пунктом 4 настоящего Порядка  или непредставление  указанных документов;</w:t>
      </w:r>
    </w:p>
    <w:p>
      <w:pPr>
        <w:widowControl w:val="false"/>
        <w:spacing w:after="240"/>
        <w:contextualSpacing w:val="true"/>
        <w:jc w:val="both"/>
        <w:rPr>
          <w:szCs w:val="24"/>
        </w:rPr>
      </w:pPr>
      <w:r>
        <w:rPr>
          <w:szCs w:val="24"/>
        </w:rPr>
        <w:t xml:space="preserve">недостоверность представленной информации.</w:t>
      </w:r>
    </w:p>
    <w:p>
      <w:pPr>
        <w:widowControl w:val="false"/>
        <w:spacing w:after="240"/>
        <w:contextualSpacing w:val="true"/>
        <w:jc w:val="both"/>
        <w:rPr>
          <w:szCs w:val="24"/>
        </w:rPr>
      </w:pPr>
      <w:r>
        <w:rPr>
          <w:szCs w:val="24"/>
        </w:rPr>
        <w:t xml:space="preserve">  13. Контроль за целевым использованием средств осуществляет главный распорядитель.</w:t>
      </w:r>
    </w:p>
    <w:p>
      <w:pPr>
        <w:widowControl w:val="false"/>
        <w:spacing w:after="240"/>
        <w:contextualSpacing w:val="true"/>
        <w:jc w:val="both"/>
        <w:rPr>
          <w:szCs w:val="24"/>
        </w:rPr>
      </w:pPr>
      <w:r>
        <w:rPr>
          <w:szCs w:val="24"/>
        </w:rPr>
        <w:t xml:space="preserve">     14.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widowControl w:val="false"/>
        <w:spacing w:after="240"/>
        <w:contextualSpacing w:val="true"/>
        <w:jc w:val="both"/>
        <w:rPr>
          <w:szCs w:val="24"/>
        </w:rPr>
      </w:pPr>
      <w:r>
        <w:rPr>
          <w:szCs w:val="24"/>
        </w:rPr>
        <w:t xml:space="preserve">     15.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contextualSpacing w:val="true"/>
        <w:jc w:val="both"/>
        <w:rPr>
          <w:szCs w:val="24"/>
        </w:rPr>
      </w:pPr>
      <w:r>
        <w:rPr>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ind w:left="-180"/>
        <w:jc w:val="both"/>
        <w:rPr>
          <w:szCs w:val="24"/>
        </w:rPr>
      </w:pPr>
    </w:p>
    <w:p>
      <w:pPr>
        <w:ind w:left="-180"/>
        <w:jc w:val="both"/>
        <w:rPr>
          <w:szCs w:val="24"/>
        </w:rPr>
      </w:pPr>
    </w:p>
    <w:p>
      <w:pPr>
        <w:ind w:left="-180"/>
        <w:jc w:val="both"/>
        <w:rPr>
          <w:szCs w:val="24"/>
        </w:rPr>
      </w:pPr>
    </w:p>
    <w:p>
      <w:pPr>
        <w:ind w:left="-180"/>
        <w:jc w:val="both"/>
        <w:rPr>
          <w:szCs w:val="24"/>
        </w:rPr>
      </w:pPr>
    </w:p>
    <w:p>
      <w:pPr>
        <w:jc w:val="right"/>
        <w:rPr>
          <w:szCs w:val="24"/>
        </w:rPr>
      </w:pPr>
      <w:r>
        <w:rPr>
          <w:szCs w:val="24"/>
        </w:rPr>
        <w:br w:type="page" w:clear="all"/>
        <w:t xml:space="preserve">Приложение 1 к Порядку 6</w:t>
      </w:r>
    </w:p>
    <w:p>
      <w:pPr>
        <w:jc w:val="right"/>
        <w:rPr>
          <w:szCs w:val="24"/>
        </w:rPr>
      </w:pPr>
    </w:p>
    <w:p>
      <w:pPr>
        <w:jc w:val="right"/>
        <w:rPr>
          <w:szCs w:val="24"/>
        </w:rPr>
      </w:pPr>
      <w:r>
        <w:rPr>
          <w:szCs w:val="24"/>
        </w:rPr>
        <w:t xml:space="preserve">Предоставление субсидий ,</w:t>
      </w:r>
    </w:p>
    <w:p>
      <w:pPr>
        <w:jc w:val="right"/>
        <w:rPr>
          <w:szCs w:val="24"/>
        </w:rPr>
      </w:pPr>
      <w:r>
        <w:rPr>
          <w:szCs w:val="24"/>
        </w:rPr>
        <w:t xml:space="preserve"> направленных на  оплату холодной воды, </w:t>
      </w:r>
    </w:p>
    <w:p>
      <w:pPr>
        <w:jc w:val="right"/>
        <w:rPr>
          <w:szCs w:val="24"/>
        </w:rPr>
      </w:pPr>
      <w:r>
        <w:rPr>
          <w:szCs w:val="24"/>
        </w:rPr>
        <w:t xml:space="preserve">горячей воды, электрической энергии, тепловой</w:t>
      </w:r>
    </w:p>
    <w:p>
      <w:pPr>
        <w:jc w:val="right"/>
        <w:rPr>
          <w:szCs w:val="24"/>
        </w:rPr>
      </w:pPr>
      <w:r>
        <w:rPr>
          <w:szCs w:val="24"/>
        </w:rPr>
        <w:t xml:space="preserve"> энергии, газа</w:t>
      </w:r>
      <w:r>
        <w:rPr>
          <w:szCs w:val="24"/>
        </w:rPr>
        <w:t xml:space="preserve">, печного отопления</w:t>
      </w:r>
      <w:r>
        <w:rPr>
          <w:szCs w:val="24"/>
        </w:rPr>
        <w:t xml:space="preserve"> и отведения</w:t>
      </w:r>
    </w:p>
    <w:p>
      <w:pPr>
        <w:jc w:val="right"/>
        <w:rPr>
          <w:szCs w:val="24"/>
        </w:rPr>
      </w:pPr>
      <w:r>
        <w:rPr>
          <w:szCs w:val="24"/>
        </w:rPr>
        <w:t xml:space="preserve"> сточных вод</w:t>
      </w:r>
      <w:r>
        <w:rPr>
          <w:szCs w:val="24"/>
        </w:rPr>
        <w:t xml:space="preserve">,</w:t>
      </w:r>
      <w:r>
        <w:rPr>
          <w:szCs w:val="24"/>
        </w:rPr>
        <w:t xml:space="preserve"> </w:t>
      </w:r>
      <w:r>
        <w:rPr>
          <w:szCs w:val="24"/>
        </w:rPr>
        <w:t xml:space="preserve">климатического оборудования, </w:t>
      </w:r>
    </w:p>
    <w:p>
      <w:pPr>
        <w:jc w:val="right"/>
        <w:rPr>
          <w:szCs w:val="24"/>
        </w:rPr>
      </w:pPr>
      <w:r>
        <w:rPr>
          <w:szCs w:val="24"/>
        </w:rPr>
        <w:t xml:space="preserve">заработной платы продавца</w:t>
      </w:r>
      <w:r>
        <w:rPr>
          <w:szCs w:val="24"/>
        </w:rPr>
        <w:t xml:space="preserve"> помещений стационарных</w:t>
      </w:r>
    </w:p>
    <w:p>
      <w:pPr>
        <w:jc w:val="right"/>
        <w:rPr>
          <w:szCs w:val="24"/>
        </w:rPr>
      </w:pPr>
      <w:r>
        <w:rPr>
          <w:szCs w:val="24"/>
        </w:rPr>
        <w:t xml:space="preserve"> торговых объектов, расположенных в сельских </w:t>
      </w:r>
    </w:p>
    <w:p>
      <w:pPr>
        <w:jc w:val="right"/>
        <w:rPr>
          <w:szCs w:val="24"/>
        </w:rPr>
      </w:pPr>
      <w:r>
        <w:rPr>
          <w:szCs w:val="24"/>
        </w:rPr>
        <w:t xml:space="preserve"> населенных пунктах с численностью проживающего </w:t>
      </w:r>
    </w:p>
    <w:p>
      <w:pPr>
        <w:jc w:val="right"/>
        <w:rPr>
          <w:szCs w:val="24"/>
        </w:rPr>
      </w:pPr>
      <w:r>
        <w:rPr>
          <w:szCs w:val="24"/>
        </w:rPr>
        <w:t xml:space="preserve">населения </w:t>
      </w:r>
      <w:r>
        <w:rPr>
          <w:szCs w:val="24"/>
        </w:rPr>
        <w:t xml:space="preserve">от</w:t>
      </w:r>
      <w:r>
        <w:rPr>
          <w:szCs w:val="24"/>
        </w:rPr>
        <w:t xml:space="preserve"> 30</w:t>
      </w:r>
      <w:r>
        <w:rPr>
          <w:szCs w:val="24"/>
        </w:rPr>
        <w:t xml:space="preserve">1 до 500</w:t>
      </w:r>
      <w:r>
        <w:rPr>
          <w:szCs w:val="24"/>
        </w:rPr>
        <w:t xml:space="preserve"> человек</w:t>
      </w:r>
    </w:p>
    <w:p>
      <w:pPr>
        <w:ind w:left="-180"/>
        <w:jc w:val="both"/>
        <w:rPr>
          <w:szCs w:val="24"/>
        </w:rPr>
      </w:pPr>
    </w:p>
    <w:p>
      <w:pPr>
        <w:ind w:left="-180"/>
        <w:jc w:val="right"/>
        <w:rPr>
          <w:szCs w:val="24"/>
        </w:rPr>
      </w:pPr>
      <w:r>
        <w:rPr>
          <w:szCs w:val="24"/>
        </w:rPr>
        <w:t xml:space="preserve">   Главе администрации ___________________</w:t>
      </w:r>
    </w:p>
    <w:p>
      <w:pPr>
        <w:ind w:left="-180"/>
        <w:jc w:val="right"/>
        <w:rPr>
          <w:szCs w:val="24"/>
        </w:rPr>
      </w:pPr>
      <w:r>
        <w:rPr>
          <w:szCs w:val="24"/>
        </w:rPr>
        <w:t xml:space="preserve">муниципального района</w:t>
      </w:r>
    </w:p>
    <w:p>
      <w:pPr>
        <w:ind w:left="-180"/>
        <w:jc w:val="both"/>
        <w:rPr>
          <w:szCs w:val="24"/>
        </w:rPr>
      </w:pPr>
    </w:p>
    <w:p>
      <w:pPr>
        <w:ind w:left="-180"/>
        <w:jc w:val="center"/>
        <w:rPr>
          <w:szCs w:val="24"/>
        </w:rPr>
      </w:pPr>
      <w:r>
        <w:rPr>
          <w:szCs w:val="24"/>
        </w:rPr>
        <w:t xml:space="preserve">ЗАЯВКА</w:t>
      </w:r>
    </w:p>
    <w:p>
      <w:pPr>
        <w:jc w:val="center"/>
        <w:rPr>
          <w:szCs w:val="24"/>
        </w:rPr>
      </w:pPr>
      <w:r>
        <w:rPr>
          <w:szCs w:val="24"/>
        </w:rPr>
        <w:t xml:space="preserve">Прошу предоставить субсидию на возмещение части затрат, направленных на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 </w:t>
      </w:r>
      <w:r>
        <w:rPr>
          <w:szCs w:val="24"/>
        </w:rPr>
        <w:t xml:space="preserve">,</w:t>
      </w:r>
      <w:r>
        <w:rPr>
          <w:szCs w:val="24"/>
        </w:rPr>
        <w:t xml:space="preserve"> </w:t>
      </w:r>
      <w:r>
        <w:rPr>
          <w:szCs w:val="24"/>
        </w:rPr>
        <w:t xml:space="preserve">климатического оборудования, заработной платы продавца </w:t>
      </w:r>
      <w:r>
        <w:rPr>
          <w:szCs w:val="24"/>
        </w:rPr>
        <w:t xml:space="preserve">помещений стационарных торговых объектов, расположенных в сельских  населенных пунктах с численностью проживающего населения </w:t>
      </w:r>
      <w:r>
        <w:rPr>
          <w:szCs w:val="24"/>
        </w:rPr>
        <w:t xml:space="preserve">от</w:t>
      </w:r>
      <w:r>
        <w:rPr>
          <w:szCs w:val="24"/>
        </w:rPr>
        <w:t xml:space="preserve"> 30</w:t>
      </w:r>
      <w:r>
        <w:rPr>
          <w:szCs w:val="24"/>
        </w:rPr>
        <w:t xml:space="preserve">1 до 500</w:t>
      </w:r>
      <w:r>
        <w:rPr>
          <w:szCs w:val="24"/>
        </w:rPr>
        <w:t xml:space="preserve"> человек</w:t>
      </w:r>
    </w:p>
    <w:p>
      <w:pPr>
        <w:ind w:left="-180"/>
        <w:jc w:val="both"/>
        <w:rPr>
          <w:szCs w:val="24"/>
        </w:rPr>
      </w:pPr>
      <w:r>
        <w:rPr>
          <w:szCs w:val="24"/>
        </w:rPr>
        <w:t xml:space="preserve">                                                (наименование хозяйствующего субъекта)</w:t>
      </w:r>
    </w:p>
    <w:p>
      <w:pPr>
        <w:ind w:left="-180"/>
        <w:jc w:val="both"/>
        <w:rPr>
          <w:szCs w:val="24"/>
        </w:rPr>
      </w:pPr>
      <w:r>
        <w:rPr>
          <w:szCs w:val="24"/>
        </w:rPr>
        <w:t xml:space="preserve">__________________________________________________________</w:t>
      </w:r>
    </w:p>
    <w:p>
      <w:pPr>
        <w:ind w:left="-180"/>
        <w:jc w:val="both"/>
        <w:rPr>
          <w:szCs w:val="24"/>
        </w:rPr>
      </w:pPr>
      <w:r>
        <w:rPr>
          <w:szCs w:val="24"/>
        </w:rPr>
        <w:t xml:space="preserve">Адрес:</w:t>
      </w:r>
    </w:p>
    <w:p>
      <w:pPr>
        <w:ind w:left="-180"/>
        <w:jc w:val="both"/>
        <w:rPr>
          <w:szCs w:val="24"/>
        </w:rPr>
      </w:pPr>
      <w:r>
        <w:rPr>
          <w:szCs w:val="24"/>
        </w:rPr>
        <w:t xml:space="preserve">юридический _________________________________________________</w:t>
      </w:r>
    </w:p>
    <w:p>
      <w:pPr>
        <w:ind w:left="-180"/>
        <w:jc w:val="both"/>
        <w:rPr>
          <w:szCs w:val="24"/>
        </w:rPr>
      </w:pPr>
      <w:r>
        <w:rPr>
          <w:szCs w:val="24"/>
        </w:rPr>
        <w:t xml:space="preserve">почтовый ____________________________________________________</w:t>
      </w:r>
    </w:p>
    <w:p>
      <w:pPr>
        <w:ind w:left="-180"/>
        <w:jc w:val="both"/>
        <w:rPr>
          <w:szCs w:val="24"/>
        </w:rPr>
      </w:pPr>
      <w:r>
        <w:rPr>
          <w:szCs w:val="24"/>
        </w:rPr>
        <w:t xml:space="preserve">Контактный телефон: __________________________________________</w:t>
      </w:r>
    </w:p>
    <w:p>
      <w:pPr>
        <w:ind w:left="-180"/>
        <w:jc w:val="both"/>
        <w:rPr>
          <w:szCs w:val="24"/>
        </w:rPr>
      </w:pPr>
      <w:r>
        <w:rPr>
          <w:szCs w:val="24"/>
        </w:rPr>
        <w:t xml:space="preserve">Ф.И.О.руководителя ___________________________________________</w:t>
      </w:r>
    </w:p>
    <w:p>
      <w:pPr>
        <w:ind w:left="-180"/>
        <w:jc w:val="both"/>
        <w:rPr>
          <w:szCs w:val="24"/>
        </w:rPr>
      </w:pPr>
    </w:p>
    <w:p>
      <w:pPr>
        <w:ind w:left="-180"/>
        <w:jc w:val="both"/>
        <w:rPr>
          <w:szCs w:val="24"/>
        </w:rPr>
      </w:pPr>
      <w:r>
        <w:rPr>
          <w:szCs w:val="24"/>
        </w:rPr>
        <w:t xml:space="preserve">Банковские реквизиты:</w:t>
      </w:r>
    </w:p>
    <w:p>
      <w:pPr>
        <w:ind w:left="-180"/>
        <w:jc w:val="both"/>
        <w:rPr>
          <w:szCs w:val="24"/>
        </w:rPr>
      </w:pPr>
      <w:r>
        <w:rPr>
          <w:szCs w:val="24"/>
        </w:rPr>
        <w:t xml:space="preserve">ИНН ________________________________________________________</w:t>
      </w:r>
    </w:p>
    <w:p>
      <w:pPr>
        <w:ind w:left="-180"/>
        <w:jc w:val="both"/>
        <w:rPr>
          <w:szCs w:val="24"/>
        </w:rPr>
      </w:pPr>
      <w:r>
        <w:rPr>
          <w:szCs w:val="24"/>
        </w:rPr>
        <w:t xml:space="preserve">КПП _________________________________________________________</w:t>
      </w:r>
    </w:p>
    <w:p>
      <w:pPr>
        <w:ind w:left="-180"/>
        <w:jc w:val="both"/>
        <w:rPr>
          <w:szCs w:val="24"/>
        </w:rPr>
      </w:pPr>
      <w:r>
        <w:rPr>
          <w:szCs w:val="24"/>
        </w:rPr>
        <w:t xml:space="preserve">ОКАТО ______________________________________________________</w:t>
      </w:r>
    </w:p>
    <w:p>
      <w:pPr>
        <w:ind w:left="-180"/>
        <w:jc w:val="both"/>
        <w:rPr>
          <w:szCs w:val="24"/>
        </w:rPr>
      </w:pPr>
      <w:r>
        <w:rPr>
          <w:szCs w:val="24"/>
        </w:rPr>
        <w:t xml:space="preserve">Полное наименование _________________________________________</w:t>
      </w:r>
    </w:p>
    <w:p>
      <w:pPr>
        <w:ind w:left="-180"/>
        <w:jc w:val="both"/>
        <w:rPr>
          <w:szCs w:val="24"/>
        </w:rPr>
      </w:pPr>
      <w:r>
        <w:rPr>
          <w:szCs w:val="24"/>
        </w:rPr>
        <w:t xml:space="preserve">Расчетный счет _______________________________________________</w:t>
      </w:r>
    </w:p>
    <w:p>
      <w:pPr>
        <w:ind w:left="-180"/>
        <w:jc w:val="both"/>
        <w:rPr>
          <w:szCs w:val="24"/>
        </w:rPr>
      </w:pPr>
      <w:r>
        <w:rPr>
          <w:szCs w:val="24"/>
        </w:rPr>
        <w:t xml:space="preserve">Наименование банка __________________________________________</w:t>
      </w:r>
    </w:p>
    <w:p>
      <w:pPr>
        <w:ind w:left="-180"/>
        <w:jc w:val="both"/>
        <w:rPr>
          <w:szCs w:val="24"/>
        </w:rPr>
      </w:pPr>
      <w:r>
        <w:rPr>
          <w:szCs w:val="24"/>
        </w:rPr>
        <w:t xml:space="preserve">Корреспондирующий счет ______________________________________</w:t>
      </w:r>
    </w:p>
    <w:p>
      <w:pPr>
        <w:ind w:left="-180"/>
        <w:jc w:val="both"/>
        <w:rPr>
          <w:szCs w:val="24"/>
        </w:rPr>
      </w:pPr>
      <w:r>
        <w:rPr>
          <w:szCs w:val="24"/>
        </w:rPr>
        <w:t xml:space="preserve">БИК _________________________________________________________</w:t>
      </w:r>
    </w:p>
    <w:p>
      <w:pPr>
        <w:ind w:left="-180"/>
        <w:jc w:val="both"/>
        <w:rPr>
          <w:szCs w:val="24"/>
        </w:rPr>
      </w:pPr>
      <w:r>
        <w:rPr>
          <w:szCs w:val="24"/>
        </w:rPr>
        <w:t xml:space="preserve">КБК _________________________________________________________</w:t>
      </w:r>
    </w:p>
    <w:p>
      <w:pPr>
        <w:ind w:left="-180"/>
        <w:jc w:val="both"/>
        <w:rPr>
          <w:szCs w:val="24"/>
        </w:rPr>
      </w:pPr>
    </w:p>
    <w:p>
      <w:pPr>
        <w:ind w:left="-180"/>
        <w:jc w:val="both"/>
        <w:rPr>
          <w:szCs w:val="24"/>
        </w:rPr>
      </w:pPr>
      <w:r>
        <w:rPr>
          <w:szCs w:val="24"/>
        </w:rPr>
        <w:t xml:space="preserve">Руководитель организации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r>
        <w:rPr>
          <w:szCs w:val="24"/>
        </w:rPr>
        <w:t xml:space="preserve">Главный бухгалтер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p>
    <w:p>
      <w:pPr>
        <w:ind w:left="-180"/>
        <w:jc w:val="both"/>
        <w:rPr>
          <w:szCs w:val="24"/>
        </w:rPr>
      </w:pPr>
    </w:p>
    <w:p>
      <w:pPr>
        <w:ind w:left="-180"/>
        <w:jc w:val="both"/>
        <w:rPr>
          <w:szCs w:val="24"/>
        </w:rPr>
      </w:pPr>
    </w:p>
    <w:p>
      <w:pPr>
        <w:ind w:left="-180"/>
        <w:jc w:val="both"/>
        <w:rPr>
          <w:szCs w:val="24"/>
        </w:rPr>
      </w:pPr>
    </w:p>
    <w:p>
      <w:pPr>
        <w:ind w:left="-180"/>
        <w:jc w:val="both"/>
        <w:rPr>
          <w:szCs w:val="24"/>
        </w:rPr>
      </w:pPr>
    </w:p>
    <w:p>
      <w:pPr>
        <w:ind w:left="-180"/>
        <w:jc w:val="both"/>
        <w:rPr>
          <w:szCs w:val="24"/>
        </w:rPr>
      </w:pPr>
      <w:r>
        <w:rPr>
          <w:szCs w:val="24"/>
        </w:rPr>
        <w:t xml:space="preserve">М.П.</w:t>
      </w:r>
    </w:p>
    <w:p>
      <w:pPr>
        <w:ind w:left="-180"/>
        <w:jc w:val="both"/>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p>
    <w:p>
      <w:pPr>
        <w:ind w:left="4320"/>
        <w:jc w:val="right"/>
        <w:rPr>
          <w:szCs w:val="24"/>
        </w:rPr>
      </w:pPr>
      <w:r>
        <w:rPr>
          <w:szCs w:val="24"/>
        </w:rPr>
        <w:t xml:space="preserve">Приложение </w:t>
      </w:r>
      <w:r>
        <w:rPr>
          <w:b/>
          <w:bCs/>
          <w:color w:val="000000"/>
          <w:szCs w:val="24"/>
        </w:rPr>
        <w:t xml:space="preserve">№ 2 к </w:t>
      </w:r>
      <w:hyperlink w:anchor="sub_1000" w:history="1">
        <w:r>
          <w:rPr>
            <w:b/>
            <w:bCs/>
            <w:color w:val="000000"/>
            <w:szCs w:val="24"/>
          </w:rPr>
          <w:t xml:space="preserve">Порядку</w:t>
        </w:r>
      </w:hyperlink>
      <w:r>
        <w:t xml:space="preserve"> </w:t>
      </w:r>
      <w:r>
        <w:rPr>
          <w:b/>
          <w:bCs/>
          <w:color w:val="000000"/>
          <w:szCs w:val="24"/>
        </w:rPr>
        <w:t xml:space="preserve">№ 6</w:t>
      </w:r>
    </w:p>
    <w:p>
      <w:pPr>
        <w:ind w:left="4320"/>
        <w:jc w:val="both"/>
        <w:rPr>
          <w:szCs w:val="24"/>
        </w:rPr>
      </w:pPr>
      <w:r>
        <w:rPr>
          <w:szCs w:val="24"/>
        </w:rPr>
        <w:t xml:space="preserve">Предоставление субсидий,</w:t>
      </w:r>
    </w:p>
    <w:p>
      <w:pPr>
        <w:ind w:left="4320"/>
        <w:jc w:val="both"/>
        <w:rPr>
          <w:szCs w:val="24"/>
        </w:rPr>
      </w:pPr>
      <w:r>
        <w:rPr>
          <w:szCs w:val="24"/>
        </w:rPr>
        <w:t xml:space="preserve"> направленных на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расположенных в сельских  населенных пунктах с численностью проживающего населения </w:t>
      </w:r>
      <w:r>
        <w:rPr>
          <w:szCs w:val="24"/>
        </w:rPr>
        <w:t xml:space="preserve">от</w:t>
      </w:r>
      <w:r>
        <w:rPr>
          <w:szCs w:val="24"/>
        </w:rPr>
        <w:t xml:space="preserve"> 30</w:t>
      </w:r>
      <w:r>
        <w:rPr>
          <w:szCs w:val="24"/>
        </w:rPr>
        <w:t xml:space="preserve">1 до 500</w:t>
      </w:r>
      <w:r>
        <w:rPr>
          <w:szCs w:val="24"/>
        </w:rPr>
        <w:t xml:space="preserve"> человек</w:t>
      </w:r>
    </w:p>
    <w:p>
      <w:pPr>
        <w:ind w:right="175" w:hanging="985" w:left="5387"/>
        <w:contextualSpacing w:val="true"/>
        <w:jc w:val="both"/>
        <w:outlineLvl w:val="0"/>
        <w:rPr>
          <w:rFonts w:eastAsia="Calibri"/>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31"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332"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3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3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335"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336"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337"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338"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39"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340"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41"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42"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4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4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45"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346"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4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4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Pr>
        <w:ind w:right="175" w:hanging="985" w:left="5387"/>
        <w:contextualSpacing w:val="true"/>
        <w:jc w:val="both"/>
        <w:outlineLvl w:val="0"/>
        <w:rPr>
          <w:rFonts w:eastAsia="Calibri"/>
        </w:rPr>
      </w:pPr>
    </w:p>
    <w:p>
      <w:pPr>
        <w:rPr>
          <w:szCs w:val="24"/>
        </w:rPr>
      </w:pPr>
    </w:p>
    <w:p>
      <w:pPr>
        <w:ind w:left="-180"/>
        <w:jc w:val="right"/>
        <w:rPr>
          <w:szCs w:val="24"/>
        </w:rPr>
      </w:pPr>
      <w:r>
        <w:rPr>
          <w:szCs w:val="24"/>
        </w:rPr>
        <w:t xml:space="preserve">Приложение № 3 к Порядку №6</w:t>
      </w:r>
    </w:p>
    <w:p>
      <w:pPr>
        <w:ind w:left="-180"/>
        <w:jc w:val="right"/>
        <w:rPr>
          <w:szCs w:val="24"/>
        </w:rPr>
      </w:pPr>
    </w:p>
    <w:p>
      <w:pPr>
        <w:ind w:left="4320"/>
        <w:jc w:val="both"/>
        <w:rPr>
          <w:szCs w:val="24"/>
        </w:rPr>
      </w:pPr>
      <w:r>
        <w:rPr>
          <w:szCs w:val="24"/>
        </w:rPr>
        <w:t xml:space="preserve">Предоставление субсидий,</w:t>
      </w:r>
    </w:p>
    <w:p>
      <w:pPr>
        <w:ind w:left="4320"/>
        <w:jc w:val="both"/>
        <w:rPr>
          <w:szCs w:val="24"/>
        </w:rPr>
      </w:pPr>
      <w:r>
        <w:rPr>
          <w:szCs w:val="24"/>
        </w:rPr>
        <w:t xml:space="preserve"> направленных на оплату холодной воды, горячей воды, электрической энергии, тепловой энергии, газа</w:t>
      </w:r>
      <w:r>
        <w:rPr>
          <w:szCs w:val="24"/>
        </w:rPr>
        <w:t xml:space="preserve">, печного отопления</w:t>
      </w:r>
      <w:r>
        <w:rPr>
          <w:szCs w:val="24"/>
        </w:rPr>
        <w:t xml:space="preserve"> и отведения сточных вод</w:t>
      </w:r>
      <w:r>
        <w:rPr>
          <w:szCs w:val="24"/>
        </w:rPr>
        <w:t xml:space="preserve">, климатического оборудования, заработной платы продавца</w:t>
      </w:r>
      <w:r>
        <w:rPr>
          <w:szCs w:val="24"/>
        </w:rPr>
        <w:t xml:space="preserve"> помещений стационарных торговых объектов, расположенных в сельских  населенных пунктах с численностью проживающего населения </w:t>
      </w:r>
      <w:r>
        <w:rPr>
          <w:szCs w:val="24"/>
        </w:rPr>
        <w:t xml:space="preserve">от</w:t>
      </w:r>
      <w:r>
        <w:rPr>
          <w:szCs w:val="24"/>
        </w:rPr>
        <w:t xml:space="preserve"> 30</w:t>
      </w:r>
      <w:r>
        <w:rPr>
          <w:szCs w:val="24"/>
        </w:rPr>
        <w:t xml:space="preserve">1 до 500</w:t>
      </w:r>
      <w:r>
        <w:rPr>
          <w:szCs w:val="24"/>
        </w:rPr>
        <w:t xml:space="preserve"> человек</w:t>
      </w:r>
    </w:p>
    <w:p>
      <w:pPr>
        <w:tabs>
          <w:tab w:val="left" w:pos="6663"/>
        </w:tabs>
        <w:jc w:val="right"/>
        <w:rPr>
          <w:szCs w:val="24"/>
        </w:rPr>
      </w:pPr>
    </w:p>
    <w:p>
      <w:pPr>
        <w:tabs>
          <w:tab w:val="left" w:pos="6663"/>
        </w:tabs>
        <w:jc w:val="right"/>
        <w:rPr>
          <w:szCs w:val="24"/>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b/>
          <w:szCs w:val="24"/>
        </w:rPr>
      </w:pPr>
      <w:r>
        <w:rPr>
          <w:b/>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b/>
          <w:szCs w:val="24"/>
        </w:rPr>
        <w:t xml:space="preserve">Юридический адрес</w:t>
      </w:r>
      <w:r>
        <w:rPr>
          <w:szCs w:val="24"/>
        </w:rPr>
        <w:t xml:space="preserve"> _______________________________________________________</w:t>
      </w:r>
    </w:p>
    <w:p>
      <w:pPr>
        <w:ind w:left="284"/>
        <w:contextualSpacing w:val="true"/>
        <w:jc w:val="both"/>
        <w:rPr>
          <w:szCs w:val="24"/>
        </w:rPr>
      </w:pPr>
    </w:p>
    <w:p>
      <w:pPr>
        <w:ind w:left="284"/>
        <w:contextualSpacing w:val="true"/>
        <w:jc w:val="both"/>
        <w:rPr>
          <w:b/>
          <w:szCs w:val="24"/>
        </w:rPr>
      </w:pPr>
      <w:r>
        <w:rPr>
          <w:b/>
          <w:szCs w:val="24"/>
        </w:rPr>
        <w:t xml:space="preserve">ИНН_____________________________________________________________________</w:t>
      </w:r>
    </w:p>
    <w:p>
      <w:pPr>
        <w:ind w:left="284"/>
        <w:contextualSpacing w:val="true"/>
        <w:jc w:val="both"/>
        <w:rPr>
          <w:b/>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jc w:val="both"/>
      </w:pPr>
      <w:r>
        <w:t xml:space="preserve">МП.                                                                                                 </w:t>
      </w:r>
    </w:p>
    <w:p>
      <w:pPr>
        <w:ind w:left="284"/>
        <w:jc w:val="both"/>
      </w:pPr>
    </w:p>
    <w:p>
      <w:pPr>
        <w:ind w:left="284"/>
        <w:jc w:val="both"/>
      </w:pPr>
    </w:p>
    <w:p>
      <w:pPr>
        <w:contextualSpacing w:val="true"/>
        <w:jc w:val="both"/>
        <w:rPr>
          <w:rFonts w:eastAsia="Calibri"/>
          <w:szCs w:val="24"/>
        </w:rPr>
      </w:pPr>
    </w:p>
    <w:p>
      <w:pPr>
        <w:ind w:left="5760"/>
        <w:contextualSpacing w:val="true"/>
        <w:jc w:val="right"/>
        <w:rPr>
          <w:rFonts w:eastAsia="Calibri"/>
          <w:szCs w:val="24"/>
        </w:rPr>
      </w:pPr>
      <w:r>
        <w:rPr>
          <w:rFonts w:eastAsia="Calibri"/>
          <w:szCs w:val="24"/>
        </w:rPr>
        <w:t xml:space="preserve">Приложение №7   к Подпрограмме</w:t>
      </w:r>
    </w:p>
    <w:p>
      <w:pPr>
        <w:contextualSpacing w:val="true"/>
        <w:jc w:val="both"/>
        <w:rPr>
          <w:szCs w:val="24"/>
        </w:rPr>
      </w:pPr>
    </w:p>
    <w:p>
      <w:pPr>
        <w:jc w:val="both"/>
        <w:rPr>
          <w:szCs w:val="24"/>
        </w:rPr>
      </w:pPr>
    </w:p>
    <w:p>
      <w:pPr>
        <w:jc w:val="center"/>
        <w:rPr>
          <w:szCs w:val="24"/>
        </w:rPr>
      </w:pPr>
      <w:r>
        <w:rPr>
          <w:szCs w:val="24"/>
        </w:rPr>
        <w:t xml:space="preserve">Порядок №7</w:t>
      </w:r>
      <w:r>
        <w:rPr>
          <w:b/>
          <w:szCs w:val="24"/>
        </w:rPr>
        <w:br/>
      </w:r>
      <w:r>
        <w:rPr>
          <w:szCs w:val="24"/>
        </w:rPr>
        <w:t xml:space="preserve">предоставления субсидий , направленных на приобретение и установку  в текущем году нестационарных объектов для оказания торговых  услуг (мобильных (сборно-разборных, модульных) торговых киосков, павильонов), расположенных в населенных пунктах, не имеющих стационарных объектов и (или) имеющих стационарные объекты, в которых радиус пешеходной доступности до стационарного объекта превышает 2 километра</w:t>
      </w:r>
    </w:p>
    <w:p>
      <w:pPr>
        <w:jc w:val="center"/>
        <w:rPr>
          <w:b/>
          <w:szCs w:val="24"/>
        </w:rPr>
      </w:pPr>
    </w:p>
    <w:p>
      <w:pPr>
        <w:jc w:val="both"/>
        <w:rPr>
          <w:szCs w:val="24"/>
        </w:rPr>
      </w:pPr>
      <w:r>
        <w:rPr>
          <w:szCs w:val="24"/>
        </w:rPr>
        <w:t xml:space="preserve">1. Настоящий Порядок определяет механизм предоставления  и возврата субсидий юридическим лицам и индивидуальным предпринимателям, направленных на создание условий для обеспечения услугами торговли  поселений, входящих в состав муниципального района (далее - субсидии),  в рамках реализации мероприятий районной  по</w:t>
      </w:r>
      <w:r>
        <w:rPr>
          <w:color w:val="000000"/>
          <w:szCs w:val="24"/>
        </w:rPr>
        <w:t xml:space="preserve">д</w:t>
      </w:r>
      <w:hyperlink r:id="rId349" w:history="1">
        <w:r>
          <w:rPr>
            <w:b/>
            <w:bCs/>
            <w:color w:val="000000"/>
            <w:szCs w:val="24"/>
          </w:rPr>
          <w:t xml:space="preserve">программы</w:t>
        </w:r>
      </w:hyperlink>
      <w:r>
        <w:rPr>
          <w:szCs w:val="24"/>
        </w:rPr>
        <w:t xml:space="preserve"> "Развитие потребительского рынка Задонского муниципального района Липецкой области на 2014 – 2025 годы (далее - Подпрограмма).</w:t>
      </w:r>
    </w:p>
    <w:p>
      <w:pPr>
        <w:jc w:val="both"/>
        <w:rPr>
          <w:szCs w:val="24"/>
        </w:rPr>
      </w:pPr>
      <w:r>
        <w:rPr>
          <w:szCs w:val="24"/>
        </w:rPr>
        <w:t xml:space="preserve">2. Субсидии на возмещение части затрат, направленных на приобретение и установку в текущем году нестационарных объектов для оказания торговых  услуг (мобильных (сборно-разборных, модульных) торговых киосков, павильонов), расположенных в населенных пунктах, не имеющих стационарных объектов и (или) имеющих стационарные объекты в которых радиус пешеходной доступности до стационарного объекта превышает 2 километра.</w:t>
      </w:r>
    </w:p>
    <w:p>
      <w:pPr>
        <w:jc w:val="both"/>
        <w:rPr>
          <w:szCs w:val="24"/>
        </w:rPr>
      </w:pPr>
      <w:r>
        <w:rPr>
          <w:szCs w:val="24"/>
        </w:rPr>
        <w:t xml:space="preserve">3. Условия предоставления субсидии: </w:t>
      </w:r>
    </w:p>
    <w:p>
      <w:pPr>
        <w:jc w:val="both"/>
        <w:rPr>
          <w:szCs w:val="24"/>
        </w:rPr>
      </w:pPr>
      <w:r>
        <w:rPr>
          <w:szCs w:val="24"/>
        </w:rPr>
        <w:t xml:space="preserve">3.1.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jc w:val="both"/>
        <w:rPr>
          <w:szCs w:val="24"/>
        </w:rPr>
      </w:pPr>
      <w:r>
        <w:rPr>
          <w:szCs w:val="24"/>
        </w:rPr>
        <w:t xml:space="preserve">Субсидии юридическим лицам и индивидуальным предпринимателям предоставляются в соответствии с бюджетом муниципального района.</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540"/>
        <w:jc w:val="both"/>
      </w:pPr>
      <w:r>
        <w:t xml:space="preserve">-Отсутствие просроченной задолженности по платежам в бюджеты всех уровней бюджетной системы Российской Федерации и гос</w:t>
      </w:r>
      <w:r>
        <w:t xml:space="preserve">ударственные внебюджетные фонды</w:t>
      </w:r>
      <w:r>
        <w:t xml:space="preserve">, подтверждённой налоговым органом;</w:t>
      </w:r>
    </w:p>
    <w:p>
      <w:pPr>
        <w:jc w:val="both"/>
        <w:rPr>
          <w:szCs w:val="24"/>
        </w:rPr>
      </w:pPr>
      <w:r>
        <w:rPr>
          <w:szCs w:val="24"/>
        </w:rPr>
        <w:t xml:space="preserve">4. Субсидии предоставляются при отсутствии просроченной задолженности по налогам, сборам, страховым взн</w:t>
      </w:r>
      <w:r>
        <w:rPr>
          <w:szCs w:val="24"/>
        </w:rPr>
        <w:t xml:space="preserve">осам, пеням, штрафам, процентам</w:t>
      </w:r>
      <w:r>
        <w:rPr>
          <w:szCs w:val="24"/>
        </w:rPr>
        <w:t xml:space="preserve">, </w:t>
      </w:r>
      <w:r>
        <w:rPr>
          <w:szCs w:val="24"/>
        </w:rPr>
        <w:t xml:space="preserve">подтвержденной налоговым органом.</w:t>
      </w:r>
    </w:p>
    <w:p>
      <w:pPr>
        <w:jc w:val="both"/>
        <w:rPr>
          <w:szCs w:val="24"/>
        </w:rPr>
      </w:pPr>
      <w:r>
        <w:rPr>
          <w:szCs w:val="24"/>
        </w:rPr>
        <w:t xml:space="preserve">5</w:t>
      </w:r>
      <w:r>
        <w:rPr>
          <w:szCs w:val="24"/>
        </w:rPr>
        <w:t xml:space="preserve">.  Долевое финансирование части затрат за счет </w:t>
      </w:r>
      <w:r>
        <w:rPr>
          <w:szCs w:val="24"/>
        </w:rPr>
        <w:t xml:space="preserve">собственных средств субъектов предпринимательства не менее 20%.</w:t>
      </w:r>
    </w:p>
    <w:p>
      <w:pPr>
        <w:ind w:firstLine="540"/>
        <w:jc w:val="both"/>
        <w:rPr>
          <w:szCs w:val="24"/>
        </w:rPr>
      </w:pPr>
      <w:r>
        <w:rPr>
          <w:szCs w:val="24"/>
        </w:rPr>
        <w:t xml:space="preserve">Предельный уровень софинансирования ежегодно утверждается распоряжением Правительства Липецкой области.</w:t>
      </w:r>
    </w:p>
    <w:p>
      <w:pPr>
        <w:jc w:val="both"/>
        <w:rPr>
          <w:szCs w:val="24"/>
        </w:rPr>
      </w:pPr>
      <w:r>
        <w:rPr>
          <w:szCs w:val="24"/>
        </w:rPr>
        <w:t xml:space="preserve">6.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b/>
            <w:bCs/>
            <w:color w:val="000000"/>
            <w:szCs w:val="24"/>
          </w:rPr>
          <w:t xml:space="preserve">приложению 1</w:t>
        </w:r>
      </w:hyperlink>
      <w:r>
        <w:rPr>
          <w:szCs w:val="24"/>
        </w:rPr>
        <w:t xml:space="preserve">, к настоящему Порядку по каждому направлению, указанному в </w:t>
      </w:r>
      <w:hyperlink w:anchor="sub_3" w:history="1">
        <w:r>
          <w:rPr>
            <w:b/>
            <w:bCs/>
            <w:color w:val="000000"/>
            <w:szCs w:val="24"/>
          </w:rPr>
          <w:t xml:space="preserve">пункте</w:t>
        </w:r>
      </w:hyperlink>
      <w:r>
        <w:t xml:space="preserve"> </w:t>
      </w:r>
      <w:r>
        <w:rPr>
          <w:szCs w:val="24"/>
        </w:rPr>
        <w:t xml:space="preserve">2 настоящего Порядка, с приложением следующих документов:</w:t>
      </w:r>
    </w:p>
    <w:p>
      <w:pPr>
        <w:jc w:val="both"/>
        <w:rPr>
          <w:szCs w:val="24"/>
        </w:rPr>
      </w:pPr>
      <w:r>
        <w:rPr>
          <w:szCs w:val="24"/>
        </w:rPr>
        <w:t xml:space="preserve"> -  на приобретение и установку нестационарных объектов:</w:t>
      </w:r>
    </w:p>
    <w:p>
      <w:pPr>
        <w:jc w:val="both"/>
        <w:rPr>
          <w:szCs w:val="24"/>
        </w:rPr>
      </w:pPr>
      <w:r>
        <w:rPr>
          <w:szCs w:val="24"/>
        </w:rPr>
        <w:t xml:space="preserve">6.1.Справка заверенная главой сельского поселений, об установке нестационарных объектов для оказания торговых услуг (мобильных (сборно-разборных, модульных) торговых </w:t>
      </w:r>
      <w:r>
        <w:rPr>
          <w:szCs w:val="24"/>
        </w:rPr>
        <w:t xml:space="preserve">киосков, павильонов</w:t>
      </w:r>
      <w:r>
        <w:rPr>
          <w:szCs w:val="24"/>
        </w:rPr>
        <w:t xml:space="preserve">), расположенных в населенных пунктах, не имеющих стационарных объектов и (или) имеющих стационарные объекты, в которых радиус пешеходной доступности до стационарного объекта превышает 2 километра; </w:t>
      </w:r>
    </w:p>
    <w:p>
      <w:pPr>
        <w:jc w:val="both"/>
        <w:rPr>
          <w:szCs w:val="24"/>
        </w:rPr>
      </w:pPr>
      <w:r>
        <w:rPr>
          <w:szCs w:val="24"/>
        </w:rPr>
        <w:t xml:space="preserve">6.2.Копии договоров купли-продажи (поставки) нестационарных объектов для оказания торговых услуг (мобильных (сборно-разборных, модульных) торговых киосков, павильонов).</w:t>
      </w:r>
    </w:p>
    <w:p>
      <w:pPr>
        <w:jc w:val="both"/>
        <w:rPr>
          <w:szCs w:val="24"/>
        </w:rPr>
      </w:pPr>
      <w:r>
        <w:rPr>
          <w:szCs w:val="24"/>
        </w:rPr>
        <w:t xml:space="preserve">6.3.Копии платежных документов, копии счетов - фактур, подтверждающих приобретение и оплату нестационарных объектов для оказания торговых услуг (мобильных (сборно-разборных, модульных) торговых киосков, павильонов).</w:t>
      </w:r>
    </w:p>
    <w:p>
      <w:pPr>
        <w:widowControl w:val="false"/>
        <w:spacing w:after="240"/>
        <w:contextualSpacing w:val="true"/>
        <w:jc w:val="both"/>
        <w:rPr>
          <w:rFonts w:eastAsia="Calibri"/>
          <w:szCs w:val="24"/>
        </w:rPr>
      </w:pPr>
      <w:r>
        <w:rPr>
          <w:szCs w:val="24"/>
        </w:rPr>
        <w:t xml:space="preserve">6.4. 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widowControl w:val="false"/>
        <w:spacing w:after="240"/>
        <w:ind w:firstLine="685" w:left="23"/>
        <w:contextualSpacing w:val="true"/>
        <w:jc w:val="both"/>
        <w:rPr>
          <w:szCs w:val="24"/>
        </w:rPr>
      </w:pPr>
      <w:r>
        <w:rPr>
          <w:szCs w:val="24"/>
        </w:rPr>
        <w:t xml:space="preserve">7. Заявки подаются главному распорядителю в следующие сроки: за период с 1 января по  30 июня текущего года </w:t>
      </w:r>
      <w:r>
        <w:rPr>
          <w:szCs w:val="24"/>
        </w:rPr>
        <w:t xml:space="preserve">–</w:t>
      </w:r>
      <w:r>
        <w:rPr>
          <w:szCs w:val="24"/>
        </w:rPr>
        <w:t xml:space="preserve"> </w:t>
      </w:r>
      <w:r>
        <w:rPr>
          <w:szCs w:val="24"/>
        </w:rPr>
        <w:t xml:space="preserve">с 01 июля п</w:t>
      </w:r>
      <w:r>
        <w:rPr>
          <w:szCs w:val="24"/>
        </w:rPr>
        <w:t xml:space="preserve">о 10 июля текущего года, с 1 июля по 31 декабря текущего года </w:t>
      </w:r>
      <w:r>
        <w:rPr>
          <w:szCs w:val="24"/>
        </w:rPr>
        <w:t xml:space="preserve">–</w:t>
      </w:r>
      <w:r>
        <w:rPr>
          <w:szCs w:val="24"/>
        </w:rPr>
        <w:t xml:space="preserve"> </w:t>
      </w:r>
      <w:r>
        <w:rPr>
          <w:szCs w:val="24"/>
        </w:rPr>
        <w:t xml:space="preserve">с 20 ноября п</w:t>
      </w:r>
      <w:r>
        <w:rPr>
          <w:szCs w:val="24"/>
        </w:rPr>
        <w:t xml:space="preserve">о </w:t>
      </w:r>
      <w:r>
        <w:rPr>
          <w:szCs w:val="24"/>
        </w:rPr>
        <w:t xml:space="preserve">0</w:t>
      </w:r>
      <w:r>
        <w:rPr>
          <w:szCs w:val="24"/>
        </w:rPr>
        <w:t xml:space="preserve">1 декабря текущего года.</w:t>
      </w:r>
    </w:p>
    <w:p>
      <w:pPr>
        <w:widowControl w:val="false"/>
        <w:spacing w:after="240"/>
        <w:ind w:firstLine="685" w:left="23"/>
        <w:contextualSpacing w:val="true"/>
        <w:jc w:val="both"/>
        <w:rPr>
          <w:szCs w:val="24"/>
        </w:rPr>
      </w:pPr>
      <w:r>
        <w:rPr>
          <w:szCs w:val="24"/>
        </w:rPr>
        <w:t xml:space="preserve">8. Рассмотрение заявок осуществляется главным распорядителем в течение 10 рабочих дней с момента окончания срока предоставления заявок.</w:t>
      </w:r>
    </w:p>
    <w:p>
      <w:pPr>
        <w:widowControl w:val="false"/>
        <w:spacing w:after="240"/>
        <w:ind w:firstLine="685" w:left="23"/>
        <w:contextualSpacing w:val="true"/>
        <w:jc w:val="both"/>
        <w:rPr>
          <w:szCs w:val="24"/>
        </w:rPr>
      </w:pPr>
      <w:r>
        <w:rPr>
          <w:szCs w:val="24"/>
        </w:rPr>
        <w:t xml:space="preserve">9.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w:t>
      </w:r>
      <w:r>
        <w:rPr>
          <w:sz w:val="26"/>
          <w:szCs w:val="24"/>
        </w:rPr>
        <w:t xml:space="preserve">, включенные </w:t>
      </w:r>
      <w:r>
        <w:rPr>
          <w:szCs w:val="24"/>
        </w:rPr>
        <w:t xml:space="preserve">в утверждаемый Министерством финансов Российской Федерации перечень государств и территорий</w:t>
      </w:r>
      <w:r>
        <w:rPr>
          <w:sz w:val="26"/>
          <w:szCs w:val="24"/>
        </w:rPr>
        <w:t xml:space="preserve">, </w:t>
      </w:r>
      <w:r>
        <w:rPr>
          <w:szCs w:val="24"/>
        </w:rPr>
        <w:t xml:space="preserve">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widowControl w:val="false"/>
        <w:spacing w:after="240"/>
        <w:ind w:firstLine="685" w:left="23"/>
        <w:contextualSpacing w:val="true"/>
        <w:jc w:val="both"/>
        <w:rPr>
          <w:szCs w:val="24"/>
        </w:rPr>
      </w:pPr>
      <w:r>
        <w:rPr>
          <w:szCs w:val="24"/>
        </w:rPr>
        <w:t xml:space="preserve"> 10.С получателями субсидии заключается Соглашение в соответствии с приложением  № 2.</w:t>
      </w:r>
    </w:p>
    <w:p>
      <w:pPr>
        <w:widowControl w:val="false"/>
        <w:spacing w:after="240"/>
        <w:ind w:firstLine="685" w:left="23"/>
        <w:contextualSpacing w:val="true"/>
        <w:jc w:val="both"/>
        <w:rPr>
          <w:szCs w:val="24"/>
        </w:rPr>
      </w:pPr>
      <w:r>
        <w:rPr>
          <w:szCs w:val="24"/>
        </w:rPr>
        <w:t xml:space="preserve"> 11. </w:t>
      </w:r>
      <w:r>
        <w:rPr>
          <w:szCs w:val="24"/>
        </w:rPr>
        <w:t xml:space="preserve">В течении 10 рабочих дней с момента окончания срока предоставления заявок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widowControl w:val="false"/>
        <w:spacing w:after="240"/>
        <w:ind w:firstLine="685" w:left="23"/>
        <w:contextualSpacing w:val="true"/>
        <w:jc w:val="both"/>
        <w:rPr>
          <w:szCs w:val="24"/>
        </w:rPr>
      </w:pPr>
      <w:r>
        <w:rPr>
          <w:szCs w:val="24"/>
        </w:rPr>
        <w:t xml:space="preserve">12. Главный распорядитель осуществляет перечисление субсидий в течение 10 рабочих дней с момента вступления в силу нормативного правового акта главного распорядителя о распределении субсидии.</w:t>
      </w:r>
    </w:p>
    <w:p>
      <w:pPr>
        <w:widowControl w:val="false"/>
        <w:spacing w:after="240"/>
        <w:ind w:firstLine="685" w:left="23"/>
        <w:contextualSpacing w:val="true"/>
        <w:jc w:val="both"/>
        <w:rPr>
          <w:szCs w:val="24"/>
        </w:rPr>
      </w:pPr>
      <w:r>
        <w:rPr>
          <w:szCs w:val="24"/>
        </w:rPr>
        <w:t xml:space="preserve">13.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бюджетные ассигнования распределяются между муниципальными претендентами  пропорционально.</w:t>
      </w:r>
    </w:p>
    <w:p>
      <w:pPr>
        <w:widowControl w:val="false"/>
        <w:spacing w:after="240"/>
        <w:ind w:firstLine="685" w:left="23"/>
        <w:contextualSpacing w:val="true"/>
        <w:jc w:val="both"/>
        <w:rPr>
          <w:szCs w:val="24"/>
        </w:rPr>
      </w:pPr>
      <w:r>
        <w:rPr>
          <w:szCs w:val="24"/>
        </w:rPr>
        <w:t xml:space="preserve">14. Юридические лица и индивидуальные предприниматели обеспечивают целевое использование субсидий, несут ответственность за достоверность сведений, отраженных в представленных документах. </w:t>
      </w:r>
    </w:p>
    <w:p>
      <w:pPr>
        <w:widowControl w:val="false"/>
        <w:spacing w:after="240"/>
        <w:ind w:firstLine="685" w:left="23"/>
        <w:contextualSpacing w:val="true"/>
        <w:jc w:val="both"/>
        <w:rPr>
          <w:szCs w:val="24"/>
        </w:rPr>
      </w:pPr>
      <w:r>
        <w:rPr>
          <w:szCs w:val="24"/>
        </w:rPr>
        <w:t xml:space="preserve">15.  </w:t>
      </w:r>
      <w:r>
        <w:rPr>
          <w:rFonts w:eastAsia="Calibri"/>
          <w:szCs w:val="24"/>
        </w:rPr>
        <w:t xml:space="preserve">Основаниями для отказа в предоставлении субсидий являются:</w:t>
      </w:r>
    </w:p>
    <w:p>
      <w:pPr>
        <w:widowControl w:val="false"/>
        <w:spacing w:after="240"/>
        <w:ind w:left="23"/>
        <w:contextualSpacing w:val="true"/>
        <w:jc w:val="both"/>
        <w:rPr>
          <w:szCs w:val="24"/>
        </w:rPr>
      </w:pPr>
      <w:r>
        <w:rPr>
          <w:szCs w:val="24"/>
        </w:rPr>
        <w:t xml:space="preserve">несоответствие представленных документов требованиям, определенным  пунктом 6 настоящего Порядка  или непредставление  указанных документов;</w:t>
      </w:r>
    </w:p>
    <w:p>
      <w:pPr>
        <w:widowControl w:val="false"/>
        <w:spacing w:after="240"/>
        <w:contextualSpacing w:val="true"/>
        <w:jc w:val="both"/>
        <w:rPr>
          <w:szCs w:val="24"/>
        </w:rPr>
      </w:pPr>
      <w:r>
        <w:rPr>
          <w:szCs w:val="24"/>
        </w:rPr>
        <w:t xml:space="preserve">недостоверность представленной информации.</w:t>
      </w:r>
    </w:p>
    <w:p>
      <w:pPr>
        <w:widowControl w:val="false"/>
        <w:spacing w:after="240"/>
        <w:ind w:firstLine="720"/>
        <w:contextualSpacing w:val="true"/>
        <w:jc w:val="both"/>
        <w:rPr>
          <w:szCs w:val="24"/>
        </w:rPr>
      </w:pPr>
      <w:r>
        <w:rPr>
          <w:szCs w:val="24"/>
        </w:rPr>
        <w:t xml:space="preserve">16. Контроль за целевым использованием средств осуществляет главный распорядитель.</w:t>
      </w:r>
    </w:p>
    <w:p>
      <w:pPr>
        <w:widowControl w:val="false"/>
        <w:spacing w:after="240"/>
        <w:ind w:firstLine="720"/>
        <w:contextualSpacing w:val="true"/>
        <w:jc w:val="both"/>
        <w:rPr>
          <w:szCs w:val="24"/>
        </w:rPr>
      </w:pPr>
      <w:r>
        <w:rPr>
          <w:szCs w:val="24"/>
        </w:rPr>
        <w:t xml:space="preserve">17.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widowControl w:val="false"/>
        <w:spacing w:after="240"/>
        <w:ind w:firstLine="720"/>
        <w:contextualSpacing w:val="true"/>
        <w:jc w:val="both"/>
        <w:rPr>
          <w:szCs w:val="24"/>
        </w:rPr>
      </w:pPr>
      <w:r>
        <w:rPr>
          <w:szCs w:val="24"/>
        </w:rPr>
        <w:t xml:space="preserve">18.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contextualSpacing w:val="true"/>
        <w:jc w:val="both"/>
        <w:rPr>
          <w:szCs w:val="24"/>
        </w:rPr>
      </w:pPr>
      <w:r>
        <w:rPr>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right"/>
        <w:rPr>
          <w:szCs w:val="24"/>
        </w:rPr>
      </w:pPr>
    </w:p>
    <w:p>
      <w:pPr>
        <w:jc w:val="right"/>
        <w:rPr>
          <w:szCs w:val="24"/>
        </w:rPr>
      </w:pPr>
      <w:r>
        <w:rPr>
          <w:szCs w:val="24"/>
        </w:rPr>
        <w:t xml:space="preserve">Приложение 1 к Порядку 7</w:t>
      </w:r>
    </w:p>
    <w:p>
      <w:pPr>
        <w:ind w:left="4320"/>
        <w:jc w:val="both"/>
        <w:rPr>
          <w:szCs w:val="24"/>
        </w:rPr>
      </w:pPr>
      <w:r>
        <w:rPr>
          <w:szCs w:val="24"/>
        </w:rPr>
        <w:t xml:space="preserve">Предоставление субсидий , направленных </w:t>
      </w:r>
    </w:p>
    <w:p>
      <w:pPr>
        <w:ind w:left="4320"/>
        <w:jc w:val="both"/>
        <w:rPr>
          <w:szCs w:val="24"/>
        </w:rPr>
      </w:pPr>
      <w:r>
        <w:rPr>
          <w:szCs w:val="24"/>
        </w:rPr>
        <w:t xml:space="preserve">на приобретение и установку  в текущем</w:t>
      </w:r>
    </w:p>
    <w:p>
      <w:pPr>
        <w:ind w:left="4320"/>
        <w:jc w:val="both"/>
        <w:rPr>
          <w:szCs w:val="24"/>
        </w:rPr>
      </w:pPr>
      <w:r>
        <w:rPr>
          <w:szCs w:val="24"/>
        </w:rPr>
        <w:t xml:space="preserve"> году нестационарных объектов для оказания</w:t>
      </w:r>
    </w:p>
    <w:p>
      <w:pPr>
        <w:ind w:left="4320"/>
        <w:jc w:val="both"/>
        <w:rPr>
          <w:szCs w:val="24"/>
        </w:rPr>
      </w:pPr>
      <w:r>
        <w:rPr>
          <w:szCs w:val="24"/>
        </w:rPr>
        <w:t xml:space="preserve"> торговых  услуг (мобильных</w:t>
      </w:r>
    </w:p>
    <w:p>
      <w:pPr>
        <w:ind w:left="4320"/>
        <w:jc w:val="both"/>
        <w:rPr>
          <w:szCs w:val="24"/>
        </w:rPr>
      </w:pPr>
      <w:r>
        <w:rPr>
          <w:szCs w:val="24"/>
        </w:rPr>
        <w:t xml:space="preserve"> (сборно-разборных, модульных) торговых</w:t>
      </w:r>
    </w:p>
    <w:p>
      <w:pPr>
        <w:ind w:left="4320"/>
        <w:jc w:val="both"/>
        <w:rPr>
          <w:szCs w:val="24"/>
        </w:rPr>
      </w:pPr>
      <w:r>
        <w:rPr>
          <w:szCs w:val="24"/>
        </w:rPr>
        <w:t xml:space="preserve"> киосков, павильонов), расположенных</w:t>
      </w:r>
    </w:p>
    <w:p>
      <w:pPr>
        <w:ind w:left="4320"/>
        <w:jc w:val="both"/>
        <w:rPr>
          <w:szCs w:val="24"/>
        </w:rPr>
      </w:pPr>
      <w:r>
        <w:rPr>
          <w:szCs w:val="24"/>
        </w:rPr>
        <w:t xml:space="preserve"> в населенных пунктах, не имеющих </w:t>
      </w:r>
    </w:p>
    <w:p>
      <w:pPr>
        <w:ind w:left="4320"/>
        <w:jc w:val="both"/>
        <w:rPr>
          <w:szCs w:val="24"/>
        </w:rPr>
      </w:pPr>
      <w:r>
        <w:rPr>
          <w:szCs w:val="24"/>
        </w:rPr>
        <w:t xml:space="preserve">стационарных объектов и (или) имеющих</w:t>
      </w:r>
    </w:p>
    <w:p>
      <w:pPr>
        <w:ind w:left="4320"/>
        <w:jc w:val="both"/>
        <w:rPr>
          <w:szCs w:val="24"/>
        </w:rPr>
      </w:pPr>
      <w:r>
        <w:rPr>
          <w:szCs w:val="24"/>
        </w:rPr>
        <w:t xml:space="preserve"> стационарные объекты, в которых радиус</w:t>
      </w:r>
    </w:p>
    <w:p>
      <w:pPr>
        <w:ind w:left="4320"/>
        <w:jc w:val="both"/>
        <w:rPr>
          <w:szCs w:val="24"/>
        </w:rPr>
      </w:pPr>
      <w:r>
        <w:rPr>
          <w:szCs w:val="24"/>
        </w:rPr>
        <w:t xml:space="preserve"> пешеходной доступности до</w:t>
      </w:r>
    </w:p>
    <w:p>
      <w:pPr>
        <w:ind w:left="4320"/>
        <w:jc w:val="both"/>
        <w:rPr>
          <w:szCs w:val="24"/>
        </w:rPr>
      </w:pPr>
      <w:r>
        <w:rPr>
          <w:szCs w:val="24"/>
        </w:rPr>
        <w:t xml:space="preserve"> стационарного объекта превышает 2 километра</w:t>
      </w:r>
    </w:p>
    <w:p>
      <w:pPr>
        <w:ind w:left="4320"/>
        <w:jc w:val="both"/>
        <w:rPr>
          <w:szCs w:val="24"/>
        </w:rPr>
      </w:pPr>
    </w:p>
    <w:p>
      <w:pPr>
        <w:ind w:firstLine="900" w:left="-180"/>
        <w:jc w:val="right"/>
        <w:rPr>
          <w:szCs w:val="24"/>
        </w:rPr>
      </w:pPr>
      <w:r>
        <w:rPr>
          <w:szCs w:val="24"/>
        </w:rPr>
        <w:t xml:space="preserve">Главе администрации </w:t>
      </w:r>
    </w:p>
    <w:p>
      <w:pPr>
        <w:ind w:firstLine="900" w:left="1980"/>
        <w:jc w:val="right"/>
        <w:rPr>
          <w:szCs w:val="24"/>
        </w:rPr>
      </w:pPr>
      <w:r>
        <w:rPr>
          <w:szCs w:val="24"/>
        </w:rPr>
        <w:t xml:space="preserve">муниципального района</w:t>
      </w:r>
    </w:p>
    <w:p>
      <w:pPr>
        <w:ind w:left="-180"/>
        <w:jc w:val="right"/>
        <w:rPr>
          <w:szCs w:val="24"/>
        </w:rPr>
      </w:pPr>
    </w:p>
    <w:p>
      <w:pPr>
        <w:ind w:left="-180"/>
        <w:jc w:val="center"/>
        <w:rPr>
          <w:szCs w:val="24"/>
        </w:rPr>
      </w:pPr>
      <w:r>
        <w:rPr>
          <w:szCs w:val="24"/>
        </w:rPr>
        <w:t xml:space="preserve">ЗАЯВКА</w:t>
      </w:r>
    </w:p>
    <w:p>
      <w:pPr>
        <w:jc w:val="center"/>
        <w:rPr>
          <w:szCs w:val="24"/>
        </w:rPr>
      </w:pPr>
      <w:r>
        <w:rPr>
          <w:szCs w:val="24"/>
        </w:rPr>
        <w:t xml:space="preserve">Прошу предоставить субсидию на возмещение части затрат, направленных на приобретение и установку  в текущем году  нестационарных объектов для оказания торговых  услуг (мобильных (сборно-разборных, модульных) торговых киосков, павильонов</w:t>
      </w:r>
      <w:r>
        <w:rPr>
          <w:szCs w:val="24"/>
        </w:rPr>
        <w:t xml:space="preserve">)</w:t>
      </w:r>
      <w:r>
        <w:rPr>
          <w:szCs w:val="24"/>
        </w:rPr>
        <w:t xml:space="preserve">, расположенных в населенных пунктах, не имеющих стационарных объектов и (или) имеющих стационарные объекты  в которых радиус пешеходной доступности до стационарного объекта превышает 2</w:t>
      </w:r>
    </w:p>
    <w:p>
      <w:pPr>
        <w:ind w:left="-180"/>
        <w:jc w:val="both"/>
        <w:rPr>
          <w:szCs w:val="24"/>
        </w:rPr>
      </w:pPr>
      <w:r>
        <w:rPr>
          <w:szCs w:val="24"/>
        </w:rPr>
        <w:t xml:space="preserve">__________________________________________________________</w:t>
      </w:r>
    </w:p>
    <w:p>
      <w:pPr>
        <w:ind w:left="-180"/>
        <w:jc w:val="both"/>
        <w:rPr>
          <w:szCs w:val="24"/>
        </w:rPr>
      </w:pPr>
      <w:r>
        <w:rPr>
          <w:szCs w:val="24"/>
        </w:rPr>
        <w:t xml:space="preserve">(наименование хозяйствующего субъекта)</w:t>
      </w:r>
    </w:p>
    <w:p>
      <w:pPr>
        <w:ind w:left="-180"/>
        <w:jc w:val="both"/>
        <w:rPr>
          <w:szCs w:val="24"/>
        </w:rPr>
      </w:pPr>
      <w:r>
        <w:rPr>
          <w:szCs w:val="24"/>
        </w:rPr>
        <w:t xml:space="preserve">_____________________________________________________________</w:t>
      </w:r>
    </w:p>
    <w:p>
      <w:pPr>
        <w:ind w:left="-180"/>
        <w:jc w:val="both"/>
        <w:rPr>
          <w:szCs w:val="24"/>
        </w:rPr>
      </w:pPr>
      <w:r>
        <w:rPr>
          <w:szCs w:val="24"/>
        </w:rPr>
        <w:t xml:space="preserve">Адрес:</w:t>
      </w:r>
    </w:p>
    <w:p>
      <w:pPr>
        <w:ind w:left="-180"/>
        <w:jc w:val="both"/>
        <w:rPr>
          <w:szCs w:val="24"/>
        </w:rPr>
      </w:pPr>
      <w:r>
        <w:rPr>
          <w:szCs w:val="24"/>
        </w:rPr>
        <w:t xml:space="preserve">юридический _________________________________________________</w:t>
      </w:r>
    </w:p>
    <w:p>
      <w:pPr>
        <w:ind w:left="-180"/>
        <w:jc w:val="both"/>
        <w:rPr>
          <w:szCs w:val="24"/>
        </w:rPr>
      </w:pPr>
      <w:r>
        <w:rPr>
          <w:szCs w:val="24"/>
        </w:rPr>
        <w:t xml:space="preserve">почтовый ____________________________________________________</w:t>
      </w:r>
    </w:p>
    <w:p>
      <w:pPr>
        <w:ind w:left="-180"/>
        <w:jc w:val="both"/>
        <w:rPr>
          <w:szCs w:val="24"/>
        </w:rPr>
      </w:pPr>
      <w:r>
        <w:rPr>
          <w:szCs w:val="24"/>
        </w:rPr>
        <w:t xml:space="preserve">Контактный телефон: __________________________________________</w:t>
      </w:r>
    </w:p>
    <w:p>
      <w:pPr>
        <w:ind w:left="-180"/>
        <w:jc w:val="both"/>
        <w:rPr>
          <w:szCs w:val="24"/>
        </w:rPr>
      </w:pPr>
      <w:r>
        <w:rPr>
          <w:szCs w:val="24"/>
        </w:rPr>
        <w:t xml:space="preserve">Ф.И.О. руководителя ___________________________________________</w:t>
      </w:r>
    </w:p>
    <w:p>
      <w:pPr>
        <w:ind w:left="-180"/>
        <w:jc w:val="both"/>
        <w:rPr>
          <w:szCs w:val="24"/>
        </w:rPr>
      </w:pPr>
    </w:p>
    <w:p>
      <w:pPr>
        <w:ind w:left="-180"/>
        <w:jc w:val="both"/>
        <w:rPr>
          <w:szCs w:val="24"/>
        </w:rPr>
      </w:pPr>
      <w:r>
        <w:rPr>
          <w:szCs w:val="24"/>
        </w:rPr>
        <w:t xml:space="preserve">Банковские реквизиты:</w:t>
      </w:r>
    </w:p>
    <w:p>
      <w:pPr>
        <w:ind w:left="-180"/>
        <w:jc w:val="both"/>
        <w:rPr>
          <w:szCs w:val="24"/>
        </w:rPr>
      </w:pPr>
      <w:r>
        <w:rPr>
          <w:szCs w:val="24"/>
        </w:rPr>
        <w:t xml:space="preserve">ИНН ________________________________________________________</w:t>
      </w:r>
    </w:p>
    <w:p>
      <w:pPr>
        <w:ind w:left="-180"/>
        <w:jc w:val="both"/>
        <w:rPr>
          <w:szCs w:val="24"/>
        </w:rPr>
      </w:pPr>
      <w:r>
        <w:rPr>
          <w:szCs w:val="24"/>
        </w:rPr>
        <w:t xml:space="preserve">КПП _________________________________________________________</w:t>
      </w:r>
    </w:p>
    <w:p>
      <w:pPr>
        <w:ind w:left="-180"/>
        <w:jc w:val="both"/>
        <w:rPr>
          <w:szCs w:val="24"/>
        </w:rPr>
      </w:pPr>
      <w:r>
        <w:rPr>
          <w:szCs w:val="24"/>
        </w:rPr>
        <w:t xml:space="preserve">ОКАТО ______________________________________________________</w:t>
      </w:r>
    </w:p>
    <w:p>
      <w:pPr>
        <w:ind w:left="-180"/>
        <w:jc w:val="both"/>
        <w:rPr>
          <w:szCs w:val="24"/>
        </w:rPr>
      </w:pPr>
      <w:r>
        <w:rPr>
          <w:szCs w:val="24"/>
        </w:rPr>
        <w:t xml:space="preserve">Полное наименование _________________________________________</w:t>
      </w:r>
    </w:p>
    <w:p>
      <w:pPr>
        <w:ind w:left="-180"/>
        <w:jc w:val="both"/>
        <w:rPr>
          <w:szCs w:val="24"/>
        </w:rPr>
      </w:pPr>
      <w:r>
        <w:rPr>
          <w:szCs w:val="24"/>
        </w:rPr>
        <w:t xml:space="preserve">Расчетный счет _______________________________________________</w:t>
      </w:r>
    </w:p>
    <w:p>
      <w:pPr>
        <w:ind w:left="-180"/>
        <w:jc w:val="both"/>
        <w:rPr>
          <w:szCs w:val="24"/>
        </w:rPr>
      </w:pPr>
      <w:r>
        <w:rPr>
          <w:szCs w:val="24"/>
        </w:rPr>
        <w:t xml:space="preserve">Наименование банка __________________________________________</w:t>
      </w:r>
    </w:p>
    <w:p>
      <w:pPr>
        <w:ind w:left="-180"/>
        <w:jc w:val="both"/>
        <w:rPr>
          <w:szCs w:val="24"/>
        </w:rPr>
      </w:pPr>
      <w:r>
        <w:rPr>
          <w:szCs w:val="24"/>
        </w:rPr>
        <w:t xml:space="preserve">Корреспондирующий счет ______________________________________</w:t>
      </w:r>
    </w:p>
    <w:p>
      <w:pPr>
        <w:ind w:left="-180"/>
        <w:jc w:val="both"/>
        <w:rPr>
          <w:szCs w:val="24"/>
        </w:rPr>
      </w:pPr>
      <w:r>
        <w:rPr>
          <w:szCs w:val="24"/>
        </w:rPr>
        <w:t xml:space="preserve">БИК _________________________________________________________</w:t>
      </w:r>
    </w:p>
    <w:p>
      <w:pPr>
        <w:ind w:left="-180"/>
        <w:jc w:val="both"/>
        <w:rPr>
          <w:szCs w:val="24"/>
        </w:rPr>
      </w:pPr>
      <w:r>
        <w:rPr>
          <w:szCs w:val="24"/>
        </w:rPr>
        <w:t xml:space="preserve">КБК _________________________________________________________</w:t>
      </w:r>
    </w:p>
    <w:p>
      <w:pPr>
        <w:ind w:left="-180"/>
        <w:jc w:val="both"/>
        <w:rPr>
          <w:szCs w:val="24"/>
        </w:rPr>
      </w:pPr>
    </w:p>
    <w:p>
      <w:pPr>
        <w:ind w:left="-180"/>
        <w:jc w:val="both"/>
        <w:rPr>
          <w:szCs w:val="24"/>
        </w:rPr>
      </w:pPr>
      <w:r>
        <w:rPr>
          <w:szCs w:val="24"/>
        </w:rPr>
        <w:t xml:space="preserve">Руководитель организации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r>
        <w:rPr>
          <w:szCs w:val="24"/>
        </w:rPr>
        <w:t xml:space="preserve">Главный бухгалтер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r>
        <w:rPr>
          <w:szCs w:val="24"/>
        </w:rPr>
        <w:t xml:space="preserve">М.П.</w:t>
      </w:r>
    </w:p>
    <w:p>
      <w:pPr>
        <w:ind w:left="-180"/>
        <w:jc w:val="both"/>
        <w:rPr>
          <w:szCs w:val="24"/>
        </w:rPr>
      </w:pPr>
    </w:p>
    <w:p>
      <w:pPr>
        <w:ind w:left="-180"/>
        <w:jc w:val="both"/>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color w:val="000080"/>
          <w:szCs w:val="24"/>
        </w:rPr>
      </w:pPr>
      <w:r>
        <w:rPr>
          <w:szCs w:val="24"/>
        </w:rPr>
        <w:t xml:space="preserve">Приложение </w:t>
      </w:r>
      <w:r>
        <w:rPr>
          <w:b/>
          <w:bCs/>
          <w:color w:val="000000"/>
          <w:szCs w:val="24"/>
        </w:rPr>
        <w:t xml:space="preserve">№ 2 к </w:t>
      </w:r>
      <w:hyperlink w:anchor="sub_1000" w:history="1">
        <w:r>
          <w:rPr>
            <w:b/>
            <w:bCs/>
            <w:color w:val="000000"/>
            <w:szCs w:val="24"/>
          </w:rPr>
          <w:t xml:space="preserve">Порядку</w:t>
        </w:r>
      </w:hyperlink>
      <w:r>
        <w:rPr>
          <w:b/>
          <w:bCs/>
          <w:color w:val="000000"/>
          <w:szCs w:val="24"/>
        </w:rPr>
        <w:t xml:space="preserve">№   7</w:t>
      </w:r>
    </w:p>
    <w:p>
      <w:pPr>
        <w:jc w:val="right"/>
        <w:rPr>
          <w:bCs/>
          <w:color w:val="000000"/>
          <w:szCs w:val="24"/>
        </w:rPr>
      </w:pPr>
    </w:p>
    <w:p>
      <w:pPr>
        <w:jc w:val="right"/>
        <w:rPr>
          <w:szCs w:val="24"/>
        </w:rPr>
      </w:pPr>
      <w:r>
        <w:rPr>
          <w:szCs w:val="24"/>
        </w:rPr>
        <w:t xml:space="preserve">Предоставление субсидий , направленных</w:t>
      </w:r>
    </w:p>
    <w:p>
      <w:pPr>
        <w:jc w:val="right"/>
        <w:rPr>
          <w:szCs w:val="24"/>
        </w:rPr>
      </w:pPr>
      <w:r>
        <w:rPr>
          <w:szCs w:val="24"/>
        </w:rPr>
        <w:t xml:space="preserve"> на приобретение и установку  в текущем</w:t>
      </w:r>
    </w:p>
    <w:p>
      <w:pPr>
        <w:jc w:val="right"/>
        <w:rPr>
          <w:szCs w:val="24"/>
        </w:rPr>
      </w:pPr>
      <w:r>
        <w:rPr>
          <w:szCs w:val="24"/>
        </w:rPr>
        <w:t xml:space="preserve"> году нестационарных объектов для оказания </w:t>
      </w:r>
    </w:p>
    <w:p>
      <w:pPr>
        <w:jc w:val="right"/>
        <w:rPr>
          <w:szCs w:val="24"/>
        </w:rPr>
      </w:pPr>
      <w:r>
        <w:rPr>
          <w:szCs w:val="24"/>
        </w:rPr>
        <w:t xml:space="preserve">торговых  услуг (мобильных </w:t>
      </w:r>
    </w:p>
    <w:p>
      <w:pPr>
        <w:jc w:val="right"/>
        <w:rPr>
          <w:szCs w:val="24"/>
        </w:rPr>
      </w:pPr>
      <w:r>
        <w:rPr>
          <w:szCs w:val="24"/>
        </w:rPr>
        <w:t xml:space="preserve">(сборно-разборных, модульных) торговых </w:t>
      </w:r>
    </w:p>
    <w:p>
      <w:pPr>
        <w:jc w:val="right"/>
        <w:rPr>
          <w:szCs w:val="24"/>
        </w:rPr>
      </w:pPr>
      <w:r>
        <w:rPr>
          <w:szCs w:val="24"/>
        </w:rPr>
        <w:t xml:space="preserve">киосков, павильонов), расположенных</w:t>
      </w:r>
    </w:p>
    <w:p>
      <w:pPr>
        <w:jc w:val="right"/>
        <w:rPr>
          <w:szCs w:val="24"/>
        </w:rPr>
      </w:pPr>
      <w:r>
        <w:rPr>
          <w:szCs w:val="24"/>
        </w:rPr>
        <w:t xml:space="preserve"> в населенных пунктах, не имеющих стационарных</w:t>
      </w:r>
    </w:p>
    <w:p>
      <w:pPr>
        <w:jc w:val="right"/>
        <w:rPr>
          <w:szCs w:val="24"/>
        </w:rPr>
      </w:pPr>
      <w:r>
        <w:rPr>
          <w:szCs w:val="24"/>
        </w:rPr>
        <w:t xml:space="preserve"> объектов и (или) имеющих стационарные</w:t>
      </w:r>
    </w:p>
    <w:p>
      <w:pPr>
        <w:jc w:val="right"/>
        <w:rPr>
          <w:szCs w:val="24"/>
        </w:rPr>
      </w:pPr>
      <w:r>
        <w:rPr>
          <w:szCs w:val="24"/>
        </w:rPr>
        <w:t xml:space="preserve"> объекты, в которых радиус пешеходной доступности</w:t>
      </w:r>
    </w:p>
    <w:p>
      <w:pPr>
        <w:jc w:val="right"/>
        <w:rPr>
          <w:szCs w:val="24"/>
        </w:rPr>
      </w:pPr>
      <w:r>
        <w:rPr>
          <w:szCs w:val="24"/>
        </w:rPr>
        <w:t xml:space="preserve">до стационарного объекта превышает 2 километра</w:t>
      </w:r>
    </w:p>
    <w:p>
      <w:pPr>
        <w:jc w:val="both"/>
        <w:rPr>
          <w:bCs/>
          <w:color w:val="000000"/>
          <w:szCs w:val="24"/>
        </w:rPr>
      </w:pPr>
    </w:p>
    <w:p>
      <w:pPr>
        <w:jc w:val="both"/>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50"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351"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52"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53"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354"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355"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356"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357"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58"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359"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6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6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62"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63"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64"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365"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66"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67"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jc w:val="right"/>
        <w:rPr>
          <w:szCs w:val="24"/>
        </w:rPr>
      </w:pPr>
    </w:p>
    <w:p>
      <w:pPr>
        <w:jc w:val="right"/>
        <w:rPr>
          <w:szCs w:val="24"/>
        </w:rPr>
      </w:pPr>
    </w:p>
    <w:p>
      <w:pPr>
        <w:jc w:val="right"/>
        <w:rPr>
          <w:szCs w:val="24"/>
        </w:rPr>
      </w:pPr>
      <w:r>
        <w:rPr>
          <w:szCs w:val="24"/>
        </w:rPr>
        <w:t xml:space="preserve"> Приложение № 3 к Порядку № 7</w:t>
      </w:r>
    </w:p>
    <w:p>
      <w:pPr>
        <w:ind w:left="5040"/>
        <w:rPr>
          <w:szCs w:val="24"/>
        </w:rPr>
      </w:pPr>
      <w:r>
        <w:rPr>
          <w:szCs w:val="24"/>
        </w:rPr>
        <w:t xml:space="preserve">Предоставление субсидий , направленных </w:t>
      </w:r>
    </w:p>
    <w:p>
      <w:pPr>
        <w:ind w:left="5040"/>
        <w:rPr>
          <w:szCs w:val="24"/>
        </w:rPr>
      </w:pPr>
      <w:r>
        <w:rPr>
          <w:szCs w:val="24"/>
        </w:rPr>
        <w:t xml:space="preserve">на приобретение и установку  в текущем</w:t>
      </w:r>
    </w:p>
    <w:p>
      <w:pPr>
        <w:ind w:left="5040"/>
        <w:rPr>
          <w:szCs w:val="24"/>
        </w:rPr>
      </w:pPr>
      <w:r>
        <w:rPr>
          <w:szCs w:val="24"/>
        </w:rPr>
        <w:t xml:space="preserve"> году нестационарных объектов для оказания</w:t>
      </w:r>
    </w:p>
    <w:p>
      <w:pPr>
        <w:ind w:left="5040"/>
        <w:rPr>
          <w:szCs w:val="24"/>
        </w:rPr>
      </w:pPr>
      <w:r>
        <w:rPr>
          <w:szCs w:val="24"/>
        </w:rPr>
        <w:t xml:space="preserve"> торговых  услуг (мобильных</w:t>
      </w:r>
    </w:p>
    <w:p>
      <w:pPr>
        <w:ind w:left="5040"/>
        <w:rPr>
          <w:szCs w:val="24"/>
        </w:rPr>
      </w:pPr>
      <w:r>
        <w:rPr>
          <w:szCs w:val="24"/>
        </w:rPr>
        <w:t xml:space="preserve"> (сборно-разборных, модульных) торговых</w:t>
      </w:r>
    </w:p>
    <w:p>
      <w:pPr>
        <w:ind w:left="5040"/>
        <w:rPr>
          <w:szCs w:val="24"/>
        </w:rPr>
      </w:pPr>
      <w:r>
        <w:rPr>
          <w:szCs w:val="24"/>
        </w:rPr>
        <w:t xml:space="preserve"> киосков, павильонов), расположенных</w:t>
      </w:r>
    </w:p>
    <w:p>
      <w:pPr>
        <w:ind w:left="5040"/>
        <w:rPr>
          <w:szCs w:val="24"/>
        </w:rPr>
      </w:pPr>
      <w:r>
        <w:rPr>
          <w:szCs w:val="24"/>
        </w:rPr>
        <w:t xml:space="preserve"> в населенных пунктах, не имеющих </w:t>
      </w:r>
    </w:p>
    <w:p>
      <w:pPr>
        <w:ind w:left="5040"/>
        <w:rPr>
          <w:szCs w:val="24"/>
        </w:rPr>
      </w:pPr>
      <w:r>
        <w:rPr>
          <w:szCs w:val="24"/>
        </w:rPr>
        <w:t xml:space="preserve">стационарных объектов и (или) имеющих</w:t>
      </w:r>
    </w:p>
    <w:p>
      <w:pPr>
        <w:ind w:left="5040"/>
        <w:rPr>
          <w:szCs w:val="24"/>
        </w:rPr>
      </w:pPr>
      <w:r>
        <w:rPr>
          <w:szCs w:val="24"/>
        </w:rPr>
        <w:t xml:space="preserve"> стационарные объекты, в которых радиус</w:t>
      </w:r>
    </w:p>
    <w:p>
      <w:pPr>
        <w:ind w:left="5040"/>
        <w:rPr>
          <w:szCs w:val="24"/>
        </w:rPr>
      </w:pPr>
      <w:r>
        <w:rPr>
          <w:szCs w:val="24"/>
        </w:rPr>
        <w:t xml:space="preserve"> пешеходной доступности до</w:t>
      </w:r>
    </w:p>
    <w:p>
      <w:pPr>
        <w:ind w:left="5040"/>
        <w:rPr>
          <w:szCs w:val="24"/>
        </w:rPr>
      </w:pPr>
      <w:r>
        <w:rPr>
          <w:szCs w:val="24"/>
        </w:rPr>
        <w:t xml:space="preserve"> стационарного объекта превышает 2 километра</w:t>
      </w:r>
    </w:p>
    <w:p>
      <w:pPr>
        <w:tabs>
          <w:tab w:val="left" w:pos="6663"/>
        </w:tabs>
        <w:jc w:val="right"/>
        <w:rPr>
          <w:szCs w:val="24"/>
        </w:rPr>
      </w:pPr>
    </w:p>
    <w:p>
      <w:pPr>
        <w:jc w:val="both"/>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jc w:val="both"/>
        <w:rPr>
          <w:szCs w:val="24"/>
        </w:rPr>
      </w:pPr>
    </w:p>
    <w:p>
      <w:pPr>
        <w:ind w:left="5760"/>
        <w:contextualSpacing w:val="true"/>
        <w:jc w:val="right"/>
        <w:rPr>
          <w:rFonts w:eastAsia="Calibri"/>
          <w:szCs w:val="24"/>
        </w:rPr>
      </w:pPr>
      <w:r>
        <w:rPr>
          <w:rFonts w:eastAsia="Calibri"/>
          <w:szCs w:val="24"/>
        </w:rPr>
        <w:t xml:space="preserve">Приложение №8   к Подпрограмме</w:t>
      </w:r>
    </w:p>
    <w:p>
      <w:pPr>
        <w:jc w:val="both"/>
        <w:rPr>
          <w:szCs w:val="24"/>
        </w:rPr>
      </w:pPr>
    </w:p>
    <w:p>
      <w:pPr>
        <w:keepNext w:val="true"/>
        <w:jc w:val="center"/>
        <w:outlineLvl w:val="0"/>
        <w:rPr>
          <w:szCs w:val="24"/>
        </w:rPr>
      </w:pPr>
      <w:r>
        <w:rPr>
          <w:szCs w:val="24"/>
        </w:rPr>
        <w:t xml:space="preserve">Порядок 8</w:t>
      </w:r>
      <w:r>
        <w:rPr>
          <w:szCs w:val="24"/>
        </w:rPr>
        <w:br/>
        <w:t xml:space="preserve">предоставления субсидий юридическим лицам и индивидуальным предпринимателям, осуществляющим торговое обслуживание в сельских населенных пунктах (кроме районных центров) на возмещение части затрат по приобретению автомобильных шин для автолавок (автомобилей, оборудованных для организации развозной торговли с них)</w:t>
      </w:r>
    </w:p>
    <w:p>
      <w:pPr>
        <w:ind w:firstLine="720"/>
        <w:jc w:val="center"/>
        <w:rPr>
          <w:szCs w:val="24"/>
        </w:rPr>
      </w:pPr>
    </w:p>
    <w:p>
      <w:pPr>
        <w:ind w:firstLine="720"/>
        <w:jc w:val="both"/>
        <w:rPr>
          <w:szCs w:val="24"/>
        </w:rPr>
      </w:pPr>
      <w:r>
        <w:rPr>
          <w:szCs w:val="24"/>
        </w:rPr>
        <w:t xml:space="preserve">1. Настоящий Порядок устанавливает условия и механизм предоставления субсидий юридическим лицам и индивидуальным предпринимателям, осуществляющим торговое обслуживание в сельских населенных пунктах (кроме районных центров) на возмещение части затрат по приобретению автомобильных шин для автолавок (автомобилей, оборудованных для организации развозной торговли с них).</w:t>
      </w:r>
    </w:p>
    <w:p>
      <w:pPr>
        <w:ind w:firstLine="720"/>
        <w:jc w:val="both"/>
        <w:rPr>
          <w:szCs w:val="24"/>
        </w:rPr>
      </w:pPr>
      <w:r>
        <w:rPr>
          <w:szCs w:val="24"/>
        </w:rPr>
        <w:t xml:space="preserve">2. Субсидии предоставляются юридическим лицам и индивидуальным предпринимателям, осуществляющим торговое обслуживание в сельских населенных пунктах (кроме районных центров), на возмещение части затрат на приобретение автомобильных шин для автолавок (автомобилей, оборудованных для организации развозной торговли с них, заключившим договор на организацию развозной торговли в сельских населенных пунктах, не имеющих торговой сети на территории Задонского района на текущий финансовый год, в соответствии с Порядком отбора юридических лиц и индивидуальных предпринимателей для предоставления субсидий на возмещение части затрат, связанных с приобретением автомобильного топлива для доставки товаров и заказов сельскому населению, с целью оказания торговых  услуг (кроме районного центра) на текущий финансовый год</w:t>
      </w:r>
    </w:p>
    <w:p>
      <w:pPr>
        <w:ind w:firstLine="720"/>
        <w:jc w:val="both"/>
        <w:rPr>
          <w:szCs w:val="24"/>
        </w:rPr>
      </w:pPr>
      <w:r>
        <w:rPr>
          <w:szCs w:val="24"/>
        </w:rPr>
        <w:t xml:space="preserve">3. Условиями предоставления субсидий является:</w:t>
      </w:r>
    </w:p>
    <w:p>
      <w:pPr>
        <w:ind w:firstLine="720"/>
        <w:jc w:val="both"/>
        <w:rPr>
          <w:szCs w:val="24"/>
        </w:rPr>
      </w:pPr>
      <w:r>
        <w:rPr>
          <w:szCs w:val="24"/>
        </w:rPr>
        <w:t xml:space="preserve">3.1Долевое финансирование юридическими лицами и индивидуальными предпринимателями, осуществляющими торговое обслуживание в сельских населенных пунктах (кроме районных центров) части затрат по приобретению автомобильных шин для автолавок (автомобилей, оборудованных для организации развозной торговли с них) в размере не менее 10 (десяти) процентов;</w:t>
      </w:r>
    </w:p>
    <w:p>
      <w:pPr>
        <w:ind w:firstLine="720"/>
        <w:jc w:val="both"/>
        <w:rPr>
          <w:szCs w:val="24"/>
        </w:rPr>
      </w:pPr>
      <w:r>
        <w:rPr>
          <w:szCs w:val="24"/>
        </w:rPr>
        <w:t xml:space="preserve">3.2 Объем субсидий из бюджета муниципального района устанавливается в пределах ассигнований предусмотренных в бюджете муниципального района на соответствующий финансовый год, но не более 90% от суммы произведенных затрат.</w:t>
      </w:r>
    </w:p>
    <w:p>
      <w:pPr>
        <w:ind w:firstLine="540"/>
        <w:jc w:val="both"/>
      </w:pPr>
      <w:r>
        <w:rPr>
          <w:szCs w:val="24"/>
        </w:rPr>
        <w:t xml:space="preserve">3.3</w:t>
      </w:r>
      <w:r>
        <w:rPr>
          <w:szCs w:val="24"/>
        </w:rPr>
        <w:t xml:space="preserve"> </w:t>
      </w:r>
      <w:r>
        <w:t xml:space="preserve">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 ;</w:t>
      </w:r>
    </w:p>
    <w:p>
      <w:pPr>
        <w:ind w:firstLine="540"/>
        <w:jc w:val="both"/>
      </w:pPr>
      <w:r>
        <w:t xml:space="preserve">- Отсутствие просроченной задолженности по налогам, сборам, страховым взн</w:t>
      </w:r>
      <w:r>
        <w:t xml:space="preserve">осам, пеням, штрафам, процентам</w:t>
      </w:r>
      <w:r>
        <w:t xml:space="preserve">;</w:t>
      </w:r>
    </w:p>
    <w:p>
      <w:pPr>
        <w:ind w:firstLine="720"/>
        <w:jc w:val="both"/>
        <w:rPr>
          <w:szCs w:val="24"/>
        </w:rPr>
      </w:pPr>
      <w:r>
        <w:rPr>
          <w:szCs w:val="24"/>
        </w:rPr>
        <w:t xml:space="preserve">3.4 Отсутствие процедуры банкротства в отношении данного юридического лица</w:t>
      </w:r>
      <w:r>
        <w:rPr>
          <w:szCs w:val="24"/>
        </w:rPr>
        <w:t xml:space="preserve"> или индивидуального предпринимателя</w:t>
      </w:r>
      <w:r>
        <w:rPr>
          <w:szCs w:val="24"/>
        </w:rPr>
        <w:t xml:space="preserve">.</w:t>
      </w:r>
    </w:p>
    <w:p>
      <w:pPr>
        <w:ind w:firstLine="720"/>
        <w:jc w:val="both"/>
        <w:rPr>
          <w:szCs w:val="24"/>
        </w:rPr>
      </w:pPr>
      <w:r>
        <w:rPr>
          <w:szCs w:val="24"/>
        </w:rPr>
        <w:t xml:space="preserve">3.5.</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№6 к Порядку).</w:t>
      </w:r>
    </w:p>
    <w:p>
      <w:pPr>
        <w:ind w:firstLine="540"/>
        <w:jc w:val="both"/>
      </w:pPr>
      <w:r>
        <w:t xml:space="preserve">-Получатели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r>
        <w:fldChar w:fldCharType="begin"/>
      </w:r>
      <w:r>
        <w:instrText xml:space="preserve">PAGE \* MERGEFORMAT</w:instrText>
      </w:r>
      <w:r>
        <w:fldChar w:fldCharType="separate"/>
      </w:r>
      <w:r>
        <w:fldChar w:fldCharType="end"/>
      </w:r>
      <w:r>
        <w:t xml:space="preserve"> </w:t>
      </w:r>
      <w:r>
        <w:t xml:space="preserve">оффшорные зоны) в отношении таких юридических лиц, в совокупности превышает 50 процентов.</w:t>
      </w:r>
    </w:p>
    <w:p>
      <w:pPr>
        <w:ind w:firstLine="540"/>
        <w:jc w:val="both"/>
      </w:pPr>
      <w:r>
        <w:t xml:space="preserve">-Получатели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720"/>
        <w:jc w:val="both"/>
        <w:rPr>
          <w:szCs w:val="24"/>
        </w:rPr>
      </w:pPr>
      <w:r>
        <w:rPr>
          <w:szCs w:val="24"/>
        </w:rPr>
        <w:t xml:space="preserve">4.Критериями отбора юридических лиц и индивидуальных предпринимателей являются:</w:t>
      </w:r>
    </w:p>
    <w:p>
      <w:pPr>
        <w:ind w:firstLine="720"/>
        <w:jc w:val="both"/>
        <w:rPr>
          <w:szCs w:val="24"/>
        </w:rPr>
      </w:pPr>
      <w:r>
        <w:rPr>
          <w:szCs w:val="24"/>
        </w:rPr>
        <w:t xml:space="preserve">4.1Договор о предоставлении субсидии на возмещение части затрат, связанных с приобретением автомобильного топлива для организации развозной торговли в сельских населенных пунктах, не имеющих стационарной торговой сети, и (или) имеющих стационарные предприятия, в которых радиус пешеходной доступности до стационарного предприятия превышает 2 километра на соответствующий финансовый год.</w:t>
      </w:r>
    </w:p>
    <w:p>
      <w:pPr>
        <w:ind w:firstLine="720"/>
        <w:jc w:val="both"/>
        <w:rPr>
          <w:szCs w:val="24"/>
        </w:rPr>
      </w:pPr>
      <w:r>
        <w:rPr>
          <w:szCs w:val="24"/>
        </w:rPr>
        <w:t xml:space="preserve">5. Заявления от юридических лиц и индивидуальных предпринимателей подаются в администрацию муниципального района не позднее 10 декабря текущего финансового года с предоставлением следующих документов:</w:t>
      </w:r>
    </w:p>
    <w:p>
      <w:pPr>
        <w:ind w:firstLine="720"/>
        <w:jc w:val="both"/>
        <w:rPr>
          <w:szCs w:val="24"/>
        </w:rPr>
      </w:pPr>
      <w:r>
        <w:rPr>
          <w:szCs w:val="24"/>
        </w:rPr>
        <w:t xml:space="preserve">5.1</w:t>
      </w:r>
      <w:r>
        <w:rPr>
          <w:szCs w:val="24"/>
        </w:rPr>
        <w:t xml:space="preserve">. </w:t>
      </w:r>
      <w:r>
        <w:rPr>
          <w:szCs w:val="24"/>
        </w:rPr>
        <w:t xml:space="preserve">Заявление согласно приложению 1 настоящего Порядка;</w:t>
      </w:r>
    </w:p>
    <w:p>
      <w:pPr>
        <w:ind w:firstLine="720"/>
        <w:jc w:val="both"/>
        <w:rPr>
          <w:szCs w:val="24"/>
        </w:rPr>
      </w:pPr>
      <w:r>
        <w:rPr>
          <w:szCs w:val="24"/>
        </w:rPr>
        <w:t xml:space="preserve">5.2</w:t>
      </w:r>
      <w:r>
        <w:rPr>
          <w:szCs w:val="24"/>
        </w:rPr>
        <w:t xml:space="preserve">. </w:t>
      </w:r>
      <w:r>
        <w:rPr>
          <w:szCs w:val="24"/>
        </w:rPr>
        <w:t xml:space="preserve">Анкету согласно приложениям 2, 3 настоящего Порядка;</w:t>
      </w:r>
    </w:p>
    <w:p>
      <w:pPr>
        <w:ind w:firstLine="720"/>
        <w:jc w:val="both"/>
        <w:rPr>
          <w:szCs w:val="24"/>
        </w:rPr>
      </w:pPr>
      <w:r>
        <w:rPr>
          <w:szCs w:val="24"/>
        </w:rPr>
        <w:t xml:space="preserve">5.3</w:t>
      </w:r>
      <w:r>
        <w:rPr>
          <w:szCs w:val="24"/>
        </w:rPr>
        <w:t xml:space="preserve">. </w:t>
      </w:r>
      <w:r>
        <w:rPr>
          <w:szCs w:val="24"/>
        </w:rPr>
        <w:t xml:space="preserve">Копии учредительных документов (для юридических лиц), либо копию свидетельства о государственной регистрации физического лица в качестве предпринимателя без образования юридического лица (для ПБОЮЛ);</w:t>
      </w:r>
    </w:p>
    <w:p>
      <w:pPr>
        <w:ind w:firstLine="720"/>
        <w:jc w:val="both"/>
        <w:rPr>
          <w:szCs w:val="24"/>
        </w:rPr>
      </w:pPr>
      <w:r>
        <w:rPr>
          <w:szCs w:val="24"/>
        </w:rPr>
        <w:t xml:space="preserve">5.4</w:t>
      </w:r>
      <w:r>
        <w:rPr>
          <w:szCs w:val="24"/>
        </w:rPr>
        <w:t xml:space="preserve">. </w:t>
      </w:r>
      <w:r>
        <w:rPr>
          <w:szCs w:val="24"/>
        </w:rPr>
        <w:t xml:space="preserve">Копии полученной выписки из единого государственного реестра юридических лиц (для юридических лиц) или выписки из единого государственного реестра индивидуальных предпринимателей (для ПБОЮЛ);</w:t>
      </w:r>
    </w:p>
    <w:p>
      <w:pPr>
        <w:ind w:firstLine="720"/>
        <w:jc w:val="both"/>
        <w:rPr>
          <w:szCs w:val="24"/>
        </w:rPr>
      </w:pPr>
      <w:r>
        <w:rPr>
          <w:szCs w:val="24"/>
        </w:rPr>
        <w:t xml:space="preserve">5.5</w:t>
      </w:r>
      <w:r>
        <w:rPr>
          <w:szCs w:val="24"/>
        </w:rPr>
        <w:t xml:space="preserve">. </w:t>
      </w:r>
      <w:r>
        <w:rPr>
          <w:szCs w:val="24"/>
        </w:rPr>
        <w:t xml:space="preserve">Сведения о квалификационных, организационных и технических возможностях хозяйствующего субъекта согласно приложению 4 настоящего Порядка;</w:t>
      </w:r>
    </w:p>
    <w:p>
      <w:pPr>
        <w:jc w:val="both"/>
        <w:rPr>
          <w:szCs w:val="24"/>
        </w:rPr>
      </w:pPr>
      <w:r>
        <w:rPr>
          <w:szCs w:val="24"/>
        </w:rPr>
        <w:t xml:space="preserve">        5.</w:t>
      </w:r>
      <w:r>
        <w:rPr>
          <w:szCs w:val="24"/>
        </w:rPr>
        <w:t xml:space="preserve">6</w:t>
      </w:r>
      <w:r>
        <w:rPr>
          <w:szCs w:val="24"/>
        </w:rPr>
        <w:t xml:space="preserve">. </w:t>
      </w:r>
      <w:r>
        <w:rPr>
          <w:szCs w:val="24"/>
        </w:rPr>
        <w:t xml:space="preserve">Заключение независимой экспертизы о необходимости замены автомобильных шин в связи с их износом;</w:t>
      </w:r>
    </w:p>
    <w:p>
      <w:pPr>
        <w:jc w:val="both"/>
        <w:rPr>
          <w:szCs w:val="24"/>
        </w:rPr>
      </w:pPr>
      <w:r>
        <w:rPr>
          <w:szCs w:val="24"/>
        </w:rPr>
        <w:t xml:space="preserve">        5.</w:t>
      </w:r>
      <w:r>
        <w:rPr>
          <w:szCs w:val="24"/>
        </w:rPr>
        <w:t xml:space="preserve">7</w:t>
      </w:r>
      <w:r>
        <w:rPr>
          <w:szCs w:val="24"/>
        </w:rPr>
        <w:t xml:space="preserve">. </w:t>
      </w:r>
      <w:r>
        <w:rPr>
          <w:szCs w:val="24"/>
        </w:rPr>
        <w:t xml:space="preserve">Копии счетов-фактур, подтверждающих приобретение автомобильных шин;</w:t>
      </w:r>
    </w:p>
    <w:p>
      <w:pPr>
        <w:jc w:val="both"/>
        <w:rPr>
          <w:szCs w:val="24"/>
        </w:rPr>
      </w:pPr>
      <w:r>
        <w:rPr>
          <w:szCs w:val="24"/>
        </w:rPr>
        <w:t xml:space="preserve">        5.</w:t>
      </w:r>
      <w:r>
        <w:rPr>
          <w:szCs w:val="24"/>
        </w:rPr>
        <w:t xml:space="preserve">8</w:t>
      </w:r>
      <w:r>
        <w:rPr>
          <w:szCs w:val="24"/>
        </w:rPr>
        <w:t xml:space="preserve">. </w:t>
      </w:r>
      <w:r>
        <w:rPr>
          <w:szCs w:val="24"/>
        </w:rPr>
        <w:t xml:space="preserve">Копии платежных документов, подтверждающих оплату автомобильных шин.</w:t>
      </w:r>
    </w:p>
    <w:p>
      <w:pPr>
        <w:jc w:val="both"/>
        <w:rPr>
          <w:szCs w:val="24"/>
        </w:rPr>
      </w:pPr>
      <w:r>
        <w:rPr>
          <w:szCs w:val="24"/>
        </w:rPr>
        <w:t xml:space="preserve">        5.</w:t>
      </w:r>
      <w:r>
        <w:rPr>
          <w:szCs w:val="24"/>
        </w:rPr>
        <w:t xml:space="preserve">9</w:t>
      </w:r>
      <w:r>
        <w:rPr>
          <w:szCs w:val="24"/>
        </w:rPr>
        <w:t xml:space="preserve">. </w:t>
      </w:r>
      <w:r>
        <w:rPr>
          <w:szCs w:val="24"/>
        </w:rPr>
        <w:t xml:space="preserve">Маршруты доставки товаров народного потребления, в соответствии с которыми осуществляется развозная торговля в сельских населенных пунктах, не имеющих стационарной торговой сети, и (или) имеющих стационарные предприятия, в которых радиус пешеходной доступности до стационарного предприятия превышает 2 километра;</w:t>
      </w:r>
    </w:p>
    <w:p>
      <w:pPr>
        <w:ind w:firstLine="720"/>
        <w:jc w:val="both"/>
        <w:rPr>
          <w:szCs w:val="24"/>
        </w:rPr>
      </w:pPr>
      <w:r>
        <w:rPr>
          <w:szCs w:val="24"/>
        </w:rPr>
        <w:t xml:space="preserve">Указанные документы заверяются подписью руководителя и печатью претендента.</w:t>
      </w:r>
    </w:p>
    <w:p>
      <w:pPr>
        <w:jc w:val="both"/>
        <w:rPr>
          <w:szCs w:val="24"/>
        </w:rPr>
      </w:pPr>
      <w:r>
        <w:rPr>
          <w:szCs w:val="24"/>
        </w:rPr>
        <w:t xml:space="preserve">      5.1</w:t>
      </w:r>
      <w:r>
        <w:rPr>
          <w:szCs w:val="24"/>
        </w:rPr>
        <w:t xml:space="preserve">0</w:t>
      </w:r>
      <w:r>
        <w:rPr>
          <w:szCs w:val="24"/>
        </w:rPr>
        <w:t xml:space="preserve">. </w:t>
      </w:r>
      <w:r>
        <w:rPr>
          <w:szCs w:val="24"/>
        </w:rPr>
        <w:t xml:space="preserve">Справки, заверенные главами администраций сельских поселений, об осуществлении развозной торговли в сельских населенных пунктах, не имеющих стационарной торговой сети, и (или) имеющих стационарные предприятия, в которых радиус пешеходной доступности до стационарного предприятия превышает 2 километра;</w:t>
      </w:r>
    </w:p>
    <w:p>
      <w:pPr>
        <w:ind w:firstLine="720"/>
        <w:jc w:val="both"/>
        <w:rPr>
          <w:szCs w:val="24"/>
        </w:rPr>
      </w:pPr>
      <w:r>
        <w:rPr>
          <w:szCs w:val="24"/>
        </w:rPr>
        <w:t xml:space="preserve">5.1</w:t>
      </w:r>
      <w:r>
        <w:rPr>
          <w:szCs w:val="24"/>
        </w:rPr>
        <w:t xml:space="preserve">1</w:t>
      </w:r>
      <w:r>
        <w:rPr>
          <w:szCs w:val="24"/>
        </w:rPr>
        <w:t xml:space="preserve">. </w:t>
      </w: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№6 к Порядку).</w:t>
      </w:r>
    </w:p>
    <w:p>
      <w:pPr>
        <w:widowControl w:val="false"/>
        <w:spacing w:after="240"/>
        <w:ind w:firstLine="685" w:left="23"/>
        <w:contextualSpacing w:val="true"/>
        <w:jc w:val="both"/>
        <w:rPr>
          <w:szCs w:val="24"/>
        </w:rPr>
      </w:pPr>
      <w:r>
        <w:rPr>
          <w:szCs w:val="24"/>
        </w:rPr>
        <w:t xml:space="preserve">6. </w:t>
      </w:r>
      <w:r>
        <w:rPr>
          <w:szCs w:val="24"/>
        </w:rPr>
        <w:t xml:space="preserve">В течении 10 рабочих дней с момента </w:t>
      </w:r>
      <w:r>
        <w:rPr>
          <w:szCs w:val="24"/>
        </w:rPr>
        <w:t xml:space="preserve">подачи заяв</w:t>
      </w:r>
      <w:r>
        <w:rPr>
          <w:szCs w:val="24"/>
        </w:rPr>
        <w:t xml:space="preserve">к</w:t>
      </w:r>
      <w:r>
        <w:rPr>
          <w:szCs w:val="24"/>
        </w:rPr>
        <w:t xml:space="preserve">и</w:t>
      </w:r>
      <w:r>
        <w:rPr>
          <w:szCs w:val="24"/>
        </w:rPr>
        <w:t xml:space="preserve">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w:t>
      </w:r>
      <w:r>
        <w:rPr>
          <w:szCs w:val="24"/>
        </w:rPr>
        <w:t xml:space="preserve">у</w:t>
      </w:r>
      <w:r>
        <w:rPr>
          <w:szCs w:val="24"/>
        </w:rPr>
        <w:t xml:space="preserve">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ind w:firstLine="720"/>
        <w:jc w:val="both"/>
        <w:rPr>
          <w:szCs w:val="24"/>
        </w:rPr>
      </w:pPr>
      <w:r>
        <w:rPr>
          <w:szCs w:val="24"/>
        </w:rPr>
        <w:t xml:space="preserve">Получатель вправе предоставить оригинал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ind w:firstLine="720"/>
        <w:jc w:val="both"/>
        <w:rPr>
          <w:szCs w:val="24"/>
        </w:rPr>
      </w:pPr>
      <w:r>
        <w:rPr>
          <w:szCs w:val="24"/>
        </w:rPr>
        <w:t xml:space="preserve">7.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бюджетные ассигнования распределяются между хозяйствующими субъектами пропорционально.</w:t>
      </w:r>
    </w:p>
    <w:p>
      <w:pPr>
        <w:ind w:firstLine="720"/>
        <w:jc w:val="both"/>
        <w:rPr>
          <w:szCs w:val="24"/>
        </w:rPr>
      </w:pPr>
      <w:r>
        <w:rPr>
          <w:szCs w:val="24"/>
        </w:rPr>
        <w:t xml:space="preserve">8. Юридические лица и индивидуальные предприниматели несут ответственность за достоверность сведений, отраженных в представленных документах, в соответствии с действующим законодательством.</w:t>
      </w:r>
    </w:p>
    <w:p>
      <w:pPr>
        <w:jc w:val="both"/>
        <w:rPr>
          <w:szCs w:val="24"/>
        </w:rPr>
      </w:pPr>
      <w:r>
        <w:rPr>
          <w:szCs w:val="24"/>
        </w:rPr>
        <w:t xml:space="preserve">      9. В случае выявления нарушений условий предоставления субсидий, их нецелевого использования получатели субсидий возвращают в районный бюджет полученные денежные средства в 10-дневный срок со дня получения соответствующего уведомления главного распорядителя средств районного бюджета. При отказе от добровольного возврата указанных средств главные распорядители средств районного бюджета обеспечивают их принудительное взыскание и перечисление в доход районного бюджета в порядке, установленном действующим законодательством.</w:t>
      </w:r>
    </w:p>
    <w:p>
      <w:pPr>
        <w:ind w:firstLine="720"/>
        <w:jc w:val="both"/>
        <w:rPr>
          <w:szCs w:val="24"/>
        </w:rPr>
      </w:pPr>
      <w:r>
        <w:rPr>
          <w:szCs w:val="24"/>
        </w:rPr>
        <w:t xml:space="preserve">10. Контроль за целевым использованием средств осуществляет администрация муниципального района.</w:t>
      </w:r>
    </w:p>
    <w:p>
      <w:pPr>
        <w:widowControl w:val="false"/>
        <w:spacing w:after="240"/>
        <w:contextualSpacing w:val="true"/>
        <w:jc w:val="both"/>
        <w:rPr>
          <w:szCs w:val="24"/>
        </w:rPr>
      </w:pPr>
      <w:r>
        <w:rPr>
          <w:szCs w:val="24"/>
        </w:rPr>
        <w:t xml:space="preserve">11.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widowControl w:val="false"/>
        <w:spacing w:after="240"/>
        <w:contextualSpacing w:val="true"/>
        <w:jc w:val="both"/>
        <w:rPr>
          <w:szCs w:val="24"/>
        </w:rPr>
      </w:pPr>
      <w:r>
        <w:rPr>
          <w:szCs w:val="24"/>
        </w:rPr>
        <w:t xml:space="preserve">12.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contextualSpacing w:val="true"/>
        <w:jc w:val="both"/>
        <w:rPr>
          <w:szCs w:val="24"/>
        </w:rPr>
      </w:pPr>
      <w:r>
        <w:rPr>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ind w:left="-180"/>
        <w:jc w:val="both"/>
        <w:rPr>
          <w:szCs w:val="24"/>
        </w:rPr>
      </w:pPr>
    </w:p>
    <w:p>
      <w:pPr>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jc w:val="both"/>
        <w:rPr>
          <w:szCs w:val="24"/>
        </w:rPr>
      </w:pPr>
    </w:p>
    <w:p>
      <w:pPr>
        <w:jc w:val="right"/>
        <w:rPr>
          <w:b/>
          <w:szCs w:val="24"/>
        </w:rPr>
      </w:pPr>
      <w:r>
        <w:rPr>
          <w:szCs w:val="24"/>
        </w:rPr>
        <w:t xml:space="preserve">Приложение </w:t>
      </w:r>
      <w:r>
        <w:rPr>
          <w:b/>
          <w:bCs/>
          <w:color w:val="000000"/>
          <w:szCs w:val="24"/>
        </w:rPr>
        <w:t xml:space="preserve">№ 1 к </w:t>
      </w:r>
      <w:hyperlink w:anchor="sub_1000" w:history="1">
        <w:r>
          <w:rPr>
            <w:b/>
            <w:bCs/>
            <w:color w:val="000000"/>
            <w:szCs w:val="24"/>
          </w:rPr>
          <w:t xml:space="preserve">Порядку</w:t>
        </w:r>
      </w:hyperlink>
      <w:r>
        <w:rPr>
          <w:b/>
          <w:bCs/>
          <w:color w:val="000000"/>
          <w:szCs w:val="24"/>
        </w:rPr>
        <w:t xml:space="preserve"> №   8</w:t>
      </w:r>
    </w:p>
    <w:p>
      <w:pPr>
        <w:ind w:firstLine="720"/>
        <w:jc w:val="right"/>
        <w:rPr>
          <w:szCs w:val="24"/>
        </w:rPr>
      </w:pPr>
    </w:p>
    <w:p>
      <w:pPr>
        <w:widowControl w:val="false"/>
        <w:jc w:val="right"/>
        <w:rPr>
          <w:szCs w:val="24"/>
        </w:rPr>
      </w:pPr>
      <w:r>
        <w:rPr>
          <w:szCs w:val="24"/>
        </w:rPr>
        <w:t xml:space="preserve">                              Главе администрации _______________________</w:t>
      </w:r>
    </w:p>
    <w:p>
      <w:pPr>
        <w:widowControl w:val="false"/>
        <w:jc w:val="right"/>
        <w:rPr>
          <w:szCs w:val="24"/>
        </w:rPr>
      </w:pPr>
      <w:r>
        <w:rPr>
          <w:szCs w:val="24"/>
        </w:rPr>
        <w:t xml:space="preserve">                                                    муниципального района</w:t>
      </w:r>
    </w:p>
    <w:p>
      <w:pPr>
        <w:ind w:firstLine="720"/>
        <w:jc w:val="right"/>
        <w:rPr>
          <w:szCs w:val="24"/>
        </w:rPr>
      </w:pPr>
    </w:p>
    <w:p>
      <w:pPr>
        <w:keepNext w:val="true"/>
        <w:jc w:val="center"/>
        <w:outlineLvl w:val="0"/>
        <w:rPr>
          <w:szCs w:val="24"/>
        </w:rPr>
      </w:pPr>
      <w:r>
        <w:rPr>
          <w:szCs w:val="24"/>
        </w:rPr>
        <w:t xml:space="preserve">ЗАЯВЛЕНИЕ</w:t>
      </w:r>
    </w:p>
    <w:p>
      <w:pPr>
        <w:ind w:firstLine="720"/>
        <w:jc w:val="right"/>
        <w:rPr>
          <w:szCs w:val="24"/>
        </w:rPr>
      </w:pPr>
    </w:p>
    <w:p>
      <w:pPr>
        <w:widowControl w:val="false"/>
        <w:pBdr>
          <w:bottom w:val="single" w:color="auto" w:sz="12" w:space="1"/>
        </w:pBdr>
        <w:jc w:val="center"/>
        <w:rPr>
          <w:szCs w:val="24"/>
        </w:rPr>
      </w:pPr>
      <w:r>
        <w:rPr>
          <w:szCs w:val="24"/>
        </w:rPr>
        <w:t xml:space="preserve">Прошу предоставить субсидию на возмещение части затрат по приобретению автомобильных   шин  для   автолавок   (автомобилей,  оборудованных   для организации     развозной        торговли        с        них)</w:t>
      </w:r>
    </w:p>
    <w:p>
      <w:pPr>
        <w:widowControl w:val="false"/>
        <w:pBdr>
          <w:bottom w:val="single" w:color="auto" w:sz="12" w:space="1"/>
        </w:pBdr>
        <w:jc w:val="center"/>
        <w:rPr>
          <w:szCs w:val="24"/>
        </w:rPr>
      </w:pPr>
      <w:r>
        <w:rPr>
          <w:szCs w:val="24"/>
        </w:rPr>
        <w:t xml:space="preserve">(наименование хозяйствующего субъекта)</w:t>
      </w:r>
    </w:p>
    <w:p>
      <w:pPr>
        <w:widowControl w:val="false"/>
        <w:jc w:val="both"/>
        <w:rPr>
          <w:szCs w:val="24"/>
        </w:rPr>
      </w:pPr>
      <w:r>
        <w:rPr>
          <w:szCs w:val="24"/>
        </w:rPr>
        <w:t xml:space="preserve">Адрес:</w:t>
      </w:r>
    </w:p>
    <w:p>
      <w:pPr>
        <w:widowControl w:val="false"/>
        <w:jc w:val="both"/>
        <w:rPr>
          <w:szCs w:val="24"/>
        </w:rPr>
      </w:pPr>
      <w:r>
        <w:rPr>
          <w:szCs w:val="24"/>
        </w:rPr>
        <w:t xml:space="preserve">юридический _____________________________________________________________</w:t>
      </w:r>
    </w:p>
    <w:p>
      <w:pPr>
        <w:widowControl w:val="false"/>
        <w:jc w:val="both"/>
        <w:rPr>
          <w:szCs w:val="24"/>
        </w:rPr>
      </w:pPr>
      <w:r>
        <w:rPr>
          <w:szCs w:val="24"/>
        </w:rPr>
        <w:t xml:space="preserve">почтовый ________________________________________________________________</w:t>
      </w:r>
    </w:p>
    <w:p>
      <w:pPr>
        <w:widowControl w:val="false"/>
        <w:jc w:val="both"/>
        <w:rPr>
          <w:szCs w:val="24"/>
        </w:rPr>
      </w:pPr>
      <w:r>
        <w:rPr>
          <w:szCs w:val="24"/>
        </w:rPr>
        <w:t xml:space="preserve">Контактныйтелефон: _____________________________________________________</w:t>
      </w:r>
    </w:p>
    <w:p>
      <w:pPr>
        <w:widowControl w:val="false"/>
        <w:jc w:val="both"/>
        <w:rPr>
          <w:szCs w:val="24"/>
        </w:rPr>
      </w:pPr>
      <w:r>
        <w:rPr>
          <w:szCs w:val="24"/>
        </w:rPr>
        <w:t xml:space="preserve">Ф.И.О.руководителя _____________________________________________________</w:t>
      </w:r>
    </w:p>
    <w:p>
      <w:pPr>
        <w:ind w:firstLine="720"/>
        <w:jc w:val="both"/>
        <w:rPr>
          <w:szCs w:val="24"/>
        </w:rPr>
      </w:pPr>
    </w:p>
    <w:p>
      <w:pPr>
        <w:widowControl w:val="false"/>
        <w:jc w:val="both"/>
        <w:rPr>
          <w:szCs w:val="24"/>
        </w:rPr>
      </w:pPr>
      <w:r>
        <w:rPr>
          <w:szCs w:val="24"/>
        </w:rPr>
        <w:t xml:space="preserve">Банковские реквизиты:</w:t>
      </w:r>
    </w:p>
    <w:p>
      <w:pPr>
        <w:ind w:firstLine="720"/>
        <w:jc w:val="both"/>
        <w:rPr>
          <w:szCs w:val="24"/>
        </w:rPr>
      </w:pPr>
    </w:p>
    <w:p>
      <w:pPr>
        <w:widowControl w:val="false"/>
        <w:jc w:val="both"/>
        <w:rPr>
          <w:szCs w:val="24"/>
        </w:rPr>
      </w:pPr>
      <w:r>
        <w:rPr>
          <w:szCs w:val="24"/>
        </w:rPr>
        <w:t xml:space="preserve">ИНН _____________________________________________________________________</w:t>
      </w:r>
    </w:p>
    <w:p>
      <w:pPr>
        <w:widowControl w:val="false"/>
        <w:jc w:val="both"/>
        <w:rPr>
          <w:szCs w:val="24"/>
        </w:rPr>
      </w:pPr>
      <w:r>
        <w:rPr>
          <w:szCs w:val="24"/>
        </w:rPr>
        <w:t xml:space="preserve">КПП _____________________________________________________________________</w:t>
      </w:r>
    </w:p>
    <w:p>
      <w:pPr>
        <w:widowControl w:val="false"/>
        <w:jc w:val="both"/>
        <w:rPr>
          <w:szCs w:val="24"/>
        </w:rPr>
      </w:pPr>
      <w:r>
        <w:rPr>
          <w:szCs w:val="24"/>
        </w:rPr>
        <w:t xml:space="preserve">ОКАТО ___________________________________________________________________</w:t>
      </w:r>
    </w:p>
    <w:p>
      <w:pPr>
        <w:widowControl w:val="false"/>
        <w:jc w:val="both"/>
        <w:rPr>
          <w:szCs w:val="24"/>
        </w:rPr>
      </w:pPr>
      <w:r>
        <w:rPr>
          <w:szCs w:val="24"/>
        </w:rPr>
        <w:t xml:space="preserve">Полноенаименование _____________________________________________________</w:t>
      </w:r>
    </w:p>
    <w:p>
      <w:pPr>
        <w:widowControl w:val="false"/>
        <w:jc w:val="both"/>
        <w:rPr>
          <w:szCs w:val="24"/>
        </w:rPr>
      </w:pPr>
      <w:r>
        <w:rPr>
          <w:szCs w:val="24"/>
        </w:rPr>
        <w:t xml:space="preserve">Расчетныйсчет __________________________________________________________</w:t>
      </w:r>
    </w:p>
    <w:p>
      <w:pPr>
        <w:widowControl w:val="false"/>
        <w:jc w:val="both"/>
        <w:rPr>
          <w:szCs w:val="24"/>
        </w:rPr>
      </w:pPr>
      <w:r>
        <w:rPr>
          <w:szCs w:val="24"/>
        </w:rPr>
        <w:t xml:space="preserve">Наименованиебанка ______________________________________________________</w:t>
      </w:r>
    </w:p>
    <w:p>
      <w:pPr>
        <w:widowControl w:val="false"/>
        <w:jc w:val="both"/>
        <w:rPr>
          <w:szCs w:val="24"/>
        </w:rPr>
      </w:pPr>
      <w:r>
        <w:rPr>
          <w:szCs w:val="24"/>
        </w:rPr>
        <w:t xml:space="preserve">Корреспондирующийсчет __________________________________________________</w:t>
      </w:r>
    </w:p>
    <w:p>
      <w:pPr>
        <w:widowControl w:val="false"/>
        <w:jc w:val="both"/>
        <w:rPr>
          <w:szCs w:val="24"/>
        </w:rPr>
      </w:pPr>
      <w:r>
        <w:rPr>
          <w:szCs w:val="24"/>
        </w:rPr>
        <w:t xml:space="preserve">БИК _____________________________________________________________________</w:t>
      </w:r>
    </w:p>
    <w:p>
      <w:pPr>
        <w:widowControl w:val="false"/>
        <w:jc w:val="both"/>
        <w:rPr>
          <w:szCs w:val="24"/>
        </w:rPr>
      </w:pPr>
      <w:r>
        <w:rPr>
          <w:szCs w:val="24"/>
        </w:rPr>
        <w:t xml:space="preserve">КБК _____________________________________________________________________</w:t>
      </w:r>
    </w:p>
    <w:p>
      <w:pPr>
        <w:ind w:firstLine="720"/>
        <w:jc w:val="both"/>
        <w:rPr>
          <w:szCs w:val="24"/>
        </w:rPr>
      </w:pPr>
    </w:p>
    <w:p>
      <w:pPr>
        <w:ind w:firstLine="720"/>
        <w:jc w:val="both"/>
        <w:rPr>
          <w:szCs w:val="24"/>
        </w:rPr>
      </w:pPr>
    </w:p>
    <w:p>
      <w:pPr>
        <w:widowControl w:val="false"/>
        <w:jc w:val="both"/>
        <w:rPr>
          <w:szCs w:val="24"/>
        </w:rPr>
      </w:pPr>
      <w:r>
        <w:rPr>
          <w:szCs w:val="24"/>
        </w:rPr>
        <w:t xml:space="preserve">Руководительорганизации ____________________/___________________________</w:t>
      </w:r>
    </w:p>
    <w:p>
      <w:pPr>
        <w:widowControl w:val="false"/>
        <w:jc w:val="both"/>
        <w:rPr>
          <w:szCs w:val="24"/>
        </w:rPr>
      </w:pPr>
      <w:r>
        <w:rPr>
          <w:szCs w:val="24"/>
        </w:rPr>
        <w:t xml:space="preserve">    (подпись)           (расшифровка подписи)</w:t>
      </w:r>
    </w:p>
    <w:p>
      <w:pPr>
        <w:ind w:firstLine="720"/>
        <w:jc w:val="both"/>
        <w:rPr>
          <w:szCs w:val="24"/>
        </w:rPr>
      </w:pPr>
    </w:p>
    <w:p>
      <w:pPr>
        <w:widowControl w:val="false"/>
        <w:jc w:val="both"/>
        <w:rPr>
          <w:szCs w:val="24"/>
        </w:rPr>
      </w:pPr>
      <w:r>
        <w:rPr>
          <w:szCs w:val="24"/>
        </w:rPr>
        <w:t xml:space="preserve">Главныйбухгалтер        ____________________/___________________________</w:t>
      </w:r>
    </w:p>
    <w:p>
      <w:pPr>
        <w:widowControl w:val="false"/>
        <w:jc w:val="both"/>
        <w:rPr>
          <w:szCs w:val="24"/>
        </w:rPr>
      </w:pPr>
      <w:r>
        <w:rPr>
          <w:szCs w:val="24"/>
        </w:rPr>
        <w:t xml:space="preserve"> (подпись)           (расшифровка подписи)</w:t>
      </w:r>
    </w:p>
    <w:p>
      <w:pPr>
        <w:widowControl w:val="false"/>
        <w:jc w:val="both"/>
        <w:rPr>
          <w:szCs w:val="24"/>
        </w:rPr>
      </w:pPr>
      <w:r>
        <w:rPr>
          <w:szCs w:val="24"/>
        </w:rPr>
        <w:t xml:space="preserve">М.П.</w:t>
      </w:r>
    </w:p>
    <w:p>
      <w:pPr>
        <w:ind w:firstLine="720"/>
        <w:jc w:val="both"/>
        <w:rPr>
          <w:szCs w:val="24"/>
        </w:rPr>
      </w:pPr>
    </w:p>
    <w:p>
      <w:pPr>
        <w:ind w:firstLine="698"/>
        <w:jc w:val="both"/>
        <w:rPr>
          <w:b/>
          <w:color w:val="000080"/>
          <w:szCs w:val="24"/>
        </w:rPr>
      </w:pPr>
    </w:p>
    <w:p>
      <w:pPr>
        <w:ind w:firstLine="698"/>
        <w:jc w:val="both"/>
        <w:rPr>
          <w:color w:val="000080"/>
          <w:szCs w:val="24"/>
        </w:rPr>
      </w:pPr>
    </w:p>
    <w:p>
      <w:pPr>
        <w:ind w:firstLine="698"/>
        <w:jc w:val="both"/>
        <w:rPr>
          <w:color w:val="000080"/>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rPr>
          <w:szCs w:val="24"/>
        </w:rPr>
      </w:pPr>
    </w:p>
    <w:p>
      <w:pPr>
        <w:rPr>
          <w:szCs w:val="24"/>
        </w:rPr>
      </w:pPr>
    </w:p>
    <w:p>
      <w:pPr>
        <w:rPr>
          <w:szCs w:val="24"/>
        </w:rPr>
      </w:pPr>
    </w:p>
    <w:p>
      <w:pPr>
        <w:rPr>
          <w:szCs w:val="24"/>
        </w:rPr>
      </w:pPr>
    </w:p>
    <w:p>
      <w:pPr>
        <w:jc w:val="right"/>
        <w:rPr>
          <w:b/>
          <w:szCs w:val="24"/>
        </w:rPr>
      </w:pPr>
      <w:r>
        <w:rPr>
          <w:szCs w:val="24"/>
        </w:rPr>
        <w:t xml:space="preserve">Приложение </w:t>
      </w:r>
      <w:r>
        <w:rPr>
          <w:b/>
          <w:bCs/>
          <w:color w:val="000000"/>
          <w:szCs w:val="24"/>
        </w:rPr>
        <w:t xml:space="preserve">№ 2 к </w:t>
      </w:r>
      <w:hyperlink w:anchor="sub_1000" w:history="1">
        <w:r>
          <w:rPr>
            <w:b/>
            <w:bCs/>
            <w:color w:val="000000"/>
            <w:szCs w:val="24"/>
          </w:rPr>
          <w:t xml:space="preserve">Порядку</w:t>
        </w:r>
      </w:hyperlink>
      <w:r>
        <w:rPr>
          <w:b/>
          <w:bCs/>
          <w:color w:val="000000"/>
          <w:szCs w:val="24"/>
        </w:rPr>
        <w:t xml:space="preserve"> №   8</w:t>
      </w:r>
    </w:p>
    <w:p>
      <w:pPr>
        <w:keepNext w:val="true"/>
        <w:jc w:val="both"/>
        <w:outlineLvl w:val="0"/>
        <w:rPr>
          <w:szCs w:val="24"/>
        </w:rPr>
      </w:pPr>
    </w:p>
    <w:p>
      <w:pPr>
        <w:keepNext w:val="true"/>
        <w:jc w:val="both"/>
        <w:outlineLvl w:val="0"/>
        <w:rPr>
          <w:szCs w:val="24"/>
        </w:rPr>
      </w:pPr>
    </w:p>
    <w:p>
      <w:pPr>
        <w:keepNext w:val="true"/>
        <w:jc w:val="both"/>
        <w:outlineLvl w:val="0"/>
        <w:rPr>
          <w:szCs w:val="24"/>
        </w:rPr>
      </w:pPr>
    </w:p>
    <w:p>
      <w:pPr>
        <w:keepNext w:val="true"/>
        <w:jc w:val="center"/>
        <w:outlineLvl w:val="0"/>
        <w:rPr>
          <w:szCs w:val="24"/>
        </w:rPr>
      </w:pPr>
      <w:r>
        <w:rPr>
          <w:szCs w:val="24"/>
        </w:rPr>
        <w:t xml:space="preserve">АНКЕТА </w:t>
      </w:r>
      <w:r>
        <w:rPr>
          <w:szCs w:val="24"/>
        </w:rPr>
        <w:br/>
        <w:t xml:space="preserve">(для юридических лиц)</w:t>
      </w:r>
    </w:p>
    <w:p>
      <w:pPr>
        <w:ind w:firstLine="720"/>
        <w:jc w:val="both"/>
        <w:rPr>
          <w:szCs w:val="24"/>
        </w:rPr>
      </w:pPr>
    </w:p>
    <w:tbl>
      <w:tblPr>
        <w:tblW w:w="9781"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570"/>
        <w:gridCol w:w="4434"/>
        <w:gridCol w:w="4777"/>
      </w:tblGrid>
      <w:tr>
        <w:tc>
          <w:tcPr>
            <w:tcW w:w="570" w:type="dxa"/>
            <w:tcBorders>
              <w:top w:val="single" w:color="auto" w:sz="4" w:space="0"/>
              <w:bottom w:val="single" w:color="auto" w:sz="4" w:space="0"/>
              <w:right w:val="single" w:color="auto" w:sz="4" w:space="0"/>
            </w:tcBorders>
          </w:tcPr>
          <w:p>
            <w:pPr>
              <w:widowControl w:val="false"/>
              <w:jc w:val="both"/>
              <w:rPr>
                <w:szCs w:val="24"/>
              </w:rPr>
            </w:pPr>
            <w:r>
              <w:rPr>
                <w:szCs w:val="24"/>
              </w:rPr>
              <w:t xml:space="preserve">N</w:t>
            </w:r>
            <w:r>
              <w:rPr>
                <w:szCs w:val="24"/>
              </w:rPr>
              <w:br/>
              <w:t xml:space="preserve">п/п</w:t>
            </w:r>
          </w:p>
        </w:tc>
        <w:tc>
          <w:tcPr>
            <w:tcW w:w="4434" w:type="dxa"/>
            <w:tcBorders>
              <w:top w:val="single" w:color="auto" w:sz="4" w:space="0"/>
              <w:left w:val="single" w:color="auto" w:sz="4" w:space="0"/>
              <w:bottom w:val="single" w:color="auto" w:sz="4" w:space="0"/>
              <w:right w:val="single" w:color="auto" w:sz="4" w:space="0"/>
            </w:tcBorders>
          </w:tcPr>
          <w:p>
            <w:pPr>
              <w:widowControl w:val="false"/>
              <w:jc w:val="both"/>
              <w:rPr>
                <w:szCs w:val="24"/>
              </w:rPr>
            </w:pPr>
            <w:r>
              <w:rPr>
                <w:szCs w:val="24"/>
              </w:rPr>
              <w:t xml:space="preserve">Наименование</w:t>
            </w:r>
          </w:p>
        </w:tc>
        <w:tc>
          <w:tcPr>
            <w:tcW w:w="4777" w:type="dxa"/>
            <w:tcBorders>
              <w:top w:val="single" w:color="auto" w:sz="4" w:space="0"/>
              <w:left w:val="single" w:color="auto" w:sz="4" w:space="0"/>
              <w:bottom w:val="single" w:color="auto" w:sz="4" w:space="0"/>
            </w:tcBorders>
          </w:tcPr>
          <w:p>
            <w:pPr>
              <w:widowControl w:val="false"/>
              <w:jc w:val="both"/>
              <w:rPr>
                <w:szCs w:val="24"/>
              </w:rPr>
            </w:pPr>
            <w:r>
              <w:rPr>
                <w:szCs w:val="24"/>
              </w:rPr>
              <w:t xml:space="preserve">Сведения заполняются участником отбора</w:t>
            </w: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1.</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Полное наименование предприятия (организации):</w:t>
            </w:r>
          </w:p>
          <w:p>
            <w:pPr>
              <w:widowControl w:val="false"/>
              <w:jc w:val="both"/>
              <w:rPr>
                <w:szCs w:val="24"/>
              </w:rPr>
            </w:pPr>
          </w:p>
          <w:p>
            <w:pPr>
              <w:jc w:val="both"/>
              <w:rPr>
                <w:szCs w:val="24"/>
              </w:rPr>
            </w:pPr>
            <w:r>
              <w:rPr>
                <w:szCs w:val="24"/>
              </w:rPr>
              <w:t xml:space="preserve">Сокращенное наименование предприятия (организации):</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2.</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Ф.И.О. руководителя:</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3.</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Учредительные документы:</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4.</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Свидетельство о регистрации (где, кем, когда зарегистрирован, регистрационный номер свидетельства)</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5.</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Организационно-правовая форма:</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6.</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Место нахождения участника отбора:</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7.</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Юридический адрес участника отбора:</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8.</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Телефон (с указанием кода населенного пункта):</w:t>
            </w:r>
          </w:p>
          <w:p>
            <w:pPr>
              <w:jc w:val="both"/>
              <w:rPr>
                <w:szCs w:val="24"/>
              </w:rPr>
            </w:pPr>
            <w:r>
              <w:rPr>
                <w:szCs w:val="24"/>
              </w:rPr>
              <w:t xml:space="preserve">Факс (с указанием кода населенного пункта):</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9.</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Адрес электронной почты:</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10.</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Банковские реквизиты (наименование банка, БИК, КПП, ИНН, расчетный счет)</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r>
        <w:tc>
          <w:tcPr>
            <w:tcW w:w="570" w:type="dxa"/>
            <w:tcBorders>
              <w:top w:val="single" w:color="auto" w:sz="4" w:space="0"/>
              <w:bottom w:val="single" w:color="auto" w:sz="4" w:space="0"/>
              <w:right w:val="single" w:color="auto" w:sz="4" w:space="0"/>
            </w:tcBorders>
          </w:tcPr>
          <w:p>
            <w:pPr>
              <w:jc w:val="both"/>
              <w:rPr>
                <w:szCs w:val="24"/>
              </w:rPr>
            </w:pPr>
            <w:r>
              <w:rPr>
                <w:szCs w:val="24"/>
              </w:rPr>
              <w:t xml:space="preserve">11.</w:t>
            </w:r>
          </w:p>
        </w:tc>
        <w:tc>
          <w:tcPr>
            <w:tcW w:w="4434"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Основной вид деятельности согласно ОКВЭД:</w:t>
            </w:r>
          </w:p>
        </w:tc>
        <w:tc>
          <w:tcPr>
            <w:tcW w:w="4777" w:type="dxa"/>
            <w:tcBorders>
              <w:top w:val="single" w:color="auto" w:sz="4" w:space="0"/>
              <w:left w:val="single" w:color="auto" w:sz="4" w:space="0"/>
              <w:bottom w:val="single" w:color="auto" w:sz="4" w:space="0"/>
            </w:tcBorders>
          </w:tcPr>
          <w:p>
            <w:pPr>
              <w:widowControl w:val="false"/>
              <w:jc w:val="both"/>
              <w:rPr>
                <w:szCs w:val="24"/>
              </w:rPr>
            </w:pPr>
          </w:p>
        </w:tc>
      </w:tr>
    </w:tbl>
    <w:p>
      <w:pPr>
        <w:ind w:firstLine="720"/>
        <w:jc w:val="both"/>
        <w:rPr>
          <w:szCs w:val="24"/>
        </w:rPr>
      </w:pPr>
    </w:p>
    <w:p>
      <w:pPr>
        <w:widowControl w:val="false"/>
        <w:jc w:val="both"/>
        <w:rPr>
          <w:szCs w:val="24"/>
        </w:rPr>
      </w:pPr>
      <w:r>
        <w:rPr>
          <w:szCs w:val="24"/>
        </w:rPr>
        <w:t xml:space="preserve">Руководитель организации __________________/_____________________________</w:t>
      </w:r>
    </w:p>
    <w:p>
      <w:pPr>
        <w:widowControl w:val="false"/>
        <w:jc w:val="both"/>
        <w:rPr>
          <w:szCs w:val="24"/>
        </w:rPr>
      </w:pPr>
      <w:r>
        <w:rPr>
          <w:szCs w:val="24"/>
        </w:rPr>
        <w:t xml:space="preserve">                             (подпись)          (расшифровка подписи)</w:t>
      </w:r>
    </w:p>
    <w:p>
      <w:pPr>
        <w:ind w:firstLine="720"/>
        <w:jc w:val="both"/>
        <w:rPr>
          <w:szCs w:val="24"/>
        </w:rPr>
      </w:pPr>
    </w:p>
    <w:p>
      <w:pPr>
        <w:widowControl w:val="false"/>
        <w:jc w:val="both"/>
        <w:rPr>
          <w:szCs w:val="24"/>
        </w:rPr>
      </w:pPr>
      <w:r>
        <w:rPr>
          <w:szCs w:val="24"/>
        </w:rPr>
        <w:t xml:space="preserve">Главный бухгалтер        __________________/_____________________________</w:t>
      </w:r>
    </w:p>
    <w:p>
      <w:pPr>
        <w:widowControl w:val="false"/>
        <w:jc w:val="both"/>
        <w:rPr>
          <w:szCs w:val="24"/>
        </w:rPr>
      </w:pPr>
      <w:r>
        <w:rPr>
          <w:szCs w:val="24"/>
        </w:rPr>
        <w:t xml:space="preserve">                             (подпись)          (расшифровка подписи)</w:t>
      </w:r>
    </w:p>
    <w:p>
      <w:pPr>
        <w:widowControl w:val="false"/>
        <w:jc w:val="both"/>
        <w:rPr>
          <w:szCs w:val="24"/>
        </w:rPr>
      </w:pPr>
      <w:r>
        <w:rPr>
          <w:szCs w:val="24"/>
        </w:rPr>
        <w:t xml:space="preserve">М.П.</w:t>
      </w:r>
    </w:p>
    <w:p>
      <w:pPr>
        <w:ind w:firstLine="698"/>
        <w:jc w:val="both"/>
        <w:rPr>
          <w:color w:val="000080"/>
          <w:szCs w:val="24"/>
        </w:rPr>
      </w:pPr>
    </w:p>
    <w:p>
      <w:pPr>
        <w:keepNext w:val="true"/>
        <w:jc w:val="both"/>
        <w:outlineLvl w:val="0"/>
        <w:rPr>
          <w:szCs w:val="24"/>
        </w:rPr>
      </w:pPr>
    </w:p>
    <w:p>
      <w:pPr>
        <w:jc w:val="both"/>
        <w:rPr>
          <w:szCs w:val="24"/>
        </w:rPr>
      </w:pPr>
    </w:p>
    <w:p>
      <w:pPr>
        <w:jc w:val="right"/>
        <w:rPr>
          <w:szCs w:val="24"/>
        </w:rPr>
      </w:pPr>
    </w:p>
    <w:p>
      <w:pPr>
        <w:jc w:val="right"/>
        <w:rPr>
          <w:szCs w:val="24"/>
        </w:rPr>
      </w:pPr>
    </w:p>
    <w:p>
      <w:pPr>
        <w:jc w:val="right"/>
        <w:rPr>
          <w:b/>
          <w:szCs w:val="24"/>
        </w:rPr>
      </w:pPr>
      <w:r>
        <w:rPr>
          <w:szCs w:val="24"/>
        </w:rPr>
        <w:t xml:space="preserve">Приложение </w:t>
      </w:r>
      <w:r>
        <w:rPr>
          <w:b/>
          <w:bCs/>
          <w:color w:val="000000"/>
          <w:szCs w:val="24"/>
        </w:rPr>
        <w:t xml:space="preserve">№ 3 к </w:t>
      </w:r>
      <w:hyperlink w:anchor="sub_1000" w:history="1">
        <w:r>
          <w:rPr>
            <w:b/>
            <w:bCs/>
            <w:color w:val="000000"/>
            <w:szCs w:val="24"/>
          </w:rPr>
          <w:t xml:space="preserve">Порядку</w:t>
        </w:r>
      </w:hyperlink>
      <w:r>
        <w:rPr>
          <w:b/>
          <w:bCs/>
          <w:color w:val="000000"/>
          <w:szCs w:val="24"/>
        </w:rPr>
        <w:t xml:space="preserve"> №   8</w:t>
      </w:r>
    </w:p>
    <w:p>
      <w:pPr>
        <w:keepNext w:val="true"/>
        <w:jc w:val="right"/>
        <w:outlineLvl w:val="0"/>
        <w:rPr>
          <w:szCs w:val="24"/>
        </w:rPr>
      </w:pPr>
    </w:p>
    <w:p>
      <w:pPr>
        <w:keepNext w:val="true"/>
        <w:jc w:val="center"/>
        <w:outlineLvl w:val="0"/>
        <w:rPr>
          <w:szCs w:val="24"/>
        </w:rPr>
      </w:pPr>
      <w:r>
        <w:rPr>
          <w:szCs w:val="24"/>
        </w:rPr>
        <w:t xml:space="preserve">АНКЕТА </w:t>
      </w:r>
      <w:r>
        <w:rPr>
          <w:szCs w:val="24"/>
        </w:rPr>
        <w:br/>
        <w:t xml:space="preserve">(для индивидуальных предпринимателей без образования юридического лица)</w:t>
      </w:r>
    </w:p>
    <w:p>
      <w:pPr>
        <w:ind w:firstLine="720"/>
        <w:jc w:val="both"/>
        <w:rPr>
          <w:szCs w:val="24"/>
        </w:rPr>
      </w:pPr>
    </w:p>
    <w:tbl>
      <w:tblPr>
        <w:tblW w:w="9781"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562"/>
        <w:gridCol w:w="4438"/>
        <w:gridCol w:w="4781"/>
      </w:tblGrid>
      <w:tr>
        <w:tc>
          <w:tcPr>
            <w:tcW w:w="562" w:type="dxa"/>
            <w:tcBorders>
              <w:top w:val="single" w:color="auto" w:sz="4" w:space="0"/>
              <w:bottom w:val="single" w:color="auto" w:sz="4" w:space="0"/>
              <w:right w:val="single" w:color="auto" w:sz="4" w:space="0"/>
            </w:tcBorders>
          </w:tcPr>
          <w:p>
            <w:pPr>
              <w:widowControl w:val="false"/>
              <w:jc w:val="both"/>
              <w:rPr>
                <w:szCs w:val="24"/>
              </w:rPr>
            </w:pPr>
            <w:r>
              <w:rPr>
                <w:szCs w:val="24"/>
              </w:rPr>
              <w:t xml:space="preserve">N</w:t>
            </w:r>
            <w:r>
              <w:rPr>
                <w:szCs w:val="24"/>
              </w:rPr>
              <w:br/>
              <w:t xml:space="preserve">п/п</w:t>
            </w:r>
          </w:p>
        </w:tc>
        <w:tc>
          <w:tcPr>
            <w:tcW w:w="4438" w:type="dxa"/>
            <w:tcBorders>
              <w:top w:val="single" w:color="auto" w:sz="4" w:space="0"/>
              <w:left w:val="single" w:color="auto" w:sz="4" w:space="0"/>
              <w:bottom w:val="single" w:color="auto" w:sz="4" w:space="0"/>
              <w:right w:val="single" w:color="auto" w:sz="4" w:space="0"/>
            </w:tcBorders>
          </w:tcPr>
          <w:p>
            <w:pPr>
              <w:widowControl w:val="false"/>
              <w:jc w:val="both"/>
              <w:rPr>
                <w:szCs w:val="24"/>
              </w:rPr>
            </w:pPr>
            <w:r>
              <w:rPr>
                <w:szCs w:val="24"/>
              </w:rPr>
              <w:t xml:space="preserve">Наименование</w:t>
            </w:r>
          </w:p>
        </w:tc>
        <w:tc>
          <w:tcPr>
            <w:tcW w:w="4781" w:type="dxa"/>
            <w:tcBorders>
              <w:top w:val="single" w:color="auto" w:sz="4" w:space="0"/>
              <w:left w:val="single" w:color="auto" w:sz="4" w:space="0"/>
              <w:bottom w:val="single" w:color="auto" w:sz="4" w:space="0"/>
            </w:tcBorders>
          </w:tcPr>
          <w:p>
            <w:pPr>
              <w:widowControl w:val="false"/>
              <w:jc w:val="both"/>
              <w:rPr>
                <w:szCs w:val="24"/>
              </w:rPr>
            </w:pPr>
            <w:r>
              <w:rPr>
                <w:szCs w:val="24"/>
              </w:rPr>
              <w:t xml:space="preserve">Сведения заполняются участником отбора</w:t>
            </w:r>
          </w:p>
        </w:tc>
      </w:tr>
      <w:tr>
        <w:tc>
          <w:tcPr>
            <w:tcW w:w="562" w:type="dxa"/>
            <w:tcBorders>
              <w:top w:val="single" w:color="auto" w:sz="4" w:space="0"/>
              <w:bottom w:val="single" w:color="auto" w:sz="4" w:space="0"/>
              <w:right w:val="single" w:color="auto" w:sz="4" w:space="0"/>
            </w:tcBorders>
          </w:tcPr>
          <w:p>
            <w:pPr>
              <w:jc w:val="both"/>
              <w:rPr>
                <w:szCs w:val="24"/>
              </w:rPr>
            </w:pPr>
            <w:r>
              <w:rPr>
                <w:szCs w:val="24"/>
              </w:rPr>
              <w:t xml:space="preserve">1.</w:t>
            </w:r>
          </w:p>
        </w:tc>
        <w:tc>
          <w:tcPr>
            <w:tcW w:w="4438"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Фамилия, имя, отчество:</w:t>
            </w:r>
          </w:p>
        </w:tc>
        <w:tc>
          <w:tcPr>
            <w:tcW w:w="4781" w:type="dxa"/>
            <w:tcBorders>
              <w:top w:val="single" w:color="auto" w:sz="4" w:space="0"/>
              <w:left w:val="single" w:color="auto" w:sz="4" w:space="0"/>
              <w:bottom w:val="single" w:color="auto" w:sz="4" w:space="0"/>
            </w:tcBorders>
          </w:tcPr>
          <w:p>
            <w:pPr>
              <w:widowControl w:val="false"/>
              <w:jc w:val="both"/>
              <w:rPr>
                <w:szCs w:val="24"/>
              </w:rPr>
            </w:pPr>
          </w:p>
        </w:tc>
      </w:tr>
      <w:tr>
        <w:tc>
          <w:tcPr>
            <w:tcW w:w="562" w:type="dxa"/>
            <w:tcBorders>
              <w:top w:val="single" w:color="auto" w:sz="4" w:space="0"/>
              <w:bottom w:val="single" w:color="auto" w:sz="4" w:space="0"/>
              <w:right w:val="single" w:color="auto" w:sz="4" w:space="0"/>
            </w:tcBorders>
          </w:tcPr>
          <w:p>
            <w:pPr>
              <w:jc w:val="both"/>
              <w:rPr>
                <w:szCs w:val="24"/>
              </w:rPr>
            </w:pPr>
            <w:r>
              <w:rPr>
                <w:szCs w:val="24"/>
              </w:rPr>
              <w:t xml:space="preserve">2.</w:t>
            </w:r>
          </w:p>
        </w:tc>
        <w:tc>
          <w:tcPr>
            <w:tcW w:w="4438"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Адрес проживания (прописка):</w:t>
            </w:r>
          </w:p>
        </w:tc>
        <w:tc>
          <w:tcPr>
            <w:tcW w:w="4781" w:type="dxa"/>
            <w:tcBorders>
              <w:top w:val="single" w:color="auto" w:sz="4" w:space="0"/>
              <w:left w:val="single" w:color="auto" w:sz="4" w:space="0"/>
              <w:bottom w:val="single" w:color="auto" w:sz="4" w:space="0"/>
            </w:tcBorders>
          </w:tcPr>
          <w:p>
            <w:pPr>
              <w:widowControl w:val="false"/>
              <w:jc w:val="both"/>
              <w:rPr>
                <w:szCs w:val="24"/>
              </w:rPr>
            </w:pPr>
          </w:p>
        </w:tc>
      </w:tr>
      <w:tr>
        <w:tc>
          <w:tcPr>
            <w:tcW w:w="562" w:type="dxa"/>
            <w:tcBorders>
              <w:top w:val="single" w:color="auto" w:sz="4" w:space="0"/>
              <w:bottom w:val="single" w:color="auto" w:sz="4" w:space="0"/>
              <w:right w:val="single" w:color="auto" w:sz="4" w:space="0"/>
            </w:tcBorders>
          </w:tcPr>
          <w:p>
            <w:pPr>
              <w:jc w:val="both"/>
              <w:rPr>
                <w:szCs w:val="24"/>
              </w:rPr>
            </w:pPr>
            <w:r>
              <w:rPr>
                <w:szCs w:val="24"/>
              </w:rPr>
              <w:t xml:space="preserve">3.</w:t>
            </w:r>
          </w:p>
        </w:tc>
        <w:tc>
          <w:tcPr>
            <w:tcW w:w="4438"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Адрес фактического проживания:</w:t>
            </w:r>
          </w:p>
        </w:tc>
        <w:tc>
          <w:tcPr>
            <w:tcW w:w="4781" w:type="dxa"/>
            <w:tcBorders>
              <w:top w:val="single" w:color="auto" w:sz="4" w:space="0"/>
              <w:left w:val="single" w:color="auto" w:sz="4" w:space="0"/>
              <w:bottom w:val="single" w:color="auto" w:sz="4" w:space="0"/>
            </w:tcBorders>
          </w:tcPr>
          <w:p>
            <w:pPr>
              <w:widowControl w:val="false"/>
              <w:jc w:val="both"/>
              <w:rPr>
                <w:szCs w:val="24"/>
              </w:rPr>
            </w:pPr>
          </w:p>
        </w:tc>
      </w:tr>
      <w:tr>
        <w:tc>
          <w:tcPr>
            <w:tcW w:w="562" w:type="dxa"/>
            <w:tcBorders>
              <w:top w:val="single" w:color="auto" w:sz="4" w:space="0"/>
              <w:bottom w:val="single" w:color="auto" w:sz="4" w:space="0"/>
              <w:right w:val="single" w:color="auto" w:sz="4" w:space="0"/>
            </w:tcBorders>
          </w:tcPr>
          <w:p>
            <w:pPr>
              <w:jc w:val="both"/>
              <w:rPr>
                <w:szCs w:val="24"/>
              </w:rPr>
            </w:pPr>
            <w:r>
              <w:rPr>
                <w:szCs w:val="24"/>
              </w:rPr>
              <w:t xml:space="preserve">4.</w:t>
            </w:r>
          </w:p>
        </w:tc>
        <w:tc>
          <w:tcPr>
            <w:tcW w:w="4438"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Телефон (с указанием кода населенного пункта):</w:t>
            </w:r>
          </w:p>
          <w:p>
            <w:pPr>
              <w:jc w:val="both"/>
              <w:rPr>
                <w:szCs w:val="24"/>
              </w:rPr>
            </w:pPr>
            <w:r>
              <w:rPr>
                <w:szCs w:val="24"/>
              </w:rPr>
              <w:t xml:space="preserve">Факс (с указанием кода населенного пункта):</w:t>
            </w:r>
          </w:p>
        </w:tc>
        <w:tc>
          <w:tcPr>
            <w:tcW w:w="4781" w:type="dxa"/>
            <w:tcBorders>
              <w:top w:val="single" w:color="auto" w:sz="4" w:space="0"/>
              <w:left w:val="single" w:color="auto" w:sz="4" w:space="0"/>
              <w:bottom w:val="single" w:color="auto" w:sz="4" w:space="0"/>
            </w:tcBorders>
          </w:tcPr>
          <w:p>
            <w:pPr>
              <w:widowControl w:val="false"/>
              <w:jc w:val="both"/>
              <w:rPr>
                <w:szCs w:val="24"/>
              </w:rPr>
            </w:pPr>
          </w:p>
        </w:tc>
      </w:tr>
      <w:tr>
        <w:tc>
          <w:tcPr>
            <w:tcW w:w="562" w:type="dxa"/>
            <w:tcBorders>
              <w:top w:val="single" w:color="auto" w:sz="4" w:space="0"/>
              <w:bottom w:val="single" w:color="auto" w:sz="4" w:space="0"/>
              <w:right w:val="single" w:color="auto" w:sz="4" w:space="0"/>
            </w:tcBorders>
          </w:tcPr>
          <w:p>
            <w:pPr>
              <w:jc w:val="both"/>
              <w:rPr>
                <w:szCs w:val="24"/>
              </w:rPr>
            </w:pPr>
            <w:r>
              <w:rPr>
                <w:szCs w:val="24"/>
              </w:rPr>
              <w:t xml:space="preserve">5.</w:t>
            </w:r>
          </w:p>
        </w:tc>
        <w:tc>
          <w:tcPr>
            <w:tcW w:w="4438"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Адрес электронной почты:</w:t>
            </w:r>
          </w:p>
        </w:tc>
        <w:tc>
          <w:tcPr>
            <w:tcW w:w="4781" w:type="dxa"/>
            <w:tcBorders>
              <w:top w:val="single" w:color="auto" w:sz="4" w:space="0"/>
              <w:left w:val="single" w:color="auto" w:sz="4" w:space="0"/>
              <w:bottom w:val="single" w:color="auto" w:sz="4" w:space="0"/>
            </w:tcBorders>
          </w:tcPr>
          <w:p>
            <w:pPr>
              <w:widowControl w:val="false"/>
              <w:jc w:val="both"/>
              <w:rPr>
                <w:szCs w:val="24"/>
              </w:rPr>
            </w:pPr>
          </w:p>
        </w:tc>
      </w:tr>
      <w:tr>
        <w:tc>
          <w:tcPr>
            <w:tcW w:w="562" w:type="dxa"/>
            <w:tcBorders>
              <w:top w:val="single" w:color="auto" w:sz="4" w:space="0"/>
              <w:bottom w:val="single" w:color="auto" w:sz="4" w:space="0"/>
              <w:right w:val="single" w:color="auto" w:sz="4" w:space="0"/>
            </w:tcBorders>
          </w:tcPr>
          <w:p>
            <w:pPr>
              <w:jc w:val="both"/>
              <w:rPr>
                <w:szCs w:val="24"/>
              </w:rPr>
            </w:pPr>
            <w:r>
              <w:rPr>
                <w:szCs w:val="24"/>
              </w:rPr>
              <w:t xml:space="preserve">6.</w:t>
            </w:r>
          </w:p>
        </w:tc>
        <w:tc>
          <w:tcPr>
            <w:tcW w:w="4438"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Паспортные данные (номер, серия, кем и когда выдан):</w:t>
            </w:r>
          </w:p>
        </w:tc>
        <w:tc>
          <w:tcPr>
            <w:tcW w:w="4781" w:type="dxa"/>
            <w:tcBorders>
              <w:top w:val="single" w:color="auto" w:sz="4" w:space="0"/>
              <w:left w:val="single" w:color="auto" w:sz="4" w:space="0"/>
              <w:bottom w:val="single" w:color="auto" w:sz="4" w:space="0"/>
            </w:tcBorders>
          </w:tcPr>
          <w:p>
            <w:pPr>
              <w:widowControl w:val="false"/>
              <w:jc w:val="both"/>
              <w:rPr>
                <w:szCs w:val="24"/>
              </w:rPr>
            </w:pPr>
          </w:p>
        </w:tc>
      </w:tr>
      <w:tr>
        <w:tc>
          <w:tcPr>
            <w:tcW w:w="562" w:type="dxa"/>
            <w:tcBorders>
              <w:top w:val="single" w:color="auto" w:sz="4" w:space="0"/>
              <w:bottom w:val="single" w:color="auto" w:sz="4" w:space="0"/>
              <w:right w:val="single" w:color="auto" w:sz="4" w:space="0"/>
            </w:tcBorders>
          </w:tcPr>
          <w:p>
            <w:pPr>
              <w:jc w:val="both"/>
              <w:rPr>
                <w:szCs w:val="24"/>
              </w:rPr>
            </w:pPr>
            <w:r>
              <w:rPr>
                <w:szCs w:val="24"/>
              </w:rPr>
              <w:t xml:space="preserve">7.</w:t>
            </w:r>
          </w:p>
        </w:tc>
        <w:tc>
          <w:tcPr>
            <w:tcW w:w="4438"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Свидетельство о регистрации (где, кем, когда зарегистрирован, регистрационный номер свидетельства)</w:t>
            </w:r>
          </w:p>
        </w:tc>
        <w:tc>
          <w:tcPr>
            <w:tcW w:w="4781" w:type="dxa"/>
            <w:tcBorders>
              <w:top w:val="single" w:color="auto" w:sz="4" w:space="0"/>
              <w:left w:val="single" w:color="auto" w:sz="4" w:space="0"/>
              <w:bottom w:val="single" w:color="auto" w:sz="4" w:space="0"/>
            </w:tcBorders>
          </w:tcPr>
          <w:p>
            <w:pPr>
              <w:widowControl w:val="false"/>
              <w:jc w:val="both"/>
              <w:rPr>
                <w:szCs w:val="24"/>
              </w:rPr>
            </w:pPr>
          </w:p>
        </w:tc>
      </w:tr>
      <w:tr>
        <w:tc>
          <w:tcPr>
            <w:tcW w:w="562" w:type="dxa"/>
            <w:tcBorders>
              <w:top w:val="single" w:color="auto" w:sz="4" w:space="0"/>
              <w:bottom w:val="single" w:color="auto" w:sz="4" w:space="0"/>
              <w:right w:val="single" w:color="auto" w:sz="4" w:space="0"/>
            </w:tcBorders>
          </w:tcPr>
          <w:p>
            <w:pPr>
              <w:jc w:val="both"/>
              <w:rPr>
                <w:szCs w:val="24"/>
              </w:rPr>
            </w:pPr>
            <w:r>
              <w:rPr>
                <w:szCs w:val="24"/>
              </w:rPr>
              <w:t xml:space="preserve">8.</w:t>
            </w:r>
          </w:p>
        </w:tc>
        <w:tc>
          <w:tcPr>
            <w:tcW w:w="4438"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Основной вид деятельности согласно ОКВЭД:</w:t>
            </w:r>
          </w:p>
        </w:tc>
        <w:tc>
          <w:tcPr>
            <w:tcW w:w="4781" w:type="dxa"/>
            <w:tcBorders>
              <w:top w:val="single" w:color="auto" w:sz="4" w:space="0"/>
              <w:left w:val="single" w:color="auto" w:sz="4" w:space="0"/>
              <w:bottom w:val="single" w:color="auto" w:sz="4" w:space="0"/>
            </w:tcBorders>
          </w:tcPr>
          <w:p>
            <w:pPr>
              <w:widowControl w:val="false"/>
              <w:jc w:val="both"/>
              <w:rPr>
                <w:szCs w:val="24"/>
              </w:rPr>
            </w:pPr>
          </w:p>
        </w:tc>
      </w:tr>
      <w:tr>
        <w:tc>
          <w:tcPr>
            <w:tcW w:w="562" w:type="dxa"/>
            <w:tcBorders>
              <w:top w:val="single" w:color="auto" w:sz="4" w:space="0"/>
              <w:bottom w:val="single" w:color="auto" w:sz="4" w:space="0"/>
              <w:right w:val="single" w:color="auto" w:sz="4" w:space="0"/>
            </w:tcBorders>
          </w:tcPr>
          <w:p>
            <w:pPr>
              <w:jc w:val="both"/>
              <w:rPr>
                <w:szCs w:val="24"/>
              </w:rPr>
            </w:pPr>
            <w:r>
              <w:rPr>
                <w:szCs w:val="24"/>
              </w:rPr>
              <w:t xml:space="preserve">9.</w:t>
            </w:r>
          </w:p>
        </w:tc>
        <w:tc>
          <w:tcPr>
            <w:tcW w:w="4438"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Банковские реквизиты (наименование банка, БИК, КПП, ИНН, расчетный счет)</w:t>
            </w:r>
          </w:p>
        </w:tc>
        <w:tc>
          <w:tcPr>
            <w:tcW w:w="4781" w:type="dxa"/>
            <w:tcBorders>
              <w:top w:val="single" w:color="auto" w:sz="4" w:space="0"/>
              <w:left w:val="single" w:color="auto" w:sz="4" w:space="0"/>
              <w:bottom w:val="single" w:color="auto" w:sz="4" w:space="0"/>
            </w:tcBorders>
          </w:tcPr>
          <w:p>
            <w:pPr>
              <w:widowControl w:val="false"/>
              <w:jc w:val="both"/>
              <w:rPr>
                <w:szCs w:val="24"/>
              </w:rPr>
            </w:pPr>
          </w:p>
        </w:tc>
      </w:tr>
    </w:tbl>
    <w:p>
      <w:pPr>
        <w:ind w:firstLine="720"/>
        <w:jc w:val="both"/>
        <w:rPr>
          <w:szCs w:val="24"/>
        </w:rPr>
      </w:pPr>
    </w:p>
    <w:p>
      <w:pPr>
        <w:ind w:firstLine="720"/>
        <w:jc w:val="both"/>
        <w:rPr>
          <w:szCs w:val="24"/>
        </w:rPr>
      </w:pPr>
    </w:p>
    <w:p>
      <w:pPr>
        <w:widowControl w:val="false"/>
        <w:jc w:val="both"/>
        <w:rPr>
          <w:szCs w:val="24"/>
        </w:rPr>
      </w:pPr>
      <w:r>
        <w:rPr>
          <w:szCs w:val="24"/>
        </w:rPr>
        <w:t xml:space="preserve">Индивидуальный предприниматель _______________/__________________________</w:t>
      </w:r>
    </w:p>
    <w:p>
      <w:pPr>
        <w:widowControl w:val="false"/>
        <w:jc w:val="both"/>
        <w:rPr>
          <w:szCs w:val="24"/>
        </w:rPr>
      </w:pPr>
      <w:r>
        <w:rPr>
          <w:szCs w:val="24"/>
        </w:rPr>
        <w:t xml:space="preserve">  (подпись)      (расшифровка подписи)</w:t>
      </w:r>
    </w:p>
    <w:p>
      <w:pPr>
        <w:widowControl w:val="false"/>
        <w:jc w:val="both"/>
        <w:rPr>
          <w:szCs w:val="24"/>
        </w:rPr>
      </w:pPr>
      <w:r>
        <w:rPr>
          <w:szCs w:val="24"/>
        </w:rPr>
        <w:t xml:space="preserve">М.П.</w:t>
      </w:r>
    </w:p>
    <w:p>
      <w:pPr>
        <w:ind w:firstLine="720"/>
        <w:jc w:val="both"/>
        <w:rPr>
          <w:szCs w:val="24"/>
        </w:rPr>
      </w:pPr>
    </w:p>
    <w:p>
      <w:pPr>
        <w:ind w:firstLine="698"/>
        <w:jc w:val="both"/>
        <w:rPr>
          <w:b/>
          <w:color w:val="000080"/>
          <w:szCs w:val="24"/>
        </w:rPr>
      </w:pPr>
    </w:p>
    <w:p>
      <w:pPr>
        <w:ind w:firstLine="698"/>
        <w:jc w:val="both"/>
        <w:rPr>
          <w:b/>
          <w:color w:val="000080"/>
          <w:szCs w:val="24"/>
        </w:rPr>
      </w:pPr>
    </w:p>
    <w:p>
      <w:pPr>
        <w:ind w:firstLine="698"/>
        <w:jc w:val="both"/>
        <w:rPr>
          <w:b/>
          <w:color w:val="000080"/>
          <w:szCs w:val="24"/>
        </w:rPr>
      </w:pPr>
    </w:p>
    <w:p>
      <w:pPr>
        <w:ind w:firstLine="698"/>
        <w:jc w:val="both"/>
        <w:rPr>
          <w:b/>
          <w:color w:val="000080"/>
          <w:szCs w:val="24"/>
        </w:rPr>
      </w:pPr>
    </w:p>
    <w:p>
      <w:pPr>
        <w:ind w:firstLine="698"/>
        <w:jc w:val="both"/>
        <w:rPr>
          <w:b/>
          <w:color w:val="000080"/>
          <w:szCs w:val="24"/>
        </w:rPr>
      </w:pPr>
    </w:p>
    <w:p>
      <w:pPr>
        <w:ind w:firstLine="698"/>
        <w:jc w:val="both"/>
        <w:rPr>
          <w:b/>
          <w:color w:val="000080"/>
          <w:szCs w:val="24"/>
        </w:rPr>
      </w:pPr>
    </w:p>
    <w:p>
      <w:pPr>
        <w:ind w:firstLine="698"/>
        <w:jc w:val="both"/>
        <w:rPr>
          <w:b/>
          <w:color w:val="000080"/>
          <w:szCs w:val="24"/>
        </w:rPr>
      </w:pPr>
    </w:p>
    <w:p>
      <w:pPr>
        <w:ind w:firstLine="698"/>
        <w:jc w:val="both"/>
        <w:rPr>
          <w:b/>
          <w:color w:val="000080"/>
          <w:szCs w:val="24"/>
        </w:rPr>
      </w:pPr>
    </w:p>
    <w:p>
      <w:pPr>
        <w:ind w:firstLine="698"/>
        <w:jc w:val="both"/>
        <w:rPr>
          <w:b/>
          <w:color w:val="000080"/>
          <w:szCs w:val="24"/>
        </w:rPr>
      </w:pPr>
    </w:p>
    <w:p>
      <w:pPr>
        <w:ind w:firstLine="698"/>
        <w:jc w:val="both"/>
        <w:rPr>
          <w:b/>
          <w:color w:val="000080"/>
          <w:szCs w:val="24"/>
        </w:rPr>
      </w:pPr>
    </w:p>
    <w:p>
      <w:pPr>
        <w:ind w:firstLine="698"/>
        <w:jc w:val="both"/>
        <w:rPr>
          <w:b/>
          <w:color w:val="000080"/>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ind w:firstLine="720"/>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right"/>
        <w:rPr>
          <w:szCs w:val="24"/>
        </w:rPr>
      </w:pPr>
      <w:r>
        <w:rPr>
          <w:szCs w:val="24"/>
        </w:rPr>
        <w:t xml:space="preserve">Приложение </w:t>
      </w:r>
      <w:r>
        <w:rPr>
          <w:b/>
          <w:bCs/>
          <w:color w:val="000000"/>
          <w:szCs w:val="24"/>
        </w:rPr>
        <w:t xml:space="preserve">№ 4 к </w:t>
      </w:r>
      <w:hyperlink w:anchor="sub_1000" w:history="1">
        <w:r>
          <w:rPr>
            <w:b/>
            <w:bCs/>
            <w:color w:val="000000"/>
            <w:szCs w:val="24"/>
          </w:rPr>
          <w:t xml:space="preserve">Порядку</w:t>
        </w:r>
      </w:hyperlink>
      <w:r>
        <w:rPr>
          <w:b/>
          <w:bCs/>
          <w:color w:val="000000"/>
          <w:szCs w:val="24"/>
        </w:rPr>
        <w:t xml:space="preserve"> №   8</w:t>
      </w:r>
    </w:p>
    <w:p>
      <w:pPr>
        <w:ind w:firstLine="720"/>
        <w:jc w:val="both"/>
        <w:rPr>
          <w:szCs w:val="24"/>
        </w:rPr>
      </w:pPr>
    </w:p>
    <w:p>
      <w:pPr>
        <w:keepNext w:val="true"/>
        <w:jc w:val="center"/>
        <w:outlineLvl w:val="0"/>
        <w:rPr>
          <w:szCs w:val="24"/>
        </w:rPr>
      </w:pPr>
      <w:r>
        <w:rPr>
          <w:szCs w:val="24"/>
        </w:rPr>
        <w:t xml:space="preserve">СВЕДЕНИЯ </w:t>
      </w:r>
      <w:r>
        <w:rPr>
          <w:szCs w:val="24"/>
        </w:rPr>
        <w:br/>
        <w:t xml:space="preserve">О КВАЛИФИКАЦИОННЫХ, ОРГАНИЗАЦИОННЫХ И ТЕХНИЧЕСКИХ ВОЗМОЖНОСТЯХ УЧАСТНИКА ОТБОРА</w:t>
      </w:r>
    </w:p>
    <w:p>
      <w:pPr>
        <w:ind w:firstLine="720"/>
        <w:jc w:val="both"/>
        <w:rPr>
          <w:szCs w:val="24"/>
        </w:rPr>
      </w:pPr>
    </w:p>
    <w:tbl>
      <w:tblPr>
        <w:tblW w:w="9923"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616"/>
        <w:gridCol w:w="5985"/>
        <w:gridCol w:w="3322"/>
      </w:tblGrid>
      <w:tr>
        <w:tc>
          <w:tcPr>
            <w:tcW w:w="616" w:type="dxa"/>
            <w:tcBorders>
              <w:top w:val="single" w:color="auto" w:sz="4" w:space="0"/>
              <w:bottom w:val="single" w:color="auto" w:sz="4" w:space="0"/>
              <w:right w:val="single" w:color="auto" w:sz="4" w:space="0"/>
            </w:tcBorders>
          </w:tcPr>
          <w:p>
            <w:pPr>
              <w:jc w:val="both"/>
              <w:rPr>
                <w:szCs w:val="24"/>
              </w:rPr>
            </w:pPr>
            <w:r>
              <w:rPr>
                <w:szCs w:val="24"/>
              </w:rPr>
              <w:t xml:space="preserve">1.</w:t>
            </w:r>
          </w:p>
        </w:tc>
        <w:tc>
          <w:tcPr>
            <w:tcW w:w="5985"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Опыт деятельности в сфере:</w:t>
            </w:r>
          </w:p>
          <w:p>
            <w:pPr>
              <w:jc w:val="both"/>
              <w:rPr>
                <w:szCs w:val="24"/>
              </w:rPr>
            </w:pPr>
            <w:r>
              <w:rPr>
                <w:szCs w:val="24"/>
              </w:rPr>
              <w:t xml:space="preserve">- торгового обслуживания</w:t>
            </w:r>
          </w:p>
          <w:p>
            <w:pPr>
              <w:jc w:val="both"/>
              <w:rPr>
                <w:szCs w:val="24"/>
              </w:rPr>
            </w:pPr>
            <w:r>
              <w:rPr>
                <w:szCs w:val="24"/>
              </w:rPr>
              <w:t xml:space="preserve">- бытового обслуживания</w:t>
            </w:r>
          </w:p>
        </w:tc>
        <w:tc>
          <w:tcPr>
            <w:tcW w:w="3322" w:type="dxa"/>
            <w:tcBorders>
              <w:top w:val="single" w:color="auto" w:sz="4" w:space="0"/>
              <w:left w:val="single" w:color="auto" w:sz="4" w:space="0"/>
              <w:bottom w:val="single" w:color="auto" w:sz="4" w:space="0"/>
            </w:tcBorders>
          </w:tcPr>
          <w:p>
            <w:pPr>
              <w:jc w:val="both"/>
              <w:rPr>
                <w:szCs w:val="24"/>
              </w:rPr>
            </w:pPr>
            <w:r>
              <w:rPr>
                <w:szCs w:val="24"/>
              </w:rPr>
              <w:t xml:space="preserve">_______________________ лет</w:t>
            </w:r>
          </w:p>
          <w:p>
            <w:pPr>
              <w:jc w:val="both"/>
              <w:rPr>
                <w:szCs w:val="24"/>
              </w:rPr>
            </w:pPr>
            <w:r>
              <w:rPr>
                <w:szCs w:val="24"/>
              </w:rPr>
              <w:t xml:space="preserve">_______________________ лет</w:t>
            </w:r>
          </w:p>
        </w:tc>
      </w:tr>
      <w:tr>
        <w:tc>
          <w:tcPr>
            <w:tcW w:w="616" w:type="dxa"/>
            <w:tcBorders>
              <w:top w:val="single" w:color="auto" w:sz="4" w:space="0"/>
              <w:bottom w:val="single" w:color="auto" w:sz="4" w:space="0"/>
              <w:right w:val="single" w:color="auto" w:sz="4" w:space="0"/>
            </w:tcBorders>
          </w:tcPr>
          <w:p>
            <w:pPr>
              <w:jc w:val="both"/>
              <w:rPr>
                <w:szCs w:val="24"/>
              </w:rPr>
            </w:pPr>
            <w:r>
              <w:rPr>
                <w:szCs w:val="24"/>
              </w:rPr>
              <w:t xml:space="preserve">2.</w:t>
            </w:r>
          </w:p>
        </w:tc>
        <w:tc>
          <w:tcPr>
            <w:tcW w:w="5985"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Наличие материально-технической базы (торговые помещения, объекты бытового обслуживания и т.д.)</w:t>
            </w:r>
          </w:p>
        </w:tc>
        <w:tc>
          <w:tcPr>
            <w:tcW w:w="3322" w:type="dxa"/>
            <w:tcBorders>
              <w:top w:val="single" w:color="auto" w:sz="4" w:space="0"/>
              <w:left w:val="single" w:color="auto" w:sz="4" w:space="0"/>
              <w:bottom w:val="single" w:color="auto" w:sz="4" w:space="0"/>
            </w:tcBorders>
          </w:tcPr>
          <w:p>
            <w:pPr>
              <w:pBdr>
                <w:bottom w:val="single" w:color="auto" w:sz="12" w:space="1"/>
              </w:pBdr>
              <w:jc w:val="both"/>
              <w:rPr>
                <w:szCs w:val="24"/>
              </w:rPr>
            </w:pPr>
          </w:p>
          <w:p>
            <w:pPr>
              <w:widowControl w:val="false"/>
              <w:jc w:val="both"/>
              <w:rPr>
                <w:szCs w:val="24"/>
              </w:rPr>
            </w:pPr>
            <w:r>
              <w:rPr>
                <w:szCs w:val="24"/>
              </w:rPr>
              <w:t xml:space="preserve">(есть/нет)</w:t>
            </w:r>
          </w:p>
        </w:tc>
      </w:tr>
      <w:tr>
        <w:tc>
          <w:tcPr>
            <w:tcW w:w="616" w:type="dxa"/>
            <w:tcBorders>
              <w:top w:val="single" w:color="auto" w:sz="4" w:space="0"/>
              <w:bottom w:val="single" w:color="auto" w:sz="4" w:space="0"/>
              <w:right w:val="single" w:color="auto" w:sz="4" w:space="0"/>
            </w:tcBorders>
          </w:tcPr>
          <w:p>
            <w:pPr>
              <w:jc w:val="both"/>
              <w:rPr>
                <w:szCs w:val="24"/>
              </w:rPr>
            </w:pPr>
            <w:r>
              <w:rPr>
                <w:szCs w:val="24"/>
              </w:rPr>
              <w:t xml:space="preserve">3.</w:t>
            </w:r>
          </w:p>
        </w:tc>
        <w:tc>
          <w:tcPr>
            <w:tcW w:w="5985"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Наличие автотранспортных средств для доставки товаров и заказов сельскому населению – всего, в т.ч. собственные арендованные</w:t>
            </w:r>
          </w:p>
        </w:tc>
        <w:tc>
          <w:tcPr>
            <w:tcW w:w="3322" w:type="dxa"/>
            <w:tcBorders>
              <w:top w:val="single" w:color="auto" w:sz="4" w:space="0"/>
              <w:left w:val="single" w:color="auto" w:sz="4" w:space="0"/>
              <w:bottom w:val="single" w:color="auto" w:sz="4" w:space="0"/>
            </w:tcBorders>
          </w:tcPr>
          <w:p>
            <w:pPr>
              <w:jc w:val="both"/>
              <w:rPr>
                <w:szCs w:val="24"/>
              </w:rPr>
            </w:pPr>
            <w:r>
              <w:rPr>
                <w:szCs w:val="24"/>
              </w:rPr>
              <w:t xml:space="preserve">_______________________ ед.</w:t>
            </w:r>
          </w:p>
          <w:p>
            <w:pPr>
              <w:jc w:val="both"/>
              <w:rPr>
                <w:szCs w:val="24"/>
              </w:rPr>
            </w:pPr>
            <w:r>
              <w:rPr>
                <w:szCs w:val="24"/>
              </w:rPr>
              <w:t xml:space="preserve">_______________________ ед.</w:t>
            </w:r>
          </w:p>
          <w:p>
            <w:pPr>
              <w:jc w:val="both"/>
              <w:rPr>
                <w:szCs w:val="24"/>
              </w:rPr>
            </w:pPr>
            <w:r>
              <w:rPr>
                <w:szCs w:val="24"/>
              </w:rPr>
              <w:t xml:space="preserve">_______________________ ед.</w:t>
            </w:r>
          </w:p>
        </w:tc>
      </w:tr>
      <w:tr>
        <w:tc>
          <w:tcPr>
            <w:tcW w:w="616" w:type="dxa"/>
            <w:tcBorders>
              <w:top w:val="single" w:color="auto" w:sz="4" w:space="0"/>
              <w:bottom w:val="single" w:color="auto" w:sz="4" w:space="0"/>
              <w:right w:val="single" w:color="auto" w:sz="4" w:space="0"/>
            </w:tcBorders>
          </w:tcPr>
          <w:p>
            <w:pPr>
              <w:jc w:val="both"/>
              <w:rPr>
                <w:szCs w:val="24"/>
              </w:rPr>
            </w:pPr>
            <w:r>
              <w:rPr>
                <w:szCs w:val="24"/>
              </w:rPr>
              <w:t xml:space="preserve">4.</w:t>
            </w:r>
          </w:p>
        </w:tc>
        <w:tc>
          <w:tcPr>
            <w:tcW w:w="5985"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Наличие договоров на оказание транспортных услуг</w:t>
            </w:r>
          </w:p>
        </w:tc>
        <w:tc>
          <w:tcPr>
            <w:tcW w:w="3322" w:type="dxa"/>
            <w:tcBorders>
              <w:top w:val="single" w:color="auto" w:sz="4" w:space="0"/>
              <w:left w:val="single" w:color="auto" w:sz="4" w:space="0"/>
              <w:bottom w:val="single" w:color="auto" w:sz="4" w:space="0"/>
            </w:tcBorders>
          </w:tcPr>
          <w:p>
            <w:pPr>
              <w:pBdr>
                <w:bottom w:val="single" w:color="auto" w:sz="12" w:space="1"/>
              </w:pBdr>
              <w:jc w:val="both"/>
              <w:rPr>
                <w:szCs w:val="24"/>
              </w:rPr>
            </w:pPr>
          </w:p>
          <w:p>
            <w:pPr>
              <w:widowControl w:val="false"/>
              <w:jc w:val="both"/>
              <w:rPr>
                <w:szCs w:val="24"/>
              </w:rPr>
            </w:pPr>
            <w:r>
              <w:rPr>
                <w:szCs w:val="24"/>
              </w:rPr>
              <w:t xml:space="preserve">(есть/нет)</w:t>
            </w:r>
          </w:p>
        </w:tc>
      </w:tr>
      <w:tr>
        <w:tc>
          <w:tcPr>
            <w:tcW w:w="616" w:type="dxa"/>
            <w:tcBorders>
              <w:top w:val="single" w:color="auto" w:sz="4" w:space="0"/>
              <w:bottom w:val="single" w:color="auto" w:sz="4" w:space="0"/>
              <w:right w:val="single" w:color="auto" w:sz="4" w:space="0"/>
            </w:tcBorders>
          </w:tcPr>
          <w:p>
            <w:pPr>
              <w:jc w:val="both"/>
              <w:rPr>
                <w:szCs w:val="24"/>
              </w:rPr>
            </w:pPr>
            <w:r>
              <w:rPr>
                <w:szCs w:val="24"/>
              </w:rPr>
              <w:t xml:space="preserve">5.</w:t>
            </w:r>
          </w:p>
        </w:tc>
        <w:tc>
          <w:tcPr>
            <w:tcW w:w="5985"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Численность работников, в т.ч. имеющих:</w:t>
            </w:r>
          </w:p>
          <w:p>
            <w:pPr>
              <w:jc w:val="both"/>
              <w:rPr>
                <w:szCs w:val="24"/>
              </w:rPr>
            </w:pPr>
            <w:r>
              <w:rPr>
                <w:szCs w:val="24"/>
              </w:rPr>
              <w:t xml:space="preserve">- высшее</w:t>
            </w:r>
          </w:p>
          <w:p>
            <w:pPr>
              <w:jc w:val="both"/>
              <w:rPr>
                <w:szCs w:val="24"/>
              </w:rPr>
            </w:pPr>
            <w:r>
              <w:rPr>
                <w:szCs w:val="24"/>
              </w:rPr>
              <w:t xml:space="preserve">- специальное образование</w:t>
            </w:r>
          </w:p>
        </w:tc>
        <w:tc>
          <w:tcPr>
            <w:tcW w:w="3322" w:type="dxa"/>
            <w:tcBorders>
              <w:top w:val="single" w:color="auto" w:sz="4" w:space="0"/>
              <w:left w:val="single" w:color="auto" w:sz="4" w:space="0"/>
              <w:bottom w:val="single" w:color="auto" w:sz="4" w:space="0"/>
            </w:tcBorders>
          </w:tcPr>
          <w:p>
            <w:pPr>
              <w:jc w:val="both"/>
              <w:rPr>
                <w:szCs w:val="24"/>
              </w:rPr>
            </w:pPr>
            <w:r>
              <w:rPr>
                <w:szCs w:val="24"/>
              </w:rPr>
              <w:t xml:space="preserve">______________________ чел.</w:t>
            </w:r>
          </w:p>
          <w:p>
            <w:pPr>
              <w:jc w:val="both"/>
              <w:rPr>
                <w:szCs w:val="24"/>
              </w:rPr>
            </w:pPr>
            <w:r>
              <w:rPr>
                <w:szCs w:val="24"/>
              </w:rPr>
              <w:t xml:space="preserve">______________________ чел.</w:t>
            </w:r>
          </w:p>
          <w:p>
            <w:pPr>
              <w:jc w:val="both"/>
              <w:rPr>
                <w:szCs w:val="24"/>
              </w:rPr>
            </w:pPr>
            <w:r>
              <w:rPr>
                <w:szCs w:val="24"/>
              </w:rPr>
              <w:t xml:space="preserve">______________________ чел.</w:t>
            </w:r>
          </w:p>
        </w:tc>
      </w:tr>
    </w:tbl>
    <w:p>
      <w:pPr>
        <w:ind w:firstLine="720"/>
        <w:jc w:val="both"/>
        <w:rPr>
          <w:szCs w:val="24"/>
        </w:rPr>
      </w:pPr>
    </w:p>
    <w:p>
      <w:pPr>
        <w:widowControl w:val="false"/>
        <w:jc w:val="both"/>
        <w:rPr>
          <w:szCs w:val="24"/>
        </w:rPr>
      </w:pPr>
      <w:r>
        <w:rPr>
          <w:szCs w:val="24"/>
        </w:rPr>
        <w:t xml:space="preserve">Руководитель организации __________________/_____________________________</w:t>
      </w:r>
    </w:p>
    <w:p>
      <w:pPr>
        <w:widowControl w:val="false"/>
        <w:jc w:val="both"/>
        <w:rPr>
          <w:szCs w:val="24"/>
        </w:rPr>
      </w:pPr>
      <w:r>
        <w:rPr>
          <w:szCs w:val="24"/>
        </w:rPr>
        <w:t xml:space="preserve">(подпись)          (расшифровка подписи)</w:t>
      </w:r>
    </w:p>
    <w:p>
      <w:pPr>
        <w:ind w:firstLine="720"/>
        <w:jc w:val="both"/>
        <w:rPr>
          <w:szCs w:val="24"/>
        </w:rPr>
      </w:pPr>
    </w:p>
    <w:p>
      <w:pPr>
        <w:widowControl w:val="false"/>
        <w:jc w:val="both"/>
        <w:rPr>
          <w:szCs w:val="24"/>
        </w:rPr>
      </w:pPr>
      <w:r>
        <w:rPr>
          <w:szCs w:val="24"/>
        </w:rPr>
        <w:t xml:space="preserve">Главный бухгалтер        __________________/_____________________________</w:t>
      </w:r>
    </w:p>
    <w:p>
      <w:pPr>
        <w:widowControl w:val="false"/>
        <w:jc w:val="both"/>
        <w:rPr>
          <w:szCs w:val="24"/>
        </w:rPr>
      </w:pPr>
      <w:r>
        <w:rPr>
          <w:szCs w:val="24"/>
        </w:rPr>
        <w:t xml:space="preserve">  (подпись)          (расшифровка подписи)</w:t>
      </w:r>
    </w:p>
    <w:p>
      <w:pPr>
        <w:widowControl w:val="false"/>
        <w:jc w:val="both"/>
        <w:rPr>
          <w:szCs w:val="24"/>
        </w:rPr>
      </w:pPr>
      <w:r>
        <w:rPr>
          <w:szCs w:val="24"/>
        </w:rPr>
        <w:t xml:space="preserve">М.П.</w:t>
      </w:r>
    </w:p>
    <w:p>
      <w:pPr>
        <w:ind w:firstLine="720"/>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b/>
          <w:szCs w:val="24"/>
        </w:rPr>
      </w:pPr>
      <w:r>
        <w:rPr>
          <w:szCs w:val="24"/>
        </w:rPr>
        <w:t xml:space="preserve">Приложение </w:t>
      </w:r>
      <w:r>
        <w:rPr>
          <w:b/>
          <w:bCs/>
          <w:color w:val="000000"/>
          <w:szCs w:val="24"/>
        </w:rPr>
        <w:t xml:space="preserve">№ 5 к  </w:t>
      </w:r>
      <w:hyperlink w:anchor="sub_1000" w:history="1">
        <w:r>
          <w:rPr>
            <w:b/>
            <w:bCs/>
            <w:color w:val="000000"/>
            <w:szCs w:val="24"/>
          </w:rPr>
          <w:t xml:space="preserve">Порядку</w:t>
        </w:r>
      </w:hyperlink>
      <w:r>
        <w:rPr>
          <w:b/>
          <w:bCs/>
          <w:color w:val="000000"/>
          <w:szCs w:val="24"/>
        </w:rPr>
        <w:t xml:space="preserve"> №   8</w:t>
      </w:r>
    </w:p>
    <w:p>
      <w:pPr>
        <w:keepNext w:val="true"/>
        <w:jc w:val="right"/>
        <w:outlineLvl w:val="0"/>
        <w:rPr>
          <w:szCs w:val="24"/>
        </w:rPr>
      </w:pPr>
      <w:r>
        <w:rPr>
          <w:szCs w:val="24"/>
        </w:rPr>
        <w:t xml:space="preserve">Предоставление субсидий юридическим лицам </w:t>
      </w:r>
    </w:p>
    <w:p>
      <w:pPr>
        <w:keepNext w:val="true"/>
        <w:jc w:val="right"/>
        <w:outlineLvl w:val="0"/>
        <w:rPr>
          <w:szCs w:val="24"/>
        </w:rPr>
      </w:pPr>
      <w:r>
        <w:rPr>
          <w:szCs w:val="24"/>
        </w:rPr>
        <w:t xml:space="preserve">и индивидуальным предпринимателям, </w:t>
      </w:r>
    </w:p>
    <w:p>
      <w:pPr>
        <w:keepNext w:val="true"/>
        <w:jc w:val="right"/>
        <w:outlineLvl w:val="0"/>
        <w:rPr>
          <w:szCs w:val="24"/>
        </w:rPr>
      </w:pPr>
      <w:r>
        <w:rPr>
          <w:szCs w:val="24"/>
        </w:rPr>
        <w:t xml:space="preserve">осуществляющим торговое обслуживание</w:t>
      </w:r>
    </w:p>
    <w:p>
      <w:pPr>
        <w:keepNext w:val="true"/>
        <w:jc w:val="right"/>
        <w:outlineLvl w:val="0"/>
        <w:rPr>
          <w:szCs w:val="24"/>
        </w:rPr>
      </w:pPr>
      <w:r>
        <w:rPr>
          <w:szCs w:val="24"/>
        </w:rPr>
        <w:t xml:space="preserve"> в сельских населенных пунктах (кроме</w:t>
      </w:r>
    </w:p>
    <w:p>
      <w:pPr>
        <w:keepNext w:val="true"/>
        <w:jc w:val="right"/>
        <w:outlineLvl w:val="0"/>
        <w:rPr>
          <w:szCs w:val="24"/>
        </w:rPr>
      </w:pPr>
      <w:r>
        <w:rPr>
          <w:szCs w:val="24"/>
        </w:rPr>
        <w:t xml:space="preserve"> районных центров) на возмещение части </w:t>
      </w:r>
    </w:p>
    <w:p>
      <w:pPr>
        <w:keepNext w:val="true"/>
        <w:jc w:val="right"/>
        <w:outlineLvl w:val="0"/>
        <w:rPr>
          <w:szCs w:val="24"/>
        </w:rPr>
      </w:pPr>
      <w:r>
        <w:rPr>
          <w:szCs w:val="24"/>
        </w:rPr>
        <w:t xml:space="preserve">затрат по приобретению автомобильных шин</w:t>
      </w:r>
    </w:p>
    <w:p>
      <w:pPr>
        <w:keepNext w:val="true"/>
        <w:jc w:val="right"/>
        <w:outlineLvl w:val="0"/>
        <w:rPr>
          <w:szCs w:val="24"/>
        </w:rPr>
      </w:pPr>
      <w:r>
        <w:rPr>
          <w:szCs w:val="24"/>
        </w:rPr>
        <w:t xml:space="preserve"> для автолавок (автомобилей, оборудованных</w:t>
      </w:r>
    </w:p>
    <w:p>
      <w:pPr>
        <w:keepNext w:val="true"/>
        <w:jc w:val="right"/>
        <w:outlineLvl w:val="0"/>
        <w:rPr>
          <w:szCs w:val="24"/>
        </w:rPr>
      </w:pPr>
      <w:r>
        <w:rPr>
          <w:szCs w:val="24"/>
        </w:rPr>
        <w:t xml:space="preserve"> для организации развозной торговли с них)</w:t>
      </w:r>
    </w:p>
    <w:p>
      <w:pPr>
        <w:jc w:val="both"/>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68"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369"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7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7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372"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373"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374"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375"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76"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377"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78"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79"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80"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81"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82"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383"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384"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385"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
      <w:pPr>
        <w:ind w:right="175" w:hanging="985" w:left="5387"/>
        <w:contextualSpacing w:val="true"/>
        <w:jc w:val="both"/>
        <w:outlineLvl w:val="0"/>
        <w:rPr>
          <w:rFonts w:eastAsia="Calibri"/>
        </w:rPr>
      </w:pPr>
      <w:r>
        <w:rPr>
          <w:rFonts w:eastAsia="Calibri"/>
        </w:rPr>
        <w:t xml:space="preserve">               </w:t>
      </w:r>
    </w:p>
    <w:p>
      <w:pPr>
        <w:ind w:right="175" w:hanging="985" w:left="5387"/>
        <w:contextualSpacing w:val="true"/>
        <w:jc w:val="both"/>
        <w:outlineLvl w:val="0"/>
        <w:rPr>
          <w:rFonts w:eastAsia="Calibri"/>
        </w:rPr>
      </w:pPr>
    </w:p>
    <w:p>
      <w:pPr>
        <w:contextualSpacing w:val="true"/>
        <w:rPr>
          <w:szCs w:val="24"/>
        </w:rPr>
      </w:pPr>
    </w:p>
    <w:p>
      <w:pPr>
        <w:ind w:left="5760"/>
        <w:contextualSpacing w:val="true"/>
        <w:jc w:val="right"/>
        <w:rPr>
          <w:szCs w:val="24"/>
        </w:rPr>
      </w:pPr>
      <w:r>
        <w:rPr>
          <w:szCs w:val="24"/>
        </w:rPr>
        <w:t xml:space="preserve">Приложение 6 </w:t>
      </w:r>
    </w:p>
    <w:p>
      <w:pPr>
        <w:jc w:val="right"/>
        <w:rPr>
          <w:b/>
          <w:szCs w:val="24"/>
        </w:rPr>
      </w:pPr>
      <w:r>
        <w:rPr>
          <w:b/>
          <w:bCs/>
          <w:color w:val="000000"/>
          <w:szCs w:val="24"/>
        </w:rPr>
        <w:t xml:space="preserve">к  </w:t>
      </w:r>
      <w:hyperlink w:anchor="sub_1000" w:history="1">
        <w:r>
          <w:rPr>
            <w:b/>
            <w:bCs/>
            <w:color w:val="000000"/>
            <w:szCs w:val="24"/>
          </w:rPr>
          <w:t xml:space="preserve">Порядку</w:t>
        </w:r>
      </w:hyperlink>
      <w:r>
        <w:rPr>
          <w:b/>
          <w:bCs/>
          <w:color w:val="000000"/>
          <w:szCs w:val="24"/>
        </w:rPr>
        <w:t xml:space="preserve"> №   8</w:t>
      </w:r>
    </w:p>
    <w:p>
      <w:pPr>
        <w:keepNext w:val="true"/>
        <w:jc w:val="right"/>
        <w:outlineLvl w:val="0"/>
        <w:rPr>
          <w:szCs w:val="24"/>
        </w:rPr>
      </w:pPr>
      <w:r>
        <w:rPr>
          <w:szCs w:val="24"/>
        </w:rPr>
        <w:t xml:space="preserve">Предоставление субсидий юридическим лицам </w:t>
      </w:r>
    </w:p>
    <w:p>
      <w:pPr>
        <w:keepNext w:val="true"/>
        <w:jc w:val="right"/>
        <w:outlineLvl w:val="0"/>
        <w:rPr>
          <w:szCs w:val="24"/>
        </w:rPr>
      </w:pPr>
      <w:r>
        <w:rPr>
          <w:szCs w:val="24"/>
        </w:rPr>
        <w:t xml:space="preserve">и индивидуальным предпринимателям, </w:t>
      </w:r>
    </w:p>
    <w:p>
      <w:pPr>
        <w:keepNext w:val="true"/>
        <w:jc w:val="right"/>
        <w:outlineLvl w:val="0"/>
        <w:rPr>
          <w:szCs w:val="24"/>
        </w:rPr>
      </w:pPr>
      <w:r>
        <w:rPr>
          <w:szCs w:val="24"/>
        </w:rPr>
        <w:t xml:space="preserve">осуществляющим торговое обслуживание</w:t>
      </w:r>
    </w:p>
    <w:p>
      <w:pPr>
        <w:keepNext w:val="true"/>
        <w:jc w:val="right"/>
        <w:outlineLvl w:val="0"/>
        <w:rPr>
          <w:szCs w:val="24"/>
        </w:rPr>
      </w:pPr>
      <w:r>
        <w:rPr>
          <w:szCs w:val="24"/>
        </w:rPr>
        <w:t xml:space="preserve"> в сельских населенных пунктах (кроме</w:t>
      </w:r>
    </w:p>
    <w:p>
      <w:pPr>
        <w:keepNext w:val="true"/>
        <w:jc w:val="right"/>
        <w:outlineLvl w:val="0"/>
        <w:rPr>
          <w:szCs w:val="24"/>
        </w:rPr>
      </w:pPr>
      <w:r>
        <w:rPr>
          <w:szCs w:val="24"/>
        </w:rPr>
        <w:t xml:space="preserve"> районных центров) на возмещение части </w:t>
      </w:r>
    </w:p>
    <w:p>
      <w:pPr>
        <w:keepNext w:val="true"/>
        <w:jc w:val="right"/>
        <w:outlineLvl w:val="0"/>
        <w:rPr>
          <w:szCs w:val="24"/>
        </w:rPr>
      </w:pPr>
      <w:r>
        <w:rPr>
          <w:szCs w:val="24"/>
        </w:rPr>
        <w:t xml:space="preserve">затрат по приобретению автомобильных шин</w:t>
      </w:r>
    </w:p>
    <w:p>
      <w:pPr>
        <w:keepNext w:val="true"/>
        <w:jc w:val="right"/>
        <w:outlineLvl w:val="0"/>
        <w:rPr>
          <w:szCs w:val="24"/>
        </w:rPr>
      </w:pPr>
      <w:r>
        <w:rPr>
          <w:szCs w:val="24"/>
        </w:rPr>
        <w:t xml:space="preserve"> для автолавок (автомобилей, оборудованных</w:t>
      </w:r>
    </w:p>
    <w:p>
      <w:pPr>
        <w:keepNext w:val="true"/>
        <w:jc w:val="right"/>
        <w:outlineLvl w:val="0"/>
        <w:rPr>
          <w:szCs w:val="24"/>
        </w:rPr>
      </w:pPr>
      <w:r>
        <w:rPr>
          <w:szCs w:val="24"/>
        </w:rPr>
        <w:t xml:space="preserve"> для организации развозной торговли с них)</w:t>
      </w:r>
    </w:p>
    <w:p>
      <w:pPr>
        <w:ind w:left="5760"/>
        <w:contextualSpacing w:val="true"/>
        <w:jc w:val="both"/>
        <w:rPr>
          <w:szCs w:val="24"/>
        </w:rPr>
      </w:pPr>
    </w:p>
    <w:p>
      <w:pPr>
        <w:ind w:left="5760"/>
        <w:contextualSpacing w:val="true"/>
        <w:jc w:val="both"/>
        <w:rPr>
          <w:szCs w:val="24"/>
        </w:rPr>
      </w:pPr>
    </w:p>
    <w:p>
      <w:pPr>
        <w:ind w:firstLine="709"/>
        <w:contextualSpacing w:val="true"/>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ind w:left="284"/>
        <w:jc w:val="both"/>
      </w:pPr>
    </w:p>
    <w:p>
      <w:pPr>
        <w:jc w:val="both"/>
        <w:outlineLvl w:val="0"/>
        <w:rPr>
          <w:color w:val="ff0000"/>
          <w:szCs w:val="24"/>
        </w:rPr>
      </w:pPr>
    </w:p>
    <w:p>
      <w:pPr>
        <w:jc w:val="both"/>
        <w:outlineLvl w:val="0"/>
        <w:rPr>
          <w:color w:val="ff0000"/>
          <w:szCs w:val="24"/>
        </w:rPr>
      </w:pPr>
    </w:p>
    <w:p>
      <w:pPr>
        <w:widowControl w:val="false"/>
        <w:spacing w:after="240"/>
        <w:ind w:firstLine="685" w:left="23"/>
        <w:contextualSpacing w:val="true"/>
        <w:jc w:val="right"/>
        <w:rPr>
          <w:rFonts w:eastAsia="Calibri"/>
          <w:szCs w:val="24"/>
          <w:lang w:eastAsia="en-US"/>
        </w:rPr>
      </w:pPr>
      <w:r>
        <w:rPr>
          <w:rFonts w:eastAsia="Calibri"/>
          <w:bCs/>
          <w:szCs w:val="24"/>
          <w:lang w:eastAsia="en-US"/>
        </w:rPr>
        <w:t xml:space="preserve">Приложение № 9    к  Подпрограмме </w:t>
      </w:r>
    </w:p>
    <w:p>
      <w:pPr>
        <w:widowControl w:val="false"/>
        <w:rPr>
          <w:b/>
          <w:sz w:val="26"/>
          <w:szCs w:val="26"/>
          <w:highlight w:val="yellow"/>
        </w:rPr>
      </w:pPr>
    </w:p>
    <w:p>
      <w:pPr>
        <w:widowControl w:val="false"/>
        <w:jc w:val="center"/>
        <w:rPr>
          <w:b/>
          <w:sz w:val="26"/>
          <w:szCs w:val="26"/>
        </w:rPr>
      </w:pPr>
    </w:p>
    <w:p>
      <w:pPr>
        <w:widowControl w:val="false"/>
        <w:jc w:val="center"/>
        <w:rPr>
          <w:b/>
          <w:sz w:val="26"/>
          <w:szCs w:val="26"/>
        </w:rPr>
      </w:pPr>
      <w:r>
        <w:rPr>
          <w:b/>
          <w:sz w:val="26"/>
          <w:szCs w:val="26"/>
        </w:rPr>
        <w:t xml:space="preserve">Порядок № 9</w:t>
      </w:r>
    </w:p>
    <w:p>
      <w:pPr>
        <w:widowControl w:val="false"/>
        <w:jc w:val="center"/>
        <w:rPr>
          <w:color w:val="ff0000"/>
          <w:sz w:val="26"/>
          <w:szCs w:val="26"/>
        </w:rPr>
      </w:pPr>
      <w:r>
        <w:rPr>
          <w:b/>
          <w:sz w:val="26"/>
          <w:szCs w:val="26"/>
        </w:rPr>
        <w:t xml:space="preserve"> предоставления субсидий юридическим лицам и индивидуальным предпринимателям, за исключением  сельскохозяйственных потребительских кооперативов, на возмещение затрат  на приобретение компьютерной техники и/или лицензионного программного обеспечения для осуществления   деятельности</w:t>
      </w:r>
      <w:r>
        <w:rPr>
          <w:sz w:val="26"/>
          <w:szCs w:val="26"/>
        </w:rPr>
        <w:t xml:space="preserve"> </w:t>
      </w:r>
    </w:p>
    <w:p>
      <w:pPr>
        <w:widowControl w:val="false"/>
        <w:jc w:val="both"/>
        <w:rPr>
          <w:rFonts w:ascii="Arial" w:hAnsi="Arial" w:cs="Arial"/>
          <w:sz w:val="20"/>
          <w:szCs w:val="22"/>
        </w:rPr>
      </w:pPr>
    </w:p>
    <w:p>
      <w:pPr>
        <w:spacing w:after="120"/>
        <w:contextualSpacing w:val="true"/>
        <w:jc w:val="both"/>
        <w:rPr>
          <w:rFonts w:eastAsia="Calibri"/>
          <w:sz w:val="26"/>
          <w:szCs w:val="26"/>
          <w:lang w:eastAsia="en-US"/>
        </w:rPr>
      </w:pPr>
      <w:bookmarkStart w:id="1" w:name="P44"/>
      <w:bookmarkEnd w:id="1"/>
      <w:r>
        <w:rPr>
          <w:rFonts w:ascii="Calibri" w:hAnsi="Calibri" w:eastAsia="Calibri"/>
          <w:sz w:val="26"/>
          <w:szCs w:val="26"/>
          <w:lang w:eastAsia="en-US"/>
        </w:rPr>
        <w:tab/>
      </w:r>
      <w:r>
        <w:rPr>
          <w:rFonts w:eastAsia="Calibri"/>
          <w:sz w:val="26"/>
          <w:szCs w:val="26"/>
          <w:lang w:eastAsia="en-US"/>
        </w:rPr>
        <w:t xml:space="preserve">1. Настоящий Порядок устанавливает механизм предоставления субсидий юридическим лицам и индивидуальным предпринимателям, за исключением  сельскохозяйственных потребительских кооперативов,  на реализацию подпрограммы 2 «Развитие потребительского рынка Задонского муниципального района Липецкой области  на 2014 – 2025 годы» муниципальной  программы Задонского  района «Создание условий для развития экономики Задонского муниципального района Липецкой области на 2014-2025 годы».</w:t>
      </w:r>
    </w:p>
    <w:p>
      <w:pPr>
        <w:spacing w:after="120"/>
        <w:ind w:firstLine="709"/>
        <w:contextualSpacing w:val="true"/>
        <w:jc w:val="both"/>
        <w:rPr>
          <w:rFonts w:eastAsia="Calibri"/>
          <w:sz w:val="26"/>
          <w:szCs w:val="26"/>
          <w:lang w:eastAsia="en-US"/>
        </w:rPr>
      </w:pPr>
      <w:r>
        <w:rPr>
          <w:rFonts w:eastAsia="Calibri"/>
          <w:sz w:val="26"/>
          <w:szCs w:val="26"/>
          <w:lang w:eastAsia="en-US"/>
        </w:rPr>
        <w:t xml:space="preserve">2. Субсидии предоставляются юридическим лицам и индивидуальным предпринимателям, за исключением  сельскохозяйственных потребительских кооперативов на возмещение затрат</w:t>
      </w:r>
      <w:r>
        <w:rPr>
          <w:rFonts w:eastAsia="Calibri"/>
          <w:sz w:val="28"/>
          <w:szCs w:val="28"/>
          <w:lang w:eastAsia="en-US"/>
        </w:rPr>
        <w:t xml:space="preserve"> </w:t>
      </w:r>
      <w:r>
        <w:rPr>
          <w:rFonts w:eastAsia="Calibri"/>
          <w:sz w:val="26"/>
          <w:szCs w:val="26"/>
          <w:lang w:eastAsia="en-US"/>
        </w:rPr>
        <w:t xml:space="preserve">на приобретение компьютерной техники и/или приобретение лицензионного программного обеспечения для осуществления деятельности  (далее - субсидии) в пределах средств, предусмотренных на эти цели в бюджете Задонского муниципального района.</w:t>
      </w:r>
    </w:p>
    <w:p>
      <w:pPr>
        <w:spacing w:after="120"/>
        <w:ind w:firstLine="709"/>
        <w:contextualSpacing w:val="true"/>
        <w:jc w:val="both"/>
        <w:rPr>
          <w:rFonts w:eastAsia="Calibri"/>
          <w:sz w:val="26"/>
          <w:szCs w:val="26"/>
          <w:lang w:eastAsia="en-US"/>
        </w:rPr>
      </w:pPr>
      <w:r>
        <w:rPr>
          <w:rFonts w:eastAsia="Calibri"/>
          <w:sz w:val="26"/>
          <w:szCs w:val="26"/>
          <w:lang w:eastAsia="en-US"/>
        </w:rPr>
        <w:t xml:space="preserve">3. Субсидии предоставляются юридическим лицам и индивидуальным предпринимателям, за исключением  сельскохозяйственных потребительских кооперативов, зарегистрированным и осуществляющим свою деятельность на территории Задонского муниципального района Липецкой области.</w:t>
      </w:r>
      <w:r>
        <w:rPr>
          <w:rFonts w:eastAsia="Calibri"/>
          <w:sz w:val="26"/>
          <w:szCs w:val="26"/>
          <w:lang w:eastAsia="en-US"/>
        </w:rPr>
        <w:tab/>
      </w:r>
    </w:p>
    <w:p>
      <w:pPr>
        <w:spacing w:after="120"/>
        <w:ind w:firstLine="709"/>
        <w:contextualSpacing w:val="true"/>
        <w:jc w:val="both"/>
        <w:rPr>
          <w:rFonts w:eastAsia="Calibri"/>
          <w:sz w:val="26"/>
          <w:szCs w:val="26"/>
          <w:lang w:eastAsia="en-US"/>
        </w:rPr>
      </w:pPr>
      <w:r>
        <w:rPr>
          <w:rFonts w:eastAsia="Calibri"/>
          <w:sz w:val="26"/>
          <w:szCs w:val="26"/>
          <w:lang w:eastAsia="en-US"/>
        </w:rPr>
        <w:t xml:space="preserve">4. Условия предоставления субсидий:</w:t>
      </w:r>
      <w:r>
        <w:rPr>
          <w:rFonts w:eastAsia="Calibri"/>
          <w:sz w:val="26"/>
          <w:szCs w:val="26"/>
          <w:lang w:eastAsia="en-US"/>
        </w:rPr>
        <w:tab/>
      </w:r>
    </w:p>
    <w:p>
      <w:pPr>
        <w:spacing w:after="120"/>
        <w:ind w:firstLine="709"/>
        <w:contextualSpacing w:val="true"/>
        <w:jc w:val="both"/>
        <w:rPr>
          <w:rFonts w:eastAsia="Calibri"/>
          <w:sz w:val="26"/>
          <w:szCs w:val="26"/>
          <w:lang w:eastAsia="en-US"/>
        </w:rPr>
      </w:pPr>
      <w:r>
        <w:rPr>
          <w:rFonts w:eastAsia="Calibri"/>
          <w:sz w:val="26"/>
          <w:szCs w:val="26"/>
          <w:lang w:eastAsia="en-US"/>
        </w:rPr>
        <w:t xml:space="preserve">4.1. Отсутствие </w:t>
      </w:r>
      <w:r>
        <w:rPr>
          <w:rFonts w:eastAsia="Calibri"/>
          <w:sz w:val="26"/>
          <w:szCs w:val="26"/>
          <w:lang w:eastAsia="en-US"/>
        </w:rPr>
        <w:t xml:space="preserve">просроченной задолженности </w:t>
      </w:r>
      <w:r>
        <w:rPr>
          <w:rFonts w:eastAsia="Calibri"/>
          <w:sz w:val="26"/>
          <w:szCs w:val="26"/>
          <w:lang w:eastAsia="en-US"/>
        </w:rPr>
        <w:t xml:space="preserve">по  налог</w:t>
      </w:r>
      <w:r>
        <w:rPr>
          <w:rFonts w:eastAsia="Calibri"/>
          <w:sz w:val="26"/>
          <w:szCs w:val="26"/>
          <w:lang w:eastAsia="en-US"/>
        </w:rPr>
        <w:t xml:space="preserve">ам</w:t>
      </w:r>
      <w:r>
        <w:rPr>
          <w:rFonts w:eastAsia="Calibri"/>
          <w:sz w:val="26"/>
          <w:szCs w:val="26"/>
          <w:lang w:eastAsia="en-US"/>
        </w:rPr>
        <w:t xml:space="preserve">, сбор</w:t>
      </w:r>
      <w:r>
        <w:rPr>
          <w:rFonts w:eastAsia="Calibri"/>
          <w:sz w:val="26"/>
          <w:szCs w:val="26"/>
          <w:lang w:eastAsia="en-US"/>
        </w:rPr>
        <w:t xml:space="preserve">ам</w:t>
      </w:r>
      <w:r>
        <w:rPr>
          <w:rFonts w:eastAsia="Calibri"/>
          <w:sz w:val="26"/>
          <w:szCs w:val="26"/>
          <w:lang w:eastAsia="en-US"/>
        </w:rPr>
        <w:t xml:space="preserve">, страховы</w:t>
      </w:r>
      <w:r>
        <w:rPr>
          <w:rFonts w:eastAsia="Calibri"/>
          <w:sz w:val="26"/>
          <w:szCs w:val="26"/>
          <w:lang w:eastAsia="en-US"/>
        </w:rPr>
        <w:t xml:space="preserve">м</w:t>
      </w:r>
      <w:r>
        <w:rPr>
          <w:rFonts w:eastAsia="Calibri"/>
          <w:sz w:val="26"/>
          <w:szCs w:val="26"/>
          <w:lang w:eastAsia="en-US"/>
        </w:rPr>
        <w:t xml:space="preserve"> взно</w:t>
      </w:r>
      <w:r>
        <w:rPr>
          <w:rFonts w:eastAsia="Calibri"/>
          <w:sz w:val="26"/>
          <w:szCs w:val="26"/>
          <w:lang w:eastAsia="en-US"/>
        </w:rPr>
        <w:softHyphen/>
        <w:t xml:space="preserve">с</w:t>
      </w:r>
      <w:r>
        <w:rPr>
          <w:rFonts w:eastAsia="Calibri"/>
          <w:sz w:val="26"/>
          <w:szCs w:val="26"/>
          <w:lang w:eastAsia="en-US"/>
        </w:rPr>
        <w:t xml:space="preserve">ам</w:t>
      </w:r>
      <w:r>
        <w:rPr>
          <w:rFonts w:eastAsia="Calibri"/>
          <w:sz w:val="26"/>
          <w:szCs w:val="26"/>
          <w:lang w:eastAsia="en-US"/>
        </w:rPr>
        <w:t xml:space="preserve">, пен</w:t>
      </w:r>
      <w:r>
        <w:rPr>
          <w:rFonts w:eastAsia="Calibri"/>
          <w:sz w:val="26"/>
          <w:szCs w:val="26"/>
          <w:lang w:eastAsia="en-US"/>
        </w:rPr>
        <w:t xml:space="preserve">ям</w:t>
      </w:r>
      <w:r>
        <w:rPr>
          <w:rFonts w:eastAsia="Calibri"/>
          <w:sz w:val="26"/>
          <w:szCs w:val="26"/>
          <w:lang w:eastAsia="en-US"/>
        </w:rPr>
        <w:t xml:space="preserve">, </w:t>
      </w:r>
      <w:r>
        <w:rPr>
          <w:rFonts w:eastAsia="Calibri"/>
          <w:sz w:val="26"/>
          <w:szCs w:val="26"/>
          <w:lang w:eastAsia="en-US"/>
        </w:rPr>
        <w:t xml:space="preserve">подтвержденной налоговым органом</w:t>
      </w:r>
      <w:r>
        <w:rPr>
          <w:rFonts w:eastAsia="Calibri"/>
          <w:sz w:val="26"/>
          <w:szCs w:val="26"/>
          <w:lang w:eastAsia="en-US"/>
        </w:rPr>
        <w:t xml:space="preserve">.</w:t>
      </w:r>
    </w:p>
    <w:p>
      <w:pPr>
        <w:spacing w:after="120"/>
        <w:ind w:firstLine="709"/>
        <w:contextualSpacing w:val="true"/>
        <w:jc w:val="both"/>
        <w:rPr>
          <w:rFonts w:eastAsia="Calibri"/>
          <w:sz w:val="26"/>
          <w:szCs w:val="26"/>
          <w:lang w:eastAsia="en-US"/>
        </w:rPr>
      </w:pPr>
      <w:r>
        <w:rPr>
          <w:rFonts w:eastAsia="Calibri"/>
          <w:sz w:val="26"/>
          <w:szCs w:val="26"/>
          <w:lang w:eastAsia="en-US"/>
        </w:rPr>
        <w:t xml:space="preserve">4.2. Отсутствие задолженност</w:t>
      </w:r>
      <w:r>
        <w:rPr>
          <w:rFonts w:eastAsia="Calibri"/>
          <w:sz w:val="26"/>
          <w:szCs w:val="26"/>
          <w:lang w:eastAsia="en-US"/>
        </w:rPr>
        <w:t xml:space="preserve">и</w:t>
      </w:r>
      <w:r>
        <w:rPr>
          <w:rFonts w:eastAsia="Calibri"/>
          <w:sz w:val="26"/>
          <w:szCs w:val="26"/>
          <w:lang w:eastAsia="en-US"/>
        </w:rPr>
        <w:t xml:space="preserve"> по заработной плате.</w:t>
      </w:r>
    </w:p>
    <w:p>
      <w:pPr>
        <w:spacing w:after="120"/>
        <w:ind w:firstLine="709"/>
        <w:contextualSpacing w:val="true"/>
        <w:jc w:val="both"/>
        <w:rPr>
          <w:rFonts w:eastAsia="Calibri"/>
          <w:sz w:val="26"/>
          <w:szCs w:val="26"/>
          <w:lang w:eastAsia="en-US"/>
        </w:rPr>
      </w:pPr>
      <w:r>
        <w:rPr>
          <w:rFonts w:eastAsia="Calibri"/>
          <w:sz w:val="26"/>
          <w:szCs w:val="26"/>
          <w:lang w:eastAsia="en-US"/>
        </w:rPr>
        <w:t xml:space="preserve">4.3.Отсутствие просроченной задолженности по возврату в бюджет муниципального района субсидий, бюджетных инвестиций, а также иной просроченной  задолженности по денежным обязательствам перед бюджетом муниципального района.</w:t>
      </w:r>
    </w:p>
    <w:p>
      <w:pPr>
        <w:spacing w:after="120"/>
        <w:ind w:firstLine="709"/>
        <w:contextualSpacing w:val="true"/>
        <w:jc w:val="both"/>
        <w:rPr>
          <w:rFonts w:eastAsia="Calibri"/>
          <w:sz w:val="26"/>
          <w:szCs w:val="26"/>
          <w:lang w:eastAsia="en-US"/>
        </w:rPr>
      </w:pPr>
      <w:r>
        <w:rPr>
          <w:rFonts w:eastAsia="Calibri"/>
          <w:sz w:val="26"/>
          <w:szCs w:val="26"/>
          <w:lang w:eastAsia="en-US"/>
        </w:rPr>
        <w:t xml:space="preserve">4.4. Получатели субсидии не должны находиться в процессе реорганизации, ликвида</w:t>
      </w:r>
      <w:r>
        <w:rPr>
          <w:rFonts w:eastAsia="Calibri"/>
          <w:sz w:val="26"/>
          <w:szCs w:val="26"/>
          <w:lang w:eastAsia="en-US"/>
        </w:rPr>
        <w:softHyphen/>
        <w:t xml:space="preserve">ции, в отношении них не введена процедура банкротства, деятельность получателя субси</w:t>
      </w:r>
      <w:r>
        <w:rPr>
          <w:rFonts w:eastAsia="Calibri"/>
          <w:sz w:val="26"/>
          <w:szCs w:val="26"/>
          <w:lang w:eastAsia="en-US"/>
        </w:rPr>
        <w:softHyphen/>
        <w:t xml:space="preserve">дии не приостановлена в порядке, предусмотренном законодательством Российской Феде</w:t>
      </w:r>
      <w:r>
        <w:rPr>
          <w:rFonts w:eastAsia="Calibri"/>
          <w:sz w:val="26"/>
          <w:szCs w:val="26"/>
          <w:lang w:eastAsia="en-US"/>
        </w:rPr>
        <w:softHyphen/>
        <w:t xml:space="preserve">рации, а получатели субсидии - индивидуальные предприниматели не должны прекратить деятельность в качестве индивидуального предпринимателя.</w:t>
      </w:r>
    </w:p>
    <w:p>
      <w:pPr>
        <w:spacing w:after="120"/>
        <w:ind w:firstLine="709"/>
        <w:contextualSpacing w:val="true"/>
        <w:jc w:val="both"/>
        <w:rPr>
          <w:rFonts w:eastAsia="Calibri"/>
          <w:sz w:val="26"/>
          <w:szCs w:val="26"/>
          <w:lang w:eastAsia="en-US"/>
        </w:rPr>
      </w:pPr>
      <w:r>
        <w:rPr>
          <w:rFonts w:eastAsia="Calibri"/>
          <w:sz w:val="26"/>
          <w:szCs w:val="26"/>
          <w:lang w:eastAsia="en-US"/>
        </w:rPr>
        <w:t xml:space="preserve">4.5. В реестре дисквалифицированных лиц отсутствуют сведения о дисквалифицирован</w:t>
      </w:r>
      <w:r>
        <w:rPr>
          <w:rFonts w:eastAsia="Calibri"/>
          <w:sz w:val="26"/>
          <w:szCs w:val="26"/>
          <w:lang w:eastAsia="en-US"/>
        </w:rPr>
        <w:softHyphen/>
        <w:t xml:space="preserve">ных руководителе, членах коллегиального исполнительного органа, лице, исполняющем функции единоличного исполнительного органа, или главном бухгалтере получателя суб</w:t>
      </w:r>
      <w:r>
        <w:rPr>
          <w:rFonts w:eastAsia="Calibri"/>
          <w:sz w:val="26"/>
          <w:szCs w:val="26"/>
          <w:lang w:eastAsia="en-US"/>
        </w:rPr>
        <w:softHyphen/>
        <w:t xml:space="preserve">сидии, являющегося юридическим лицом, об индивидуальном предпринимателе и о физи</w:t>
      </w:r>
      <w:r>
        <w:rPr>
          <w:rFonts w:eastAsia="Calibri"/>
          <w:sz w:val="26"/>
          <w:szCs w:val="26"/>
          <w:lang w:eastAsia="en-US"/>
        </w:rPr>
        <w:softHyphen/>
        <w:t xml:space="preserve">ческом лице - производителе товаров, работ, услуг, получателями субсидии.</w:t>
      </w:r>
    </w:p>
    <w:p>
      <w:pPr>
        <w:spacing w:after="120"/>
        <w:ind w:firstLine="709"/>
        <w:contextualSpacing w:val="true"/>
        <w:jc w:val="both"/>
        <w:rPr>
          <w:rFonts w:eastAsia="Calibri"/>
          <w:sz w:val="26"/>
          <w:szCs w:val="26"/>
          <w:lang w:eastAsia="en-US"/>
        </w:rPr>
      </w:pPr>
      <w:r>
        <w:rPr>
          <w:rFonts w:eastAsia="Calibri"/>
          <w:sz w:val="26"/>
          <w:szCs w:val="26"/>
          <w:lang w:eastAsia="en-US"/>
        </w:rPr>
        <w:t xml:space="preserve"> 4.6. Получатели субсидии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w:t>
      </w:r>
      <w:r>
        <w:rPr>
          <w:rFonts w:eastAsia="Calibri"/>
          <w:sz w:val="26"/>
          <w:szCs w:val="26"/>
          <w:lang w:eastAsia="en-US"/>
        </w:rPr>
        <w:softHyphen/>
        <w:t xml:space="preserve">дарство или территория, включенные в утвержденный Министерством финансов Россий</w:t>
      </w:r>
      <w:r>
        <w:rPr>
          <w:rFonts w:eastAsia="Calibri"/>
          <w:sz w:val="26"/>
          <w:szCs w:val="26"/>
          <w:lang w:eastAsia="en-US"/>
        </w:rPr>
        <w:softHyphen/>
        <w:t xml:space="preserve">ской Федерации перечень государств и территорий, предоставляющих льготный налоговый режим налогообложения й (или) не предусматривающих раскрытия и предоставления ин</w:t>
      </w:r>
      <w:r>
        <w:rPr>
          <w:rFonts w:eastAsia="Calibri"/>
          <w:sz w:val="26"/>
          <w:szCs w:val="26"/>
          <w:lang w:eastAsia="en-US"/>
        </w:rPr>
        <w:softHyphen/>
        <w:t xml:space="preserve">формации при проведении финансовых операций (офшорные зоны), в совокупности пре</w:t>
      </w:r>
      <w:r>
        <w:rPr>
          <w:rFonts w:eastAsia="Calibri"/>
          <w:sz w:val="26"/>
          <w:szCs w:val="26"/>
          <w:lang w:eastAsia="en-US"/>
        </w:rPr>
        <w:softHyphen/>
        <w:t xml:space="preserve">вышает 50 процентов. </w:t>
      </w:r>
      <w:r>
        <w:rPr>
          <w:rFonts w:eastAsia="Calibri"/>
          <w:sz w:val="26"/>
          <w:szCs w:val="26"/>
          <w:lang w:eastAsia="en-US"/>
        </w:rPr>
        <w:tab/>
      </w:r>
    </w:p>
    <w:p>
      <w:pPr>
        <w:spacing w:after="120"/>
        <w:ind w:firstLine="709"/>
        <w:contextualSpacing w:val="true"/>
        <w:jc w:val="both"/>
        <w:rPr>
          <w:rFonts w:eastAsia="Calibri"/>
          <w:sz w:val="26"/>
          <w:szCs w:val="26"/>
          <w:lang w:eastAsia="en-US"/>
        </w:rPr>
      </w:pPr>
      <w:r>
        <w:rPr>
          <w:rFonts w:eastAsia="Calibri"/>
          <w:sz w:val="26"/>
          <w:szCs w:val="26"/>
          <w:lang w:eastAsia="en-US"/>
        </w:rPr>
        <w:t xml:space="preserve">4.7. Получатели субсидии не должны получать средства из бюджета, муниципального района на основании, иных нормативных правовых актов Задонского муниципального рай</w:t>
      </w:r>
      <w:r>
        <w:rPr>
          <w:rFonts w:eastAsia="Calibri"/>
          <w:sz w:val="26"/>
          <w:szCs w:val="26"/>
          <w:lang w:eastAsia="en-US"/>
        </w:rPr>
        <w:softHyphen/>
        <w:t xml:space="preserve">она на цели, установленные нормативным правовым актом о предоставлении субсидии.</w:t>
      </w:r>
    </w:p>
    <w:p>
      <w:pPr>
        <w:spacing w:after="120"/>
        <w:ind w:firstLine="709"/>
        <w:contextualSpacing w:val="true"/>
        <w:jc w:val="both"/>
        <w:rPr>
          <w:rFonts w:eastAsia="Calibri"/>
          <w:sz w:val="26"/>
          <w:szCs w:val="26"/>
          <w:lang w:eastAsia="en-US"/>
        </w:rPr>
      </w:pPr>
      <w:r>
        <w:rPr>
          <w:rFonts w:eastAsia="Calibri"/>
          <w:sz w:val="26"/>
          <w:szCs w:val="26"/>
          <w:lang w:eastAsia="en-US"/>
        </w:rPr>
        <w:t xml:space="preserve">4.8. Согласие получателя субсидии на осуществление главным распорядителем средств бюджета муниципального района, предоставившим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spacing w:after="120"/>
        <w:ind w:firstLine="709"/>
        <w:contextualSpacing w:val="true"/>
        <w:jc w:val="both"/>
        <w:rPr>
          <w:rFonts w:eastAsia="Calibri"/>
          <w:sz w:val="26"/>
          <w:szCs w:val="26"/>
          <w:lang w:eastAsia="en-US"/>
        </w:rPr>
      </w:pPr>
      <w:r>
        <w:rPr>
          <w:rFonts w:eastAsia="Calibri"/>
          <w:sz w:val="26"/>
          <w:szCs w:val="26"/>
          <w:lang w:eastAsia="en-US"/>
        </w:rPr>
        <w:t xml:space="preserve">4.9. Долевое финансирование части затрат за счет собственных средств субъектов предпринимательства не менее 10 %.</w:t>
      </w:r>
      <w:bookmarkStart w:id="2" w:name="P57"/>
      <w:bookmarkEnd w:id="2"/>
    </w:p>
    <w:p>
      <w:pPr>
        <w:spacing w:after="120"/>
        <w:ind w:firstLine="709"/>
        <w:contextualSpacing w:val="true"/>
        <w:jc w:val="both"/>
        <w:rPr>
          <w:rFonts w:eastAsia="Calibri"/>
          <w:sz w:val="26"/>
          <w:szCs w:val="26"/>
          <w:lang w:eastAsia="en-US"/>
        </w:rPr>
      </w:pPr>
      <w:r>
        <w:rPr>
          <w:rFonts w:eastAsia="Calibri"/>
          <w:sz w:val="26"/>
          <w:szCs w:val="26"/>
          <w:lang w:eastAsia="en-US"/>
        </w:rPr>
        <w:t xml:space="preserve">5.  Для получения субсидий на цели, предусмотренные </w:t>
      </w:r>
      <w:hyperlink w:anchor="P55">
        <w:r>
          <w:rPr>
            <w:rFonts w:eastAsia="Calibri"/>
            <w:sz w:val="26"/>
            <w:szCs w:val="26"/>
            <w:lang w:eastAsia="en-US"/>
          </w:rPr>
          <w:t xml:space="preserve">пунктом 2</w:t>
        </w:r>
      </w:hyperlink>
      <w:r>
        <w:rPr>
          <w:rFonts w:eastAsia="Calibri"/>
          <w:sz w:val="26"/>
          <w:szCs w:val="26"/>
          <w:lang w:eastAsia="en-US"/>
        </w:rPr>
        <w:t xml:space="preserve"> настоящего Порядка, юридические лица и индивидуальные предприниматели  , за исключением  сельскохозяйственных потребительских кооперативов, отвечающие условиям, до 1 ноября текущего финансового года представляют главному распорядителю средств бюджета муниципального  района следующие документы:</w:t>
      </w:r>
    </w:p>
    <w:p>
      <w:pPr>
        <w:widowControl w:val="false"/>
        <w:spacing w:before="200"/>
        <w:ind w:firstLine="540"/>
        <w:jc w:val="both"/>
        <w:rPr>
          <w:sz w:val="26"/>
          <w:szCs w:val="26"/>
        </w:rPr>
      </w:pPr>
      <w:hyperlink w:anchor="P100">
        <w:r>
          <w:rPr>
            <w:sz w:val="26"/>
            <w:szCs w:val="26"/>
          </w:rPr>
          <w:t xml:space="preserve">заявку</w:t>
        </w:r>
      </w:hyperlink>
      <w:r>
        <w:rPr>
          <w:sz w:val="26"/>
          <w:szCs w:val="26"/>
        </w:rPr>
        <w:t xml:space="preserve"> по форме согласно приложению 1 к настоящему Порядку с приложением следующих документов:</w:t>
      </w:r>
    </w:p>
    <w:p>
      <w:pPr>
        <w:widowControl w:val="false"/>
        <w:spacing w:before="200"/>
        <w:ind w:firstLine="539"/>
        <w:contextualSpacing w:val="true"/>
        <w:jc w:val="both"/>
        <w:rPr>
          <w:sz w:val="26"/>
          <w:szCs w:val="26"/>
        </w:rPr>
      </w:pPr>
      <w:r>
        <w:rPr>
          <w:sz w:val="26"/>
          <w:szCs w:val="26"/>
        </w:rPr>
        <w:t xml:space="preserve">копии учредительных документов;</w:t>
      </w:r>
    </w:p>
    <w:p>
      <w:pPr>
        <w:widowControl w:val="false"/>
        <w:spacing w:before="200"/>
        <w:ind w:firstLine="539"/>
        <w:contextualSpacing w:val="true"/>
        <w:jc w:val="both"/>
        <w:rPr>
          <w:sz w:val="26"/>
          <w:szCs w:val="26"/>
        </w:rPr>
      </w:pPr>
      <w:r>
        <w:rPr>
          <w:sz w:val="26"/>
          <w:szCs w:val="26"/>
        </w:rPr>
        <w:t xml:space="preserve">копии договора банковского счета;</w:t>
      </w:r>
    </w:p>
    <w:p>
      <w:pPr>
        <w:widowControl w:val="false"/>
        <w:spacing w:before="200"/>
        <w:ind w:firstLine="539"/>
        <w:contextualSpacing w:val="true"/>
        <w:jc w:val="both"/>
        <w:rPr>
          <w:sz w:val="26"/>
          <w:szCs w:val="26"/>
        </w:rPr>
      </w:pPr>
      <w:r>
        <w:rPr>
          <w:sz w:val="26"/>
          <w:szCs w:val="26"/>
        </w:rPr>
        <w:t xml:space="preserve">копии договоров, платежных документов, счетов-фактур, иных документов, подтверждающих затраты на приобретение компьютерной техники и (или) лицензионного программного обеспечения, с предъявлением оригиналов;</w:t>
      </w:r>
    </w:p>
    <w:p>
      <w:pPr>
        <w:widowControl w:val="false"/>
        <w:spacing w:before="200"/>
        <w:ind w:firstLine="539"/>
        <w:contextualSpacing w:val="true"/>
        <w:jc w:val="both"/>
        <w:rPr>
          <w:sz w:val="26"/>
          <w:szCs w:val="26"/>
        </w:rPr>
      </w:pPr>
      <w:r>
        <w:rPr>
          <w:sz w:val="26"/>
          <w:szCs w:val="26"/>
        </w:rPr>
        <w:t xml:space="preserve">справку об отсутствии за</w:t>
      </w:r>
      <w:r>
        <w:rPr>
          <w:sz w:val="26"/>
          <w:szCs w:val="26"/>
        </w:rPr>
        <w:t xml:space="preserve">долженности по заработной плате</w:t>
      </w:r>
      <w:r>
        <w:rPr>
          <w:sz w:val="26"/>
          <w:szCs w:val="26"/>
        </w:rPr>
        <w:t xml:space="preserve">;</w:t>
      </w:r>
    </w:p>
    <w:p>
      <w:pPr>
        <w:widowControl w:val="false"/>
        <w:spacing w:before="200"/>
        <w:ind w:firstLine="539"/>
        <w:contextualSpacing w:val="true"/>
        <w:jc w:val="both"/>
        <w:rPr>
          <w:sz w:val="26"/>
          <w:szCs w:val="26"/>
        </w:rPr>
      </w:pPr>
      <w:r>
        <w:rPr>
          <w:sz w:val="26"/>
          <w:szCs w:val="26"/>
        </w:rPr>
        <w:t xml:space="preserve">выписку из Единого государственного реестра юридических лиц;</w:t>
      </w:r>
    </w:p>
    <w:p>
      <w:pPr>
        <w:spacing w:after="200"/>
        <w:ind w:firstLine="539"/>
        <w:contextualSpacing w:val="true"/>
        <w:jc w:val="both"/>
        <w:rPr>
          <w:rFonts w:eastAsia="Calibri"/>
          <w:color w:val="000000"/>
          <w:sz w:val="26"/>
          <w:szCs w:val="26"/>
          <w:lang w:eastAsia="en-US"/>
        </w:rPr>
      </w:pPr>
      <w:r>
        <w:rPr>
          <w:rFonts w:eastAsia="Calibri"/>
          <w:color w:val="000000"/>
          <w:sz w:val="26"/>
          <w:szCs w:val="26"/>
          <w:lang w:eastAsia="en-US"/>
        </w:rPr>
        <w:t xml:space="preserve">согласие получателей субсидий на осуществление главным распорядителем бюджетных средств, предоставившим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rFonts w:eastAsia="Calibri"/>
          <w:sz w:val="26"/>
          <w:szCs w:val="26"/>
          <w:lang w:eastAsia="en-US"/>
        </w:rPr>
        <w:t xml:space="preserve"> согласно приложению 3 к настоящему Порядку;</w:t>
      </w:r>
    </w:p>
    <w:p>
      <w:pPr>
        <w:spacing w:after="200"/>
        <w:ind w:firstLine="539"/>
        <w:contextualSpacing w:val="true"/>
        <w:jc w:val="both"/>
        <w:rPr>
          <w:rFonts w:eastAsia="Calibri"/>
          <w:sz w:val="26"/>
          <w:szCs w:val="26"/>
          <w:lang w:eastAsia="en-US"/>
        </w:rPr>
      </w:pPr>
      <w:r>
        <w:rPr>
          <w:rFonts w:eastAsia="Calibri"/>
          <w:sz w:val="26"/>
          <w:szCs w:val="26"/>
          <w:lang w:eastAsia="en-US"/>
        </w:rPr>
        <w:t xml:space="preserve">расчет необходимого объема субсидии по форме согласно приложению 2 к настоящему Порядку.</w:t>
      </w:r>
    </w:p>
    <w:p>
      <w:pPr>
        <w:widowControl w:val="false"/>
        <w:spacing w:before="200"/>
        <w:ind w:firstLine="539"/>
        <w:contextualSpacing w:val="true"/>
        <w:jc w:val="both"/>
        <w:rPr>
          <w:sz w:val="26"/>
          <w:szCs w:val="26"/>
        </w:rPr>
      </w:pPr>
      <w:r>
        <w:rPr>
          <w:sz w:val="26"/>
          <w:szCs w:val="26"/>
        </w:rPr>
        <w:t xml:space="preserve">Указанные документы скрепляются подписью и печатью претендента.</w:t>
      </w:r>
      <w:bookmarkStart w:id="3" w:name="P67"/>
      <w:bookmarkStart w:id="4" w:name="P75"/>
      <w:bookmarkEnd w:id="3"/>
      <w:bookmarkEnd w:id="4"/>
    </w:p>
    <w:p>
      <w:pPr>
        <w:widowControl w:val="false"/>
        <w:spacing w:before="200"/>
        <w:ind w:firstLine="540"/>
        <w:contextualSpacing w:val="true"/>
        <w:jc w:val="both"/>
        <w:rPr>
          <w:sz w:val="26"/>
          <w:szCs w:val="26"/>
        </w:rPr>
      </w:pPr>
      <w:r>
        <w:rPr>
          <w:sz w:val="26"/>
          <w:szCs w:val="26"/>
        </w:rPr>
        <w:t xml:space="preserve">6. Главный распорядитель средств  бюджета муниципального района в течение </w:t>
      </w:r>
      <w:r>
        <w:rPr>
          <w:sz w:val="26"/>
          <w:szCs w:val="26"/>
        </w:rPr>
        <w:t xml:space="preserve">10</w:t>
      </w:r>
      <w:r>
        <w:rPr>
          <w:sz w:val="26"/>
          <w:szCs w:val="26"/>
        </w:rPr>
        <w:t xml:space="preserve"> рабочих дней со дня окончания срока приема документов рассматривает документы, указанные в </w:t>
      </w:r>
      <w:hyperlink w:anchor="P57">
        <w:r>
          <w:rPr>
            <w:sz w:val="26"/>
            <w:szCs w:val="26"/>
          </w:rPr>
          <w:t xml:space="preserve">4</w:t>
        </w:r>
      </w:hyperlink>
      <w:r>
        <w:rPr>
          <w:sz w:val="26"/>
          <w:szCs w:val="26"/>
        </w:rPr>
        <w:t xml:space="preserve">  настоящего Порядка.</w:t>
      </w:r>
    </w:p>
    <w:p>
      <w:pPr>
        <w:spacing w:after="200"/>
        <w:ind w:firstLine="540"/>
        <w:contextualSpacing w:val="true"/>
        <w:jc w:val="both"/>
        <w:rPr>
          <w:rFonts w:eastAsia="Calibri"/>
          <w:sz w:val="26"/>
          <w:szCs w:val="26"/>
          <w:lang w:eastAsia="en-US"/>
        </w:rPr>
      </w:pPr>
      <w:r>
        <w:rPr>
          <w:rFonts w:eastAsia="Calibri"/>
          <w:sz w:val="26"/>
          <w:szCs w:val="26"/>
          <w:lang w:eastAsia="en-US"/>
        </w:rPr>
        <w:t xml:space="preserve">7. Основанием для отказа  в предоставлении субсидии являются:</w:t>
      </w:r>
    </w:p>
    <w:p>
      <w:pPr>
        <w:spacing w:after="200"/>
        <w:ind w:firstLine="709"/>
        <w:contextualSpacing w:val="true"/>
        <w:jc w:val="both"/>
        <w:rPr>
          <w:rFonts w:eastAsia="Calibri"/>
          <w:sz w:val="26"/>
          <w:szCs w:val="26"/>
          <w:lang w:eastAsia="en-US"/>
        </w:rPr>
      </w:pPr>
      <w:r>
        <w:rPr>
          <w:rFonts w:eastAsia="Calibri"/>
          <w:sz w:val="26"/>
          <w:szCs w:val="26"/>
          <w:lang w:eastAsia="en-US"/>
        </w:rPr>
        <w:t xml:space="preserve">-несоответствие представленных получателем субсидии документов требованиям, определенным п.6 настоящего порядка, или непредставление (представление не в полном объеме) указанных документов;</w:t>
      </w:r>
    </w:p>
    <w:p>
      <w:pPr>
        <w:spacing w:after="200"/>
        <w:ind w:firstLine="709"/>
        <w:contextualSpacing w:val="true"/>
        <w:jc w:val="both"/>
        <w:rPr>
          <w:rFonts w:eastAsia="Calibri"/>
          <w:sz w:val="26"/>
          <w:szCs w:val="26"/>
          <w:lang w:eastAsia="en-US"/>
        </w:rPr>
      </w:pPr>
      <w:r>
        <w:rPr>
          <w:rFonts w:eastAsia="Calibri"/>
          <w:sz w:val="26"/>
          <w:szCs w:val="26"/>
          <w:lang w:eastAsia="en-US"/>
        </w:rPr>
        <w:t xml:space="preserve">-недостоверность представленной получателем субсидии информации.</w:t>
      </w:r>
    </w:p>
    <w:p>
      <w:pPr>
        <w:spacing w:after="200"/>
        <w:ind w:firstLine="709"/>
        <w:contextualSpacing w:val="true"/>
        <w:jc w:val="both"/>
        <w:rPr>
          <w:rFonts w:eastAsia="Calibri"/>
          <w:sz w:val="26"/>
          <w:szCs w:val="26"/>
          <w:lang w:eastAsia="en-US"/>
        </w:rPr>
      </w:pPr>
      <w:r>
        <w:rPr>
          <w:rFonts w:eastAsia="Calibri"/>
          <w:sz w:val="26"/>
          <w:szCs w:val="26"/>
          <w:lang w:eastAsia="en-US"/>
        </w:rPr>
        <w:t xml:space="preserve">В случае отказа в предоставлении субсидии, направляет соответствующее уведомление с указанием причин отказа.</w:t>
      </w:r>
    </w:p>
    <w:p>
      <w:pPr>
        <w:spacing w:after="200"/>
        <w:ind w:firstLine="709"/>
        <w:contextualSpacing w:val="true"/>
        <w:jc w:val="both"/>
        <w:rPr>
          <w:rFonts w:eastAsia="Calibri"/>
          <w:sz w:val="26"/>
          <w:szCs w:val="26"/>
          <w:lang w:eastAsia="en-US"/>
        </w:rPr>
      </w:pPr>
      <w:r>
        <w:rPr>
          <w:rFonts w:eastAsia="Calibri"/>
          <w:sz w:val="26"/>
          <w:szCs w:val="26"/>
          <w:lang w:eastAsia="en-US"/>
        </w:rPr>
        <w:t xml:space="preserve">В случае если претендент не согласен с решением комиссии, он вправе его обжаловать.</w:t>
      </w:r>
    </w:p>
    <w:p>
      <w:pPr>
        <w:spacing w:after="200"/>
        <w:ind w:firstLine="709"/>
        <w:contextualSpacing w:val="true"/>
        <w:jc w:val="both"/>
        <w:rPr>
          <w:rFonts w:eastAsia="Calibri"/>
          <w:sz w:val="26"/>
          <w:szCs w:val="26"/>
          <w:lang w:eastAsia="en-US"/>
        </w:rPr>
      </w:pPr>
      <w:r>
        <w:rPr>
          <w:rFonts w:eastAsia="Calibri"/>
          <w:sz w:val="26"/>
          <w:szCs w:val="26"/>
          <w:lang w:eastAsia="en-US"/>
        </w:rPr>
        <w:t xml:space="preserve">8. </w:t>
      </w:r>
      <w:r>
        <w:rPr>
          <w:rFonts w:eastAsia="Calibri"/>
          <w:sz w:val="26"/>
          <w:szCs w:val="26"/>
          <w:lang w:eastAsia="en-US"/>
        </w:rPr>
        <w:t xml:space="preserve">Г</w:t>
      </w:r>
      <w:r>
        <w:rPr>
          <w:rFonts w:eastAsia="Calibri"/>
          <w:sz w:val="26"/>
          <w:szCs w:val="26"/>
          <w:lang w:eastAsia="en-US"/>
        </w:rPr>
        <w:t xml:space="preserve">лавный распорядитель средств  бюджета муниципального района заключает с получателями субсидий соглашения о предоставлении субсидий (далее - соглашение) согласно приложению 4 к настоящему Порядку.</w:t>
      </w:r>
    </w:p>
    <w:p>
      <w:pPr>
        <w:widowControl w:val="false"/>
        <w:spacing w:after="240"/>
        <w:ind w:firstLine="685" w:left="23"/>
        <w:contextualSpacing w:val="true"/>
        <w:jc w:val="both"/>
        <w:rPr>
          <w:szCs w:val="24"/>
        </w:rPr>
      </w:pPr>
      <w:r>
        <w:rPr>
          <w:rFonts w:eastAsia="Calibri"/>
          <w:sz w:val="26"/>
          <w:szCs w:val="26"/>
          <w:lang w:eastAsia="en-US"/>
        </w:rPr>
        <w:t xml:space="preserve">9. </w:t>
      </w:r>
      <w:r>
        <w:rPr>
          <w:szCs w:val="24"/>
        </w:rPr>
        <w:t xml:space="preserve">В течении 10 рабочих дней с момента </w:t>
      </w:r>
      <w:r>
        <w:rPr>
          <w:szCs w:val="24"/>
        </w:rPr>
        <w:t xml:space="preserve">подачи Получателем заяв</w:t>
      </w:r>
      <w:r>
        <w:rPr>
          <w:szCs w:val="24"/>
        </w:rPr>
        <w:t xml:space="preserve">к</w:t>
      </w:r>
      <w:r>
        <w:rPr>
          <w:szCs w:val="24"/>
        </w:rPr>
        <w:t xml:space="preserve">и</w:t>
      </w:r>
      <w:r>
        <w:rPr>
          <w:szCs w:val="24"/>
        </w:rPr>
        <w:t xml:space="preserve"> администраци</w:t>
      </w:r>
      <w:r>
        <w:rPr>
          <w:szCs w:val="24"/>
        </w:rPr>
        <w:t xml:space="preserve">я</w:t>
      </w:r>
      <w:r>
        <w:rPr>
          <w:szCs w:val="24"/>
        </w:rPr>
        <w:t xml:space="preserve"> Задонского муниципального района (комитет экономического развития) </w:t>
      </w:r>
      <w:r>
        <w:rPr>
          <w:szCs w:val="24"/>
        </w:rPr>
        <w:t xml:space="preserve">запрашивает справк</w:t>
      </w:r>
      <w:r>
        <w:rPr>
          <w:szCs w:val="24"/>
        </w:rPr>
        <w:t xml:space="preserve">у</w:t>
      </w:r>
      <w:r>
        <w:rPr>
          <w:szCs w:val="24"/>
        </w:rPr>
        <w:t xml:space="preserve">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w:t>
      </w:r>
      <w:r>
        <w:rPr>
          <w:szCs w:val="24"/>
        </w:rPr>
        <w:t xml:space="preserve">осуществляется рассмотрение заявок, о чем не позднее следующего рабочего дня выносит соответствующее распоряжение (о предоставлении субсидии, об отказе в предоставлении субсидии).</w:t>
      </w:r>
    </w:p>
    <w:p>
      <w:pPr>
        <w:ind w:firstLine="720"/>
        <w:jc w:val="both"/>
        <w:rPr>
          <w:szCs w:val="24"/>
        </w:rPr>
      </w:pPr>
      <w:r>
        <w:rPr>
          <w:szCs w:val="24"/>
        </w:rPr>
        <w:t xml:space="preserve">Получатель вправе предоставить оригинал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w:t>
      </w:r>
      <w:r>
        <w:rPr>
          <w:szCs w:val="24"/>
        </w:rPr>
        <w:t xml:space="preserve">Получатель предоставляет</w:t>
      </w:r>
      <w:r>
        <w:rPr>
          <w:szCs w:val="24"/>
        </w:rPr>
        <w:t xml:space="preserve"> подтверждающие платежные документы о погашении данной задолженн</w:t>
      </w:r>
      <w:r>
        <w:rPr>
          <w:szCs w:val="24"/>
        </w:rPr>
        <w:t xml:space="preserve">ости.</w:t>
      </w:r>
    </w:p>
    <w:p>
      <w:pPr>
        <w:spacing w:after="200"/>
        <w:ind w:firstLine="709"/>
        <w:contextualSpacing w:val="true"/>
        <w:jc w:val="both"/>
        <w:rPr>
          <w:rFonts w:eastAsia="Calibri"/>
          <w:sz w:val="26"/>
          <w:szCs w:val="26"/>
          <w:lang w:eastAsia="en-US"/>
        </w:rPr>
      </w:pPr>
      <w:r>
        <w:rPr>
          <w:rFonts w:eastAsia="Calibri"/>
          <w:sz w:val="26"/>
          <w:szCs w:val="26"/>
          <w:lang w:eastAsia="en-US"/>
        </w:rPr>
        <w:t xml:space="preserve">Главный распорядитель средств  бюджета муниципального района в течение 10 рабочих дней готовит распоряжение о выплате субсидий из бюджета  муниципального района в разрезе получателей субсидий. </w:t>
      </w:r>
    </w:p>
    <w:p>
      <w:pPr>
        <w:widowControl w:val="false"/>
        <w:ind w:firstLine="540"/>
        <w:contextualSpacing w:val="true"/>
        <w:jc w:val="both"/>
        <w:rPr>
          <w:sz w:val="26"/>
          <w:szCs w:val="26"/>
        </w:rPr>
      </w:pPr>
      <w:r>
        <w:rPr>
          <w:sz w:val="26"/>
          <w:szCs w:val="26"/>
        </w:rPr>
        <w:t xml:space="preserve">10. Перечисление субсидий осуществляется на расчетные счета, открытые получателями субсидий в учреждениях Центрального банка Российской Федерации или кредитных организациях, указанные в Соглашениях.</w:t>
      </w:r>
    </w:p>
    <w:p>
      <w:pPr>
        <w:widowControl w:val="false"/>
        <w:spacing w:before="200"/>
        <w:ind w:firstLine="540"/>
        <w:contextualSpacing w:val="true"/>
        <w:jc w:val="both"/>
        <w:rPr>
          <w:sz w:val="26"/>
          <w:szCs w:val="26"/>
        </w:rPr>
      </w:pPr>
      <w:r>
        <w:rPr>
          <w:sz w:val="26"/>
          <w:szCs w:val="26"/>
        </w:rPr>
        <w:t xml:space="preserve">11. Субсидии предоставляются в размере фактических затрат, произведенных не ранее  1 января текущего  финансового года до даты подачи документов.</w:t>
      </w:r>
    </w:p>
    <w:p>
      <w:pPr>
        <w:widowControl w:val="false"/>
        <w:spacing w:before="200"/>
        <w:ind w:firstLine="540"/>
        <w:contextualSpacing w:val="true"/>
        <w:jc w:val="both"/>
        <w:rPr>
          <w:sz w:val="26"/>
          <w:szCs w:val="26"/>
        </w:rPr>
      </w:pPr>
      <w:r>
        <w:rPr>
          <w:sz w:val="26"/>
          <w:szCs w:val="26"/>
        </w:rPr>
        <w:t xml:space="preserve">Предоставление субсидий осуществляется в размере 90 % от фактической стоимости приобретенной компьютерной техники и (или) лицензионного программного обеспечения, но не более 206000 рублей на одного получателя субсидии.</w:t>
      </w:r>
    </w:p>
    <w:p>
      <w:pPr>
        <w:widowControl w:val="false"/>
        <w:ind w:firstLine="540"/>
        <w:contextualSpacing w:val="true"/>
        <w:jc w:val="both"/>
        <w:rPr>
          <w:sz w:val="26"/>
          <w:szCs w:val="26"/>
        </w:rPr>
      </w:pPr>
      <w:r>
        <w:rPr>
          <w:sz w:val="26"/>
          <w:szCs w:val="26"/>
        </w:rPr>
        <w:t xml:space="preserve">12. В случае превышения фактической потребности в субсидиях над суммой бюджетных ассигнований, предусмотренных в бюджете муниципального района на эти цели, сумма субсидии между получателями распределяется пропорционально.</w:t>
      </w:r>
    </w:p>
    <w:p>
      <w:pPr>
        <w:ind w:firstLine="709"/>
        <w:contextualSpacing w:val="true"/>
        <w:jc w:val="both"/>
        <w:rPr>
          <w:color w:val="000000"/>
          <w:sz w:val="26"/>
          <w:szCs w:val="26"/>
        </w:rPr>
      </w:pPr>
      <w:r>
        <w:rPr>
          <w:color w:val="000000"/>
          <w:sz w:val="26"/>
          <w:szCs w:val="26"/>
        </w:rPr>
        <w:t xml:space="preserve"> При выделении дополнительных бюджетных средств, сумма бюджетных средств распределяется между получателями субсидий пропорционально с учетом ранее выплаченных субсидий.</w:t>
      </w:r>
    </w:p>
    <w:p>
      <w:pPr>
        <w:ind w:firstLine="709"/>
        <w:contextualSpacing w:val="true"/>
        <w:jc w:val="both"/>
        <w:rPr>
          <w:sz w:val="26"/>
          <w:szCs w:val="26"/>
        </w:rPr>
      </w:pPr>
      <w:r>
        <w:rPr>
          <w:sz w:val="26"/>
          <w:szCs w:val="26"/>
        </w:rPr>
        <w:t xml:space="preserve">13. Главный распорядитель и орган муниципального финансового контроля осуществляют обязательную проверку соблюдения условий, целей и порядка предоставления субсидий их получателями.</w:t>
      </w:r>
    </w:p>
    <w:p>
      <w:pPr>
        <w:ind w:firstLine="709"/>
        <w:contextualSpacing w:val="true"/>
        <w:jc w:val="both"/>
        <w:rPr>
          <w:sz w:val="26"/>
          <w:szCs w:val="26"/>
        </w:rPr>
      </w:pPr>
      <w:r>
        <w:rPr>
          <w:sz w:val="26"/>
          <w:szCs w:val="26"/>
        </w:rPr>
        <w:t xml:space="preserve">В случае выявления нарушений условий и порядка предоставления субсидий, субсидия подлежит возврату в бюджет в полном объеме.</w:t>
      </w:r>
    </w:p>
    <w:p>
      <w:pPr>
        <w:ind w:firstLine="709"/>
        <w:contextualSpacing w:val="true"/>
        <w:jc w:val="both"/>
        <w:rPr>
          <w:sz w:val="26"/>
          <w:szCs w:val="26"/>
        </w:rPr>
      </w:pPr>
      <w:r>
        <w:rPr>
          <w:sz w:val="26"/>
          <w:szCs w:val="26"/>
        </w:rPr>
        <w:t xml:space="preserve">В случае нецелевого использования субсидии возврату в бюджет муниципального района подлежит субсидия в размере, использованном с нарушением целей.</w:t>
      </w:r>
    </w:p>
    <w:p>
      <w:pPr>
        <w:ind w:firstLine="709"/>
        <w:contextualSpacing w:val="true"/>
        <w:jc w:val="both"/>
        <w:rPr>
          <w:sz w:val="26"/>
          <w:szCs w:val="26"/>
        </w:rPr>
      </w:pPr>
      <w:r>
        <w:rPr>
          <w:sz w:val="26"/>
          <w:szCs w:val="26"/>
        </w:rPr>
        <w:t xml:space="preserve">Получатели субсидий обязаны возвратить в доход бюджета муниципального района полученные в соответствующем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ind w:firstLine="709"/>
        <w:contextualSpacing w:val="true"/>
        <w:jc w:val="both"/>
        <w:rPr>
          <w:sz w:val="26"/>
          <w:szCs w:val="26"/>
        </w:rPr>
      </w:pPr>
      <w:r>
        <w:rPr>
          <w:sz w:val="26"/>
          <w:szCs w:val="26"/>
        </w:rPr>
        <w:t xml:space="preserve">- на основании требования главного распорядителя  – не позднее 10 рабочих дней со дня получения указанного требования;</w:t>
      </w:r>
    </w:p>
    <w:p>
      <w:pPr>
        <w:ind w:firstLine="709"/>
        <w:contextualSpacing w:val="true"/>
        <w:jc w:val="both"/>
        <w:rPr>
          <w:sz w:val="26"/>
          <w:szCs w:val="26"/>
        </w:rPr>
      </w:pPr>
      <w:r>
        <w:rPr>
          <w:sz w:val="26"/>
          <w:szCs w:val="26"/>
        </w:rPr>
        <w:t xml:space="preserve">- на основании представления и (или) предписания органа муниципального финансового контроля – в сроки, установленные в соответствии с бюджетным законодательством Российской Федерации.</w:t>
      </w:r>
    </w:p>
    <w:p>
      <w:pPr>
        <w:ind w:firstLine="709"/>
        <w:contextualSpacing w:val="true"/>
        <w:jc w:val="both"/>
        <w:rPr>
          <w:sz w:val="26"/>
          <w:szCs w:val="26"/>
        </w:rPr>
      </w:pPr>
      <w:r>
        <w:rPr>
          <w:sz w:val="26"/>
          <w:szCs w:val="26"/>
        </w:rPr>
        <w:t xml:space="preserve">При отказе от добровольного возврата указанных средств и уплаты пени главный распорядитель обеспечивает их принудительное взыскание и перечисление в доход  бюджета муниципального района в соответствии с действующим законодательством.</w:t>
      </w:r>
    </w:p>
    <w:p>
      <w:pPr>
        <w:widowControl w:val="false"/>
        <w:spacing w:before="200"/>
        <w:ind w:firstLine="540"/>
        <w:contextualSpacing w:val="true"/>
        <w:jc w:val="both"/>
        <w:rPr>
          <w:sz w:val="26"/>
          <w:szCs w:val="26"/>
        </w:rPr>
      </w:pPr>
      <w:r>
        <w:rPr>
          <w:sz w:val="26"/>
          <w:szCs w:val="26"/>
        </w:rPr>
        <w:t xml:space="preserve">14. 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540"/>
        <w:contextualSpacing w:val="true"/>
        <w:jc w:val="both"/>
        <w:rPr>
          <w:rFonts w:eastAsia="Calibri"/>
          <w:sz w:val="26"/>
          <w:szCs w:val="26"/>
        </w:rPr>
      </w:pPr>
      <w:r>
        <w:rPr>
          <w:rFonts w:eastAsia="Calibri"/>
          <w:sz w:val="26"/>
          <w:szCs w:val="26"/>
        </w:rPr>
        <w:t xml:space="preserve">15. Показателями результатов предоставления  субсидии  являются:</w:t>
      </w:r>
    </w:p>
    <w:p>
      <w:pPr>
        <w:ind w:firstLine="540"/>
        <w:contextualSpacing w:val="true"/>
        <w:jc w:val="both"/>
        <w:rPr>
          <w:rFonts w:eastAsia="Calibri"/>
          <w:sz w:val="26"/>
          <w:szCs w:val="26"/>
        </w:rPr>
      </w:pPr>
      <w:r>
        <w:rPr>
          <w:sz w:val="26"/>
          <w:szCs w:val="26"/>
        </w:rPr>
        <w:t xml:space="preserve">оборот продукции (услуг), производимой малыми предприятиями, в том числе микропредприятиями, и индивидуальными предпринимателями</w:t>
      </w:r>
      <w:r>
        <w:rPr>
          <w:rFonts w:eastAsia="Calibri"/>
          <w:sz w:val="26"/>
          <w:szCs w:val="26"/>
        </w:rPr>
        <w:t xml:space="preserve">.</w:t>
      </w:r>
    </w:p>
    <w:p>
      <w:pPr>
        <w:spacing w:after="200"/>
        <w:ind w:firstLine="709" w:left="142"/>
        <w:contextualSpacing w:val="true"/>
        <w:jc w:val="both"/>
        <w:rPr>
          <w:rFonts w:eastAsia="Calibri"/>
          <w:sz w:val="26"/>
          <w:szCs w:val="26"/>
          <w:lang w:eastAsia="en-US"/>
        </w:rPr>
      </w:pPr>
      <w:r>
        <w:rPr>
          <w:rFonts w:eastAsia="Calibri"/>
          <w:sz w:val="26"/>
          <w:szCs w:val="26"/>
          <w:lang w:eastAsia="en-US"/>
        </w:rPr>
        <w:t xml:space="preserve">Значения показателей результатов предоставления  субсидии устанавливаются Соглашением (Приложение 1 к Соглашению).</w:t>
      </w:r>
    </w:p>
    <w:p>
      <w:pPr>
        <w:spacing w:after="200"/>
        <w:ind w:firstLine="709" w:left="142"/>
        <w:contextualSpacing w:val="true"/>
        <w:jc w:val="both"/>
        <w:rPr>
          <w:rFonts w:eastAsia="Calibri"/>
          <w:sz w:val="26"/>
          <w:szCs w:val="26"/>
          <w:lang w:eastAsia="en-US"/>
        </w:rPr>
      </w:pPr>
    </w:p>
    <w:p>
      <w:pPr>
        <w:widowControl w:val="false"/>
        <w:spacing w:before="200"/>
        <w:ind w:firstLine="540"/>
        <w:contextualSpacing w:val="true"/>
        <w:jc w:val="both"/>
        <w:rPr>
          <w:sz w:val="26"/>
          <w:szCs w:val="26"/>
        </w:rPr>
      </w:pPr>
    </w:p>
    <w:p>
      <w:pPr>
        <w:widowControl w:val="false"/>
        <w:contextualSpacing w:val="true"/>
        <w:jc w:val="both"/>
        <w:rPr>
          <w:sz w:val="20"/>
          <w:szCs w:val="22"/>
        </w:rPr>
      </w:pPr>
    </w:p>
    <w:p>
      <w:pPr>
        <w:widowControl w:val="false"/>
        <w:contextualSpacing w:val="true"/>
        <w:jc w:val="both"/>
        <w:rPr>
          <w:sz w:val="20"/>
          <w:szCs w:val="22"/>
        </w:rPr>
      </w:pPr>
    </w:p>
    <w:p>
      <w:pPr>
        <w:widowControl w:val="false"/>
        <w:contextualSpacing w:val="true"/>
        <w:jc w:val="both"/>
        <w:rPr>
          <w:sz w:val="20"/>
          <w:szCs w:val="22"/>
        </w:rPr>
      </w:pPr>
    </w:p>
    <w:p>
      <w:pPr>
        <w:widowControl w:val="false"/>
        <w:contextualSpacing w:val="true"/>
        <w:jc w:val="both"/>
        <w:rPr>
          <w:sz w:val="20"/>
          <w:szCs w:val="22"/>
        </w:rPr>
      </w:pPr>
    </w:p>
    <w:p>
      <w:pPr>
        <w:widowControl w:val="false"/>
        <w:contextualSpacing w:val="true"/>
        <w:jc w:val="right"/>
        <w:outlineLvl w:val="1"/>
        <w:rPr>
          <w:sz w:val="26"/>
          <w:szCs w:val="26"/>
        </w:rPr>
      </w:pPr>
    </w:p>
    <w:p>
      <w:pPr>
        <w:widowControl w:val="false"/>
        <w:contextualSpacing w:val="true"/>
        <w:jc w:val="right"/>
        <w:outlineLvl w:val="1"/>
        <w:rPr>
          <w:sz w:val="26"/>
          <w:szCs w:val="26"/>
        </w:rPr>
      </w:pPr>
    </w:p>
    <w:p>
      <w:pPr>
        <w:widowControl w:val="false"/>
        <w:contextualSpacing w:val="true"/>
        <w:jc w:val="right"/>
        <w:outlineLvl w:val="1"/>
        <w:rPr>
          <w:sz w:val="26"/>
          <w:szCs w:val="26"/>
        </w:rPr>
      </w:pPr>
    </w:p>
    <w:p>
      <w:pPr>
        <w:widowControl w:val="false"/>
        <w:contextualSpacing w:val="true"/>
        <w:jc w:val="right"/>
        <w:outlineLvl w:val="1"/>
        <w:rPr>
          <w:sz w:val="26"/>
          <w:szCs w:val="26"/>
        </w:rPr>
      </w:pPr>
    </w:p>
    <w:p>
      <w:pPr>
        <w:widowControl w:val="false"/>
        <w:contextualSpacing w:val="true"/>
        <w:jc w:val="right"/>
        <w:outlineLvl w:val="1"/>
        <w:rPr>
          <w:sz w:val="26"/>
          <w:szCs w:val="26"/>
        </w:rPr>
      </w:pPr>
    </w:p>
    <w:p>
      <w:pPr>
        <w:widowControl w:val="false"/>
        <w:contextualSpacing w:val="true"/>
        <w:jc w:val="right"/>
        <w:outlineLvl w:val="1"/>
        <w:rPr>
          <w:sz w:val="26"/>
          <w:szCs w:val="26"/>
        </w:rPr>
      </w:pPr>
    </w:p>
    <w:p>
      <w:pPr>
        <w:widowControl w:val="false"/>
        <w:contextualSpacing w:val="true"/>
        <w:outlineLvl w:val="1"/>
        <w:rPr>
          <w:sz w:val="26"/>
          <w:szCs w:val="26"/>
        </w:rPr>
      </w:pPr>
    </w:p>
    <w:p>
      <w:pPr>
        <w:widowControl w:val="false"/>
        <w:contextualSpacing w:val="true"/>
        <w:jc w:val="right"/>
        <w:outlineLvl w:val="1"/>
        <w:rPr>
          <w:sz w:val="26"/>
          <w:szCs w:val="26"/>
        </w:rPr>
      </w:pPr>
    </w:p>
    <w:p>
      <w:pPr>
        <w:widowControl w:val="false"/>
        <w:contextualSpacing w:val="true"/>
        <w:jc w:val="right"/>
        <w:outlineLvl w:val="1"/>
        <w:rPr>
          <w:sz w:val="26"/>
          <w:szCs w:val="26"/>
        </w:rPr>
      </w:pPr>
    </w:p>
    <w:p>
      <w:pPr>
        <w:widowControl w:val="false"/>
        <w:contextualSpacing w:val="tru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r>
        <w:rPr>
          <w:sz w:val="26"/>
          <w:szCs w:val="26"/>
        </w:rPr>
        <w:t xml:space="preserve">Приложение 1</w:t>
      </w:r>
    </w:p>
    <w:p>
      <w:pPr>
        <w:widowControl w:val="false"/>
        <w:jc w:val="right"/>
        <w:rPr>
          <w:sz w:val="26"/>
          <w:szCs w:val="26"/>
        </w:rPr>
      </w:pPr>
      <w:r>
        <w:rPr>
          <w:sz w:val="26"/>
          <w:szCs w:val="26"/>
        </w:rPr>
        <w:t xml:space="preserve"> к Порядку 9</w:t>
      </w:r>
    </w:p>
    <w:p>
      <w:pPr>
        <w:widowControl w:val="false"/>
        <w:jc w:val="right"/>
        <w:rPr>
          <w:sz w:val="26"/>
          <w:szCs w:val="26"/>
        </w:rPr>
      </w:pPr>
      <w:r>
        <w:rPr>
          <w:sz w:val="26"/>
          <w:szCs w:val="26"/>
        </w:rPr>
        <w:t xml:space="preserve">предоставления субсидий юридическим лицам</w:t>
      </w:r>
    </w:p>
    <w:p>
      <w:pPr>
        <w:widowControl w:val="false"/>
        <w:jc w:val="right"/>
        <w:rPr>
          <w:sz w:val="26"/>
          <w:szCs w:val="26"/>
        </w:rPr>
      </w:pPr>
      <w:r>
        <w:rPr>
          <w:sz w:val="26"/>
          <w:szCs w:val="26"/>
        </w:rPr>
        <w:t xml:space="preserve"> и индивидуальным предпринимателям,</w:t>
      </w:r>
    </w:p>
    <w:p>
      <w:pPr>
        <w:widowControl w:val="false"/>
        <w:jc w:val="right"/>
        <w:rPr>
          <w:sz w:val="26"/>
          <w:szCs w:val="26"/>
        </w:rPr>
      </w:pPr>
      <w:r>
        <w:rPr>
          <w:sz w:val="26"/>
          <w:szCs w:val="26"/>
        </w:rPr>
        <w:t xml:space="preserve">за исключением  сельскохозяйственных потребительских </w:t>
      </w:r>
    </w:p>
    <w:p>
      <w:pPr>
        <w:widowControl w:val="false"/>
        <w:jc w:val="right"/>
        <w:rPr>
          <w:sz w:val="26"/>
          <w:szCs w:val="26"/>
        </w:rPr>
      </w:pPr>
      <w:r>
        <w:rPr>
          <w:sz w:val="26"/>
          <w:szCs w:val="26"/>
        </w:rPr>
        <w:t xml:space="preserve">кооперативов, на возмещение затрат</w:t>
      </w:r>
    </w:p>
    <w:p>
      <w:pPr>
        <w:widowControl w:val="false"/>
        <w:jc w:val="right"/>
        <w:rPr>
          <w:sz w:val="26"/>
          <w:szCs w:val="26"/>
        </w:rPr>
      </w:pPr>
      <w:r>
        <w:rPr>
          <w:sz w:val="26"/>
          <w:szCs w:val="26"/>
        </w:rPr>
        <w:t xml:space="preserve"> на приобретение компьютерной техники</w:t>
      </w:r>
    </w:p>
    <w:p>
      <w:pPr>
        <w:widowControl w:val="false"/>
        <w:jc w:val="right"/>
        <w:rPr>
          <w:sz w:val="26"/>
          <w:szCs w:val="26"/>
        </w:rPr>
      </w:pPr>
      <w:r>
        <w:rPr>
          <w:sz w:val="26"/>
          <w:szCs w:val="26"/>
        </w:rPr>
        <w:t xml:space="preserve"> и/или лицензионного программного обеспечения </w:t>
      </w:r>
    </w:p>
    <w:p>
      <w:pPr>
        <w:widowControl w:val="false"/>
        <w:jc w:val="right"/>
        <w:rPr>
          <w:color w:val="ff0000"/>
          <w:sz w:val="26"/>
          <w:szCs w:val="26"/>
        </w:rPr>
      </w:pPr>
      <w:r>
        <w:rPr>
          <w:sz w:val="26"/>
          <w:szCs w:val="26"/>
        </w:rPr>
        <w:t xml:space="preserve">для осуществления деятельности </w:t>
      </w:r>
    </w:p>
    <w:p>
      <w:pPr>
        <w:widowControl w:val="false"/>
        <w:jc w:val="right"/>
        <w:rPr>
          <w:color w:val="ff0000"/>
          <w:sz w:val="26"/>
          <w:szCs w:val="26"/>
        </w:rPr>
      </w:pPr>
    </w:p>
    <w:p>
      <w:pPr>
        <w:widowControl w:val="false"/>
        <w:jc w:val="right"/>
        <w:rPr>
          <w:rFonts w:ascii="Arial" w:hAnsi="Arial" w:cs="Arial"/>
          <w:sz w:val="20"/>
          <w:szCs w:val="22"/>
        </w:rPr>
      </w:pPr>
    </w:p>
    <w:p>
      <w:pPr>
        <w:widowControl w:val="false"/>
        <w:jc w:val="both"/>
        <w:rPr>
          <w:rFonts w:ascii="Arial" w:hAnsi="Arial" w:cs="Arial"/>
          <w:szCs w:val="24"/>
        </w:rPr>
      </w:pPr>
    </w:p>
    <w:p>
      <w:pPr>
        <w:widowControl w:val="false"/>
        <w:jc w:val="right"/>
        <w:rPr>
          <w:szCs w:val="24"/>
        </w:rPr>
      </w:pPr>
      <w:r>
        <w:rPr>
          <w:rFonts w:ascii="Courier New" w:hAnsi="Courier New" w:cs="Courier New"/>
          <w:szCs w:val="24"/>
        </w:rPr>
        <w:t xml:space="preserve">                          </w:t>
      </w:r>
      <w:r>
        <w:rPr>
          <w:szCs w:val="24"/>
        </w:rPr>
        <w:t xml:space="preserve">Главному распорядителю </w:t>
      </w:r>
    </w:p>
    <w:p>
      <w:pPr>
        <w:widowControl w:val="false"/>
        <w:jc w:val="right"/>
        <w:rPr>
          <w:szCs w:val="24"/>
        </w:rPr>
      </w:pPr>
      <w:r>
        <w:rPr>
          <w:szCs w:val="24"/>
        </w:rPr>
        <w:t xml:space="preserve">средств  бюджета муниципального района</w:t>
      </w:r>
    </w:p>
    <w:p>
      <w:pPr>
        <w:widowControl w:val="false"/>
        <w:jc w:val="center"/>
        <w:rPr>
          <w:szCs w:val="24"/>
        </w:rPr>
      </w:pPr>
    </w:p>
    <w:p>
      <w:pPr>
        <w:widowControl w:val="false"/>
        <w:jc w:val="right"/>
        <w:rPr>
          <w:sz w:val="20"/>
          <w:szCs w:val="22"/>
        </w:rPr>
      </w:pPr>
      <w:r>
        <w:rPr>
          <w:szCs w:val="24"/>
        </w:rPr>
        <w:t xml:space="preserve">Рег. N _______ от _________ 20_ г.</w:t>
      </w:r>
    </w:p>
    <w:p>
      <w:pPr>
        <w:widowControl w:val="false"/>
        <w:jc w:val="center"/>
        <w:rPr>
          <w:sz w:val="20"/>
          <w:szCs w:val="22"/>
        </w:rPr>
      </w:pPr>
    </w:p>
    <w:p>
      <w:pPr>
        <w:widowControl w:val="false"/>
        <w:jc w:val="center"/>
        <w:rPr>
          <w:sz w:val="20"/>
          <w:szCs w:val="22"/>
        </w:rPr>
      </w:pPr>
      <w:bookmarkStart w:id="5" w:name="P100"/>
      <w:bookmarkEnd w:id="5"/>
    </w:p>
    <w:p>
      <w:pPr>
        <w:widowControl w:val="false"/>
        <w:jc w:val="center"/>
        <w:rPr>
          <w:sz w:val="20"/>
          <w:szCs w:val="22"/>
        </w:rPr>
      </w:pPr>
    </w:p>
    <w:p>
      <w:pPr>
        <w:widowControl w:val="false"/>
        <w:jc w:val="center"/>
        <w:rPr>
          <w:sz w:val="20"/>
          <w:szCs w:val="22"/>
        </w:rPr>
      </w:pPr>
      <w:r>
        <w:rPr>
          <w:sz w:val="20"/>
          <w:szCs w:val="22"/>
        </w:rPr>
        <w:t xml:space="preserve">ЗАЯВКА НА ПОЛУЧЕНИЕ СУБСИДИИ</w:t>
      </w:r>
    </w:p>
    <w:p>
      <w:pPr>
        <w:widowControl w:val="false"/>
        <w:jc w:val="center"/>
        <w:rPr>
          <w:sz w:val="20"/>
          <w:szCs w:val="22"/>
        </w:rPr>
      </w:pPr>
    </w:p>
    <w:p>
      <w:pPr>
        <w:widowControl w:val="false"/>
        <w:jc w:val="both"/>
        <w:rPr>
          <w:sz w:val="20"/>
          <w:szCs w:val="22"/>
        </w:rPr>
      </w:pPr>
    </w:p>
    <w:p>
      <w:pPr>
        <w:widowControl w:val="false"/>
        <w:jc w:val="both"/>
        <w:rPr>
          <w:szCs w:val="24"/>
        </w:rPr>
      </w:pPr>
      <w:r>
        <w:rPr>
          <w:szCs w:val="24"/>
        </w:rPr>
        <w:t xml:space="preserve">Ознакомившись с условиями предоставления субсидии, претендент</w:t>
      </w:r>
    </w:p>
    <w:p>
      <w:pPr>
        <w:widowControl w:val="false"/>
        <w:jc w:val="both"/>
        <w:rPr>
          <w:szCs w:val="24"/>
        </w:rPr>
      </w:pPr>
      <w:r>
        <w:rPr>
          <w:szCs w:val="24"/>
        </w:rPr>
        <w:t xml:space="preserve">___________________________________________________________________________</w:t>
      </w:r>
    </w:p>
    <w:p>
      <w:pPr>
        <w:widowControl w:val="false"/>
        <w:jc w:val="both"/>
        <w:rPr>
          <w:szCs w:val="24"/>
        </w:rPr>
      </w:pPr>
      <w:r>
        <w:rPr>
          <w:szCs w:val="24"/>
        </w:rPr>
        <w:t xml:space="preserve">желает получить субсидию на возмещение затрат</w:t>
      </w:r>
    </w:p>
    <w:p>
      <w:pPr>
        <w:widowControl w:val="false"/>
        <w:jc w:val="both"/>
        <w:rPr>
          <w:szCs w:val="24"/>
        </w:rPr>
      </w:pPr>
    </w:p>
    <w:p>
      <w:pPr>
        <w:widowControl w:val="false"/>
        <w:jc w:val="both"/>
        <w:rPr>
          <w:szCs w:val="24"/>
        </w:rPr>
      </w:pPr>
      <w:r>
        <w:rPr>
          <w:szCs w:val="24"/>
        </w:rPr>
        <w:t xml:space="preserve">Полное наименование претендента</w:t>
      </w:r>
    </w:p>
    <w:p>
      <w:pPr>
        <w:widowControl w:val="false"/>
        <w:jc w:val="both"/>
        <w:rPr>
          <w:szCs w:val="24"/>
        </w:rPr>
      </w:pPr>
      <w:r>
        <w:rPr>
          <w:szCs w:val="24"/>
        </w:rPr>
        <w:t xml:space="preserve">___________________________________________________________________________</w:t>
      </w:r>
    </w:p>
    <w:p>
      <w:pPr>
        <w:widowControl w:val="false"/>
        <w:jc w:val="both"/>
        <w:rPr>
          <w:szCs w:val="24"/>
        </w:rPr>
      </w:pPr>
      <w:r>
        <w:rPr>
          <w:szCs w:val="24"/>
        </w:rPr>
        <w:t xml:space="preserve">Сокращенное</w:t>
      </w:r>
    </w:p>
    <w:p>
      <w:pPr>
        <w:widowControl w:val="false"/>
        <w:jc w:val="both"/>
        <w:rPr>
          <w:szCs w:val="24"/>
        </w:rPr>
      </w:pPr>
      <w:r>
        <w:rPr>
          <w:szCs w:val="24"/>
        </w:rPr>
        <w:t xml:space="preserve">наименование ______________________________________________________________</w:t>
      </w:r>
    </w:p>
    <w:p>
      <w:pPr>
        <w:widowControl w:val="false"/>
        <w:jc w:val="both"/>
        <w:rPr>
          <w:szCs w:val="24"/>
        </w:rPr>
      </w:pPr>
    </w:p>
    <w:p>
      <w:pPr>
        <w:widowControl w:val="false"/>
        <w:jc w:val="both"/>
        <w:rPr>
          <w:szCs w:val="24"/>
        </w:rPr>
      </w:pPr>
      <w:r>
        <w:rPr>
          <w:szCs w:val="24"/>
        </w:rPr>
        <w:t xml:space="preserve">Организационно-правовая форма _____________________________________________</w:t>
      </w:r>
    </w:p>
    <w:p>
      <w:pPr>
        <w:widowControl w:val="false"/>
        <w:jc w:val="both"/>
        <w:rPr>
          <w:szCs w:val="24"/>
        </w:rPr>
      </w:pPr>
    </w:p>
    <w:p>
      <w:pPr>
        <w:widowControl w:val="false"/>
        <w:jc w:val="both"/>
        <w:rPr>
          <w:szCs w:val="24"/>
        </w:rPr>
      </w:pPr>
      <w:r>
        <w:rPr>
          <w:szCs w:val="24"/>
        </w:rPr>
        <w:t xml:space="preserve">Юридический адрес _________________________________________________________</w:t>
      </w:r>
    </w:p>
    <w:p>
      <w:pPr>
        <w:widowControl w:val="false"/>
        <w:jc w:val="both"/>
        <w:rPr>
          <w:szCs w:val="24"/>
        </w:rPr>
      </w:pPr>
    </w:p>
    <w:p>
      <w:pPr>
        <w:widowControl w:val="false"/>
        <w:jc w:val="both"/>
        <w:rPr>
          <w:szCs w:val="24"/>
        </w:rPr>
      </w:pPr>
      <w:r>
        <w:rPr>
          <w:szCs w:val="24"/>
        </w:rPr>
        <w:t xml:space="preserve">Почтовый адрес ____________________________________________________________</w:t>
      </w:r>
    </w:p>
    <w:p>
      <w:pPr>
        <w:widowControl w:val="false"/>
        <w:jc w:val="both"/>
        <w:rPr>
          <w:szCs w:val="24"/>
        </w:rPr>
      </w:pPr>
    </w:p>
    <w:p>
      <w:pPr>
        <w:widowControl w:val="false"/>
        <w:jc w:val="both"/>
        <w:rPr>
          <w:szCs w:val="24"/>
        </w:rPr>
      </w:pPr>
      <w:r>
        <w:rPr>
          <w:szCs w:val="24"/>
        </w:rPr>
        <w:t xml:space="preserve">Ф.И.О. руководителя _______________________________________________________</w:t>
      </w:r>
    </w:p>
    <w:p>
      <w:pPr>
        <w:widowControl w:val="false"/>
        <w:jc w:val="both"/>
        <w:rPr>
          <w:szCs w:val="24"/>
        </w:rPr>
      </w:pPr>
    </w:p>
    <w:p>
      <w:pPr>
        <w:widowControl w:val="false"/>
        <w:jc w:val="both"/>
        <w:rPr>
          <w:szCs w:val="24"/>
        </w:rPr>
      </w:pPr>
      <w:r>
        <w:rPr>
          <w:szCs w:val="24"/>
        </w:rPr>
        <w:t xml:space="preserve">Телефон, факс _____________________________________________________________</w:t>
      </w:r>
    </w:p>
    <w:p>
      <w:pPr>
        <w:widowControl w:val="false"/>
        <w:jc w:val="both"/>
        <w:rPr>
          <w:szCs w:val="24"/>
        </w:rPr>
      </w:pPr>
    </w:p>
    <w:p>
      <w:pPr>
        <w:widowControl w:val="false"/>
        <w:jc w:val="both"/>
        <w:rPr>
          <w:szCs w:val="24"/>
        </w:rPr>
      </w:pPr>
      <w:r>
        <w:rPr>
          <w:szCs w:val="24"/>
        </w:rPr>
        <w:t xml:space="preserve">Реквизиты банковского счета для перечисления субсидии</w:t>
      </w:r>
    </w:p>
    <w:p>
      <w:pPr>
        <w:widowControl w:val="false"/>
        <w:jc w:val="both"/>
        <w:rPr>
          <w:szCs w:val="24"/>
        </w:rPr>
      </w:pPr>
      <w:r>
        <w:rPr>
          <w:szCs w:val="24"/>
        </w:rPr>
        <w:t xml:space="preserve">___________________________________________________________________________</w:t>
      </w:r>
    </w:p>
    <w:p>
      <w:pPr>
        <w:widowControl w:val="false"/>
        <w:jc w:val="both"/>
        <w:rPr>
          <w:szCs w:val="24"/>
        </w:rPr>
      </w:pPr>
    </w:p>
    <w:p>
      <w:pPr>
        <w:widowControl w:val="false"/>
        <w:jc w:val="both"/>
        <w:rPr>
          <w:szCs w:val="24"/>
        </w:rPr>
      </w:pPr>
      <w:r>
        <w:rPr>
          <w:szCs w:val="24"/>
        </w:rPr>
        <w:t xml:space="preserve">Идентификационный номер налогоплательщика _________________________________</w:t>
      </w:r>
    </w:p>
    <w:p>
      <w:pPr>
        <w:widowControl w:val="false"/>
        <w:jc w:val="both"/>
        <w:rPr>
          <w:szCs w:val="24"/>
        </w:rPr>
      </w:pPr>
    </w:p>
    <w:p>
      <w:pPr>
        <w:widowControl w:val="false"/>
        <w:jc w:val="both"/>
        <w:rPr>
          <w:szCs w:val="24"/>
        </w:rPr>
      </w:pPr>
      <w:r>
        <w:rPr>
          <w:szCs w:val="24"/>
        </w:rPr>
        <w:t xml:space="preserve">Информация  о регистрации (где, кем, когда зарегистрирован, регистрационный</w:t>
      </w:r>
    </w:p>
    <w:p>
      <w:pPr>
        <w:widowControl w:val="false"/>
        <w:jc w:val="both"/>
        <w:rPr>
          <w:szCs w:val="24"/>
        </w:rPr>
      </w:pPr>
      <w:r>
        <w:rPr>
          <w:szCs w:val="24"/>
        </w:rPr>
        <w:t xml:space="preserve">номер) ____________________________________________________________________</w:t>
      </w:r>
    </w:p>
    <w:p>
      <w:pPr>
        <w:widowControl w:val="false"/>
        <w:jc w:val="both"/>
        <w:rPr>
          <w:szCs w:val="24"/>
        </w:rPr>
      </w:pPr>
    </w:p>
    <w:p>
      <w:pPr>
        <w:widowControl w:val="false"/>
        <w:jc w:val="both"/>
        <w:rPr>
          <w:szCs w:val="24"/>
        </w:rPr>
      </w:pPr>
      <w:r>
        <w:rPr>
          <w:szCs w:val="24"/>
        </w:rPr>
        <w:t xml:space="preserve">    Претендент  подтверждает,  что  вся информация, содержащаяся в заявке и</w:t>
      </w:r>
    </w:p>
    <w:p>
      <w:pPr>
        <w:widowControl w:val="false"/>
        <w:jc w:val="both"/>
        <w:rPr>
          <w:szCs w:val="24"/>
        </w:rPr>
      </w:pPr>
      <w:r>
        <w:rPr>
          <w:szCs w:val="24"/>
        </w:rPr>
        <w:t xml:space="preserve">прилагаемых к ней документах, является подлинной.</w:t>
      </w:r>
    </w:p>
    <w:p>
      <w:pPr>
        <w:widowControl w:val="false"/>
        <w:jc w:val="both"/>
        <w:rPr>
          <w:szCs w:val="24"/>
        </w:rPr>
      </w:pPr>
    </w:p>
    <w:p>
      <w:pPr>
        <w:widowControl w:val="false"/>
        <w:jc w:val="both"/>
        <w:rPr>
          <w:szCs w:val="24"/>
        </w:rPr>
      </w:pPr>
      <w:r>
        <w:rPr>
          <w:szCs w:val="24"/>
        </w:rPr>
        <w:t xml:space="preserve">Прилагаемые документы (по перечню).</w:t>
      </w:r>
    </w:p>
    <w:p>
      <w:pPr>
        <w:widowControl w:val="false"/>
        <w:jc w:val="both"/>
        <w:rPr>
          <w:szCs w:val="24"/>
        </w:rPr>
      </w:pPr>
    </w:p>
    <w:p>
      <w:pPr>
        <w:widowControl w:val="false"/>
        <w:jc w:val="both"/>
        <w:rPr>
          <w:szCs w:val="24"/>
        </w:rPr>
      </w:pPr>
      <w:r>
        <w:rPr>
          <w:szCs w:val="24"/>
        </w:rPr>
        <w:t xml:space="preserve">    Вышеназванная    информация,    достоверность    которой   подтверждаю, предоставлена  в администрацию Задонского муниципального района мной лично.</w:t>
      </w:r>
    </w:p>
    <w:p>
      <w:pPr>
        <w:widowControl w:val="false"/>
        <w:jc w:val="both"/>
        <w:rPr>
          <w:szCs w:val="24"/>
        </w:rPr>
      </w:pPr>
      <w:r>
        <w:rPr>
          <w:szCs w:val="24"/>
        </w:rPr>
        <w:t xml:space="preserve">    Я  подтверждаю,  что  ознакомлен(а),  что обработка персональных данных может  осуществляться  путем  сбора,  систематизации, накопления, хранения, уточнения  (обновление,  изменение),  использования, распространения (в том числе    передача,    в    случаях    прямо   предусмотренных   действующим</w:t>
      </w:r>
    </w:p>
    <w:p>
      <w:pPr>
        <w:widowControl w:val="false"/>
        <w:jc w:val="both"/>
        <w:rPr>
          <w:szCs w:val="24"/>
        </w:rPr>
      </w:pPr>
      <w:r>
        <w:rPr>
          <w:szCs w:val="24"/>
        </w:rPr>
        <w:t xml:space="preserve">законодательством РФ), обезличивания, блокирования, уничтожения.</w:t>
      </w:r>
    </w:p>
    <w:p>
      <w:pPr>
        <w:widowControl w:val="false"/>
        <w:jc w:val="both"/>
        <w:rPr>
          <w:szCs w:val="24"/>
        </w:rPr>
      </w:pPr>
      <w:r>
        <w:rPr>
          <w:szCs w:val="24"/>
        </w:rPr>
        <w:t xml:space="preserve">    Я   уведомлен(а)  о  своем  праве  отозвать  согласие  путем  подачи  в администрацию Задонского муниципального района письменного заявления.</w:t>
      </w:r>
    </w:p>
    <w:p>
      <w:pPr>
        <w:widowControl w:val="false"/>
        <w:jc w:val="both"/>
        <w:rPr>
          <w:szCs w:val="24"/>
        </w:rPr>
      </w:pPr>
      <w:r>
        <w:rPr>
          <w:szCs w:val="24"/>
        </w:rPr>
        <w:t xml:space="preserve">    Подтверждаю,   что  ознакомлен (а)  с  положениями  Федерального  </w:t>
      </w:r>
      <w:hyperlink r:id="rId386">
        <w:r>
          <w:rPr>
            <w:szCs w:val="24"/>
          </w:rPr>
          <w:t xml:space="preserve">закона</w:t>
        </w:r>
      </w:hyperlink>
      <w:r>
        <w:rPr>
          <w:szCs w:val="24"/>
        </w:rPr>
        <w:t xml:space="preserve"> от  27.07.2006  г.  N 152-ФЗ "О персональных данных", права и обязанности в области защиты персональных данных мне разъяснены.</w:t>
      </w:r>
    </w:p>
    <w:p>
      <w:pPr>
        <w:widowControl w:val="false"/>
        <w:jc w:val="both"/>
        <w:rPr>
          <w:szCs w:val="24"/>
        </w:rPr>
      </w:pPr>
      <w:r>
        <w:rPr>
          <w:szCs w:val="24"/>
        </w:rPr>
        <w:t xml:space="preserve">    Кроме  того,  я  уведомлен а), что  администрация Задонского муниципального района имеет право предоставлять информацию по официальному запросу третьих лиц в установленных Законом случаях.</w:t>
      </w:r>
    </w:p>
    <w:p>
      <w:pPr>
        <w:widowControl w:val="false"/>
        <w:jc w:val="both"/>
        <w:rPr>
          <w:szCs w:val="24"/>
        </w:rPr>
      </w:pPr>
    </w:p>
    <w:p>
      <w:pPr>
        <w:widowControl w:val="false"/>
        <w:jc w:val="both"/>
        <w:rPr>
          <w:szCs w:val="24"/>
        </w:rPr>
      </w:pPr>
    </w:p>
    <w:p>
      <w:pPr>
        <w:widowControl w:val="false"/>
        <w:jc w:val="both"/>
        <w:rPr>
          <w:szCs w:val="24"/>
        </w:rPr>
      </w:pPr>
      <w:r>
        <w:rPr>
          <w:szCs w:val="24"/>
        </w:rPr>
        <w:t xml:space="preserve">Руководитель претендента</w:t>
      </w:r>
    </w:p>
    <w:p>
      <w:pPr>
        <w:widowControl w:val="false"/>
        <w:jc w:val="both"/>
        <w:rPr>
          <w:szCs w:val="24"/>
        </w:rPr>
      </w:pPr>
    </w:p>
    <w:p>
      <w:pPr>
        <w:widowControl w:val="false"/>
        <w:jc w:val="both"/>
        <w:rPr>
          <w:szCs w:val="24"/>
        </w:rPr>
      </w:pPr>
      <w:r>
        <w:rPr>
          <w:szCs w:val="24"/>
        </w:rPr>
        <w:t xml:space="preserve">Главный бухгалтер</w:t>
      </w:r>
    </w:p>
    <w:p>
      <w:pPr>
        <w:widowControl w:val="false"/>
        <w:jc w:val="both"/>
        <w:rPr>
          <w:szCs w:val="24"/>
        </w:rPr>
      </w:pPr>
      <w:r>
        <w:rPr>
          <w:szCs w:val="24"/>
        </w:rPr>
        <w:t xml:space="preserve">М.П.</w:t>
      </w: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p>
    <w:p>
      <w:pPr>
        <w:widowControl w:val="false"/>
        <w:jc w:val="right"/>
        <w:outlineLvl w:val="1"/>
        <w:rPr>
          <w:sz w:val="26"/>
          <w:szCs w:val="26"/>
        </w:rPr>
      </w:pPr>
      <w:r>
        <w:rPr>
          <w:sz w:val="26"/>
          <w:szCs w:val="26"/>
        </w:rPr>
        <w:t xml:space="preserve">Приложение 2</w:t>
      </w:r>
    </w:p>
    <w:p>
      <w:pPr>
        <w:widowControl w:val="false"/>
        <w:jc w:val="right"/>
        <w:rPr>
          <w:sz w:val="26"/>
          <w:szCs w:val="26"/>
        </w:rPr>
      </w:pPr>
      <w:r>
        <w:rPr>
          <w:sz w:val="26"/>
          <w:szCs w:val="26"/>
        </w:rPr>
        <w:t xml:space="preserve">к Порядку 9</w:t>
      </w:r>
    </w:p>
    <w:p>
      <w:pPr>
        <w:widowControl w:val="false"/>
        <w:jc w:val="right"/>
        <w:rPr>
          <w:sz w:val="26"/>
          <w:szCs w:val="26"/>
        </w:rPr>
      </w:pPr>
      <w:r>
        <w:rPr>
          <w:sz w:val="26"/>
          <w:szCs w:val="26"/>
        </w:rPr>
        <w:t xml:space="preserve">предоставления субсидий юридическим лицам</w:t>
      </w:r>
    </w:p>
    <w:p>
      <w:pPr>
        <w:widowControl w:val="false"/>
        <w:jc w:val="right"/>
        <w:rPr>
          <w:sz w:val="26"/>
          <w:szCs w:val="26"/>
        </w:rPr>
      </w:pPr>
      <w:r>
        <w:rPr>
          <w:sz w:val="26"/>
          <w:szCs w:val="26"/>
        </w:rPr>
        <w:t xml:space="preserve"> и индивидуальным предпринимателям,</w:t>
      </w:r>
    </w:p>
    <w:p>
      <w:pPr>
        <w:widowControl w:val="false"/>
        <w:jc w:val="right"/>
        <w:rPr>
          <w:sz w:val="26"/>
          <w:szCs w:val="26"/>
        </w:rPr>
      </w:pPr>
      <w:r>
        <w:rPr>
          <w:sz w:val="26"/>
          <w:szCs w:val="26"/>
        </w:rPr>
        <w:t xml:space="preserve">за исключением  сельскохозяйственных потребительских </w:t>
      </w:r>
    </w:p>
    <w:p>
      <w:pPr>
        <w:widowControl w:val="false"/>
        <w:jc w:val="right"/>
        <w:rPr>
          <w:sz w:val="26"/>
          <w:szCs w:val="26"/>
        </w:rPr>
      </w:pPr>
      <w:r>
        <w:rPr>
          <w:sz w:val="26"/>
          <w:szCs w:val="26"/>
        </w:rPr>
        <w:t xml:space="preserve">кооперативов, на возмещение затрат</w:t>
      </w:r>
    </w:p>
    <w:p>
      <w:pPr>
        <w:widowControl w:val="false"/>
        <w:jc w:val="right"/>
        <w:rPr>
          <w:sz w:val="26"/>
          <w:szCs w:val="26"/>
        </w:rPr>
      </w:pPr>
      <w:r>
        <w:rPr>
          <w:sz w:val="26"/>
          <w:szCs w:val="26"/>
        </w:rPr>
        <w:t xml:space="preserve"> на приобретение компьютерной техники</w:t>
      </w:r>
    </w:p>
    <w:p>
      <w:pPr>
        <w:widowControl w:val="false"/>
        <w:jc w:val="right"/>
        <w:rPr>
          <w:sz w:val="26"/>
          <w:szCs w:val="26"/>
        </w:rPr>
      </w:pPr>
      <w:r>
        <w:rPr>
          <w:sz w:val="26"/>
          <w:szCs w:val="26"/>
        </w:rPr>
        <w:t xml:space="preserve"> и/или лицензионного программного обеспечения </w:t>
      </w:r>
    </w:p>
    <w:p>
      <w:pPr>
        <w:widowControl w:val="false"/>
        <w:jc w:val="right"/>
        <w:rPr>
          <w:color w:val="ff0000"/>
          <w:sz w:val="26"/>
          <w:szCs w:val="26"/>
        </w:rPr>
      </w:pPr>
      <w:r>
        <w:rPr>
          <w:sz w:val="26"/>
          <w:szCs w:val="26"/>
        </w:rPr>
        <w:t xml:space="preserve">для осуществления деятельности </w:t>
      </w:r>
    </w:p>
    <w:p>
      <w:pPr>
        <w:widowControl w:val="false"/>
        <w:jc w:val="right"/>
        <w:rPr>
          <w:rFonts w:ascii="Arial" w:hAnsi="Arial" w:cs="Arial"/>
          <w:sz w:val="20"/>
          <w:szCs w:val="22"/>
        </w:rPr>
      </w:pPr>
    </w:p>
    <w:p>
      <w:pPr>
        <w:widowControl w:val="false"/>
        <w:jc w:val="both"/>
        <w:rPr>
          <w:rFonts w:ascii="Courier New" w:hAnsi="Courier New" w:cs="Courier New"/>
          <w:sz w:val="20"/>
          <w:szCs w:val="22"/>
        </w:rPr>
      </w:pPr>
      <w:bookmarkStart w:id="6" w:name="P172"/>
      <w:bookmarkEnd w:id="6"/>
      <w:r>
        <w:rPr>
          <w:rFonts w:ascii="Courier New" w:hAnsi="Courier New" w:cs="Courier New"/>
          <w:sz w:val="20"/>
          <w:szCs w:val="22"/>
        </w:rPr>
        <w:t xml:space="preserve">                          </w:t>
      </w:r>
    </w:p>
    <w:p>
      <w:pPr>
        <w:widowControl w:val="false"/>
        <w:jc w:val="center"/>
        <w:rPr>
          <w:szCs w:val="24"/>
        </w:rPr>
      </w:pPr>
      <w:r>
        <w:rPr>
          <w:szCs w:val="24"/>
        </w:rPr>
        <w:t xml:space="preserve">Расчет объема субсидии</w:t>
      </w:r>
    </w:p>
    <w:p>
      <w:pPr>
        <w:widowControl w:val="false"/>
        <w:jc w:val="center"/>
        <w:rPr>
          <w:szCs w:val="24"/>
        </w:rPr>
      </w:pPr>
      <w:r>
        <w:rPr>
          <w:szCs w:val="24"/>
        </w:rPr>
        <w:t xml:space="preserve">(смета расходов, представленных для получения субсидии)</w:t>
      </w:r>
    </w:p>
    <w:p>
      <w:pPr>
        <w:widowControl w:val="false"/>
        <w:jc w:val="center"/>
        <w:rPr>
          <w:szCs w:val="24"/>
        </w:rPr>
      </w:pPr>
    </w:p>
    <w:p>
      <w:pPr>
        <w:widowControl w:val="false"/>
        <w:jc w:val="center"/>
        <w:rPr>
          <w:szCs w:val="24"/>
        </w:rPr>
      </w:pPr>
      <w:r>
        <w:rPr>
          <w:szCs w:val="24"/>
        </w:rPr>
        <w:t xml:space="preserve">Наименование претендента</w:t>
      </w:r>
    </w:p>
    <w:p>
      <w:pPr>
        <w:widowControl w:val="false"/>
        <w:jc w:val="both"/>
        <w:rPr>
          <w:szCs w:val="24"/>
        </w:rPr>
      </w:pPr>
      <w:r>
        <w:rPr>
          <w:szCs w:val="24"/>
        </w:rPr>
        <w:t xml:space="preserve">        __________________________________________________________</w:t>
      </w:r>
    </w:p>
    <w:p>
      <w:pPr>
        <w:widowControl w:val="false"/>
        <w:jc w:val="both"/>
        <w:rPr>
          <w:szCs w:val="24"/>
        </w:rPr>
      </w:pPr>
    </w:p>
    <w:p>
      <w:pPr>
        <w:widowControl w:val="false"/>
        <w:jc w:val="right"/>
        <w:rPr>
          <w:szCs w:val="24"/>
        </w:rPr>
      </w:pPr>
      <w:r>
        <w:rPr>
          <w:szCs w:val="24"/>
        </w:rPr>
        <w:t xml:space="preserve">                                                                    Таблица</w:t>
      </w:r>
    </w:p>
    <w:p>
      <w:pPr>
        <w:widowControl w:val="false"/>
        <w:jc w:val="both"/>
        <w:rPr>
          <w:rFonts w:ascii="Arial" w:hAnsi="Arial" w:cs="Arial"/>
          <w:szCs w:val="24"/>
        </w:rPr>
      </w:pPr>
    </w:p>
    <w:tbl>
      <w:tblPr>
        <w:tblW w:w="9717"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703"/>
        <w:gridCol w:w="3912"/>
        <w:gridCol w:w="3118"/>
        <w:gridCol w:w="1984"/>
      </w:tblGrid>
      <w:tr>
        <w:tc>
          <w:tcPr>
            <w:tcW w:w="703"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r>
              <w:rPr>
                <w:szCs w:val="24"/>
              </w:rPr>
              <w:t xml:space="preserve">N п/п</w:t>
            </w:r>
          </w:p>
        </w:tc>
        <w:tc>
          <w:tcPr>
            <w:tcW w:w="3912"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r>
              <w:rPr>
                <w:szCs w:val="24"/>
              </w:rPr>
              <w:t xml:space="preserve">Наименование расходов</w:t>
            </w:r>
          </w:p>
        </w:tc>
        <w:tc>
          <w:tcPr>
            <w:tcW w:w="3118"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r>
              <w:rPr>
                <w:szCs w:val="24"/>
              </w:rPr>
              <w:t xml:space="preserve">Подтверждающие документы</w:t>
            </w:r>
          </w:p>
        </w:tc>
        <w:tc>
          <w:tcPr>
            <w:tcW w:w="1984"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r>
              <w:rPr>
                <w:szCs w:val="24"/>
              </w:rPr>
              <w:t xml:space="preserve">Сумма /рублей</w:t>
            </w:r>
          </w:p>
        </w:tc>
      </w:tr>
      <w:tr>
        <w:tc>
          <w:tcPr>
            <w:tcW w:w="703"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r>
              <w:rPr>
                <w:szCs w:val="24"/>
              </w:rPr>
              <w:t xml:space="preserve">1.</w:t>
            </w:r>
          </w:p>
        </w:tc>
        <w:tc>
          <w:tcPr>
            <w:tcW w:w="3912"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c>
          <w:tcPr>
            <w:tcW w:w="3118"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c>
          <w:tcPr>
            <w:tcW w:w="1984"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r>
      <w:tr>
        <w:tc>
          <w:tcPr>
            <w:tcW w:w="703"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r>
              <w:rPr>
                <w:szCs w:val="24"/>
              </w:rPr>
              <w:t xml:space="preserve">2.</w:t>
            </w:r>
          </w:p>
        </w:tc>
        <w:tc>
          <w:tcPr>
            <w:tcW w:w="3912"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c>
          <w:tcPr>
            <w:tcW w:w="3118"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c>
          <w:tcPr>
            <w:tcW w:w="1984"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r>
      <w:tr>
        <w:tc>
          <w:tcPr>
            <w:tcW w:w="703"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r>
              <w:rPr>
                <w:szCs w:val="24"/>
              </w:rPr>
              <w:t xml:space="preserve">3.</w:t>
            </w:r>
          </w:p>
        </w:tc>
        <w:tc>
          <w:tcPr>
            <w:tcW w:w="3912"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c>
          <w:tcPr>
            <w:tcW w:w="3118"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c>
          <w:tcPr>
            <w:tcW w:w="1984"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r>
      <w:tr>
        <w:tc>
          <w:tcPr>
            <w:tcW w:w="703"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r>
              <w:rPr>
                <w:szCs w:val="24"/>
              </w:rPr>
              <w:t xml:space="preserve">4.</w:t>
            </w:r>
          </w:p>
        </w:tc>
        <w:tc>
          <w:tcPr>
            <w:tcW w:w="3912"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c>
          <w:tcPr>
            <w:tcW w:w="3118"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c>
          <w:tcPr>
            <w:tcW w:w="1984" w:type="dxa"/>
            <w:tcBorders>
              <w:top w:val="single" w:color="auto" w:sz="4" w:space="0"/>
              <w:left w:val="single" w:color="auto" w:sz="4" w:space="0"/>
              <w:bottom w:val="single" w:color="auto" w:sz="4" w:space="0"/>
              <w:right w:val="single" w:color="auto" w:sz="4" w:space="0"/>
            </w:tcBorders>
          </w:tcPr>
          <w:p>
            <w:pPr>
              <w:widowControl w:val="false"/>
              <w:jc w:val="center"/>
              <w:rPr>
                <w:szCs w:val="24"/>
              </w:rPr>
            </w:pPr>
          </w:p>
        </w:tc>
      </w:tr>
      <w:tr>
        <w:tc>
          <w:tcPr>
            <w:tcW w:w="703" w:type="dxa"/>
          </w:tcPr>
          <w:p>
            <w:pPr>
              <w:widowControl w:val="false"/>
              <w:jc w:val="center"/>
              <w:rPr>
                <w:szCs w:val="24"/>
              </w:rPr>
            </w:pPr>
          </w:p>
        </w:tc>
        <w:tc>
          <w:tcPr>
            <w:tcW w:w="3912" w:type="dxa"/>
          </w:tcPr>
          <w:p>
            <w:pPr>
              <w:widowControl w:val="false"/>
              <w:rPr>
                <w:szCs w:val="24"/>
              </w:rPr>
            </w:pPr>
            <w:r>
              <w:rPr>
                <w:szCs w:val="24"/>
              </w:rPr>
              <w:t xml:space="preserve">Итого</w:t>
            </w:r>
          </w:p>
        </w:tc>
        <w:tc>
          <w:tcPr>
            <w:tcW w:w="3118" w:type="dxa"/>
          </w:tcPr>
          <w:p>
            <w:pPr>
              <w:widowControl w:val="false"/>
              <w:jc w:val="center"/>
              <w:rPr>
                <w:szCs w:val="24"/>
              </w:rPr>
            </w:pPr>
          </w:p>
        </w:tc>
        <w:tc>
          <w:tcPr>
            <w:tcW w:w="1984" w:type="dxa"/>
          </w:tcPr>
          <w:p>
            <w:pPr>
              <w:widowControl w:val="false"/>
              <w:jc w:val="center"/>
              <w:rPr>
                <w:szCs w:val="24"/>
              </w:rPr>
            </w:pPr>
          </w:p>
        </w:tc>
      </w:tr>
    </w:tbl>
    <w:p>
      <w:pPr>
        <w:widowControl w:val="false"/>
        <w:jc w:val="both"/>
        <w:rPr>
          <w:szCs w:val="24"/>
        </w:rPr>
      </w:pPr>
    </w:p>
    <w:p>
      <w:pPr>
        <w:widowControl w:val="false"/>
        <w:jc w:val="both"/>
        <w:rPr>
          <w:szCs w:val="24"/>
        </w:rPr>
      </w:pPr>
      <w:r>
        <w:rPr>
          <w:szCs w:val="24"/>
        </w:rPr>
        <w:t xml:space="preserve">Руководитель претендента /_____________/     ______________________________</w:t>
      </w:r>
    </w:p>
    <w:p>
      <w:pPr>
        <w:widowControl w:val="false"/>
        <w:jc w:val="both"/>
        <w:rPr>
          <w:szCs w:val="24"/>
        </w:rPr>
      </w:pPr>
      <w:r>
        <w:rPr>
          <w:szCs w:val="24"/>
        </w:rPr>
        <w:t xml:space="preserve">                                                        подпись         должность, расшифровка подписи</w:t>
      </w:r>
    </w:p>
    <w:p>
      <w:pPr>
        <w:widowControl w:val="false"/>
        <w:jc w:val="both"/>
        <w:rPr>
          <w:szCs w:val="24"/>
        </w:rPr>
      </w:pPr>
    </w:p>
    <w:p>
      <w:pPr>
        <w:widowControl w:val="false"/>
        <w:jc w:val="both"/>
        <w:rPr>
          <w:szCs w:val="24"/>
        </w:rPr>
      </w:pPr>
      <w:r>
        <w:rPr>
          <w:szCs w:val="24"/>
        </w:rPr>
        <w:t xml:space="preserve">М.П.                                         "__" _________________ 20______ г.</w:t>
      </w:r>
    </w:p>
    <w:p>
      <w:pPr>
        <w:widowControl w:val="false"/>
        <w:jc w:val="both"/>
        <w:rPr>
          <w:sz w:val="26"/>
          <w:szCs w:val="26"/>
        </w:rPr>
      </w:pPr>
    </w:p>
    <w:p>
      <w:pPr>
        <w:widowControl w:val="false"/>
        <w:jc w:val="both"/>
        <w:rPr>
          <w:sz w:val="26"/>
          <w:szCs w:val="26"/>
        </w:rPr>
      </w:pPr>
    </w:p>
    <w:p>
      <w:pPr>
        <w:spacing w:after="200" w:line="276" w:lineRule="auto"/>
        <w:rPr>
          <w:rFonts w:eastAsia="Calibri"/>
          <w:sz w:val="26"/>
          <w:szCs w:val="26"/>
          <w:lang w:eastAsia="en-US"/>
        </w:rPr>
      </w:pPr>
    </w:p>
    <w:p>
      <w:pPr>
        <w:widowControl w:val="false"/>
        <w:spacing w:before="200"/>
        <w:ind w:firstLine="540"/>
        <w:jc w:val="both"/>
        <w:rPr>
          <w:rFonts w:ascii="Arial" w:hAnsi="Arial" w:cs="Arial"/>
          <w:color w:val="ff0000"/>
          <w:sz w:val="20"/>
          <w:szCs w:val="22"/>
        </w:rPr>
      </w:pPr>
    </w:p>
    <w:p>
      <w:pPr>
        <w:widowControl w:val="false"/>
        <w:spacing w:before="200"/>
        <w:ind w:firstLine="540"/>
        <w:jc w:val="both"/>
        <w:rPr>
          <w:rFonts w:ascii="Arial" w:hAnsi="Arial" w:cs="Arial"/>
          <w:color w:val="ff0000"/>
          <w:sz w:val="20"/>
          <w:szCs w:val="22"/>
        </w:rPr>
      </w:pPr>
    </w:p>
    <w:p>
      <w:pPr>
        <w:widowControl w:val="false"/>
        <w:spacing w:before="200"/>
        <w:ind w:firstLine="540"/>
        <w:jc w:val="both"/>
        <w:rPr>
          <w:rFonts w:ascii="Arial" w:hAnsi="Arial" w:cs="Arial"/>
          <w:color w:val="ff0000"/>
          <w:sz w:val="20"/>
          <w:szCs w:val="22"/>
        </w:rPr>
      </w:pPr>
    </w:p>
    <w:p>
      <w:pPr>
        <w:widowControl w:val="false"/>
        <w:spacing w:before="200"/>
        <w:ind w:firstLine="540"/>
        <w:jc w:val="both"/>
        <w:rPr>
          <w:rFonts w:ascii="Arial" w:hAnsi="Arial" w:cs="Arial"/>
          <w:color w:val="ff0000"/>
          <w:sz w:val="20"/>
          <w:szCs w:val="22"/>
        </w:rPr>
      </w:pPr>
    </w:p>
    <w:p>
      <w:pPr>
        <w:widowControl w:val="false"/>
        <w:spacing w:before="200"/>
        <w:ind w:firstLine="540"/>
        <w:jc w:val="both"/>
        <w:rPr>
          <w:rFonts w:ascii="Arial" w:hAnsi="Arial" w:cs="Arial"/>
          <w:color w:val="ff0000"/>
          <w:sz w:val="20"/>
          <w:szCs w:val="22"/>
        </w:rPr>
      </w:pPr>
    </w:p>
    <w:p>
      <w:pPr>
        <w:widowControl w:val="false"/>
        <w:spacing w:before="200"/>
        <w:ind w:firstLine="540"/>
        <w:jc w:val="both"/>
        <w:rPr>
          <w:rFonts w:ascii="Arial" w:hAnsi="Arial" w:cs="Arial"/>
          <w:color w:val="ff0000"/>
          <w:sz w:val="20"/>
          <w:szCs w:val="22"/>
        </w:rPr>
      </w:pPr>
    </w:p>
    <w:p>
      <w:pPr>
        <w:tabs>
          <w:tab w:val="left" w:pos="0"/>
        </w:tabs>
        <w:spacing w:after="120" w:line="276" w:lineRule="auto"/>
        <w:contextualSpacing w:val="true"/>
        <w:jc w:val="right"/>
        <w:rPr>
          <w:rFonts w:eastAsia="Calibri"/>
          <w:bCs/>
          <w:sz w:val="26"/>
          <w:szCs w:val="26"/>
          <w:lang w:eastAsia="en-US"/>
        </w:rPr>
      </w:pPr>
    </w:p>
    <w:p>
      <w:pPr>
        <w:tabs>
          <w:tab w:val="left" w:pos="0"/>
        </w:tabs>
        <w:spacing w:after="120" w:line="276" w:lineRule="auto"/>
        <w:contextualSpacing w:val="true"/>
        <w:jc w:val="right"/>
        <w:rPr>
          <w:rFonts w:eastAsia="Calibri"/>
          <w:bCs/>
          <w:sz w:val="26"/>
          <w:szCs w:val="26"/>
          <w:lang w:eastAsia="en-US"/>
        </w:rPr>
      </w:pPr>
    </w:p>
    <w:p>
      <w:pPr>
        <w:tabs>
          <w:tab w:val="left" w:pos="0"/>
        </w:tabs>
        <w:spacing w:after="120" w:line="276" w:lineRule="auto"/>
        <w:contextualSpacing w:val="true"/>
        <w:jc w:val="right"/>
        <w:rPr>
          <w:rFonts w:eastAsia="Calibri"/>
          <w:bCs/>
          <w:sz w:val="26"/>
          <w:szCs w:val="26"/>
          <w:lang w:eastAsia="en-US"/>
        </w:rPr>
      </w:pPr>
    </w:p>
    <w:p>
      <w:pPr>
        <w:tabs>
          <w:tab w:val="left" w:pos="0"/>
        </w:tabs>
        <w:spacing w:after="120" w:line="276" w:lineRule="auto"/>
        <w:contextualSpacing w:val="true"/>
        <w:jc w:val="right"/>
        <w:rPr>
          <w:rFonts w:eastAsia="Calibri"/>
          <w:bCs/>
          <w:sz w:val="26"/>
          <w:szCs w:val="26"/>
          <w:lang w:eastAsia="en-US"/>
        </w:rPr>
      </w:pPr>
    </w:p>
    <w:p>
      <w:pPr>
        <w:tabs>
          <w:tab w:val="left" w:pos="0"/>
        </w:tabs>
        <w:spacing w:after="120" w:line="276" w:lineRule="auto"/>
        <w:contextualSpacing w:val="true"/>
        <w:jc w:val="right"/>
        <w:rPr>
          <w:rFonts w:eastAsia="Calibri"/>
          <w:bCs/>
          <w:sz w:val="26"/>
          <w:szCs w:val="26"/>
          <w:lang w:eastAsia="en-US"/>
        </w:rPr>
      </w:pPr>
    </w:p>
    <w:p>
      <w:pPr>
        <w:tabs>
          <w:tab w:val="left" w:pos="0"/>
        </w:tabs>
        <w:spacing w:after="120" w:line="276" w:lineRule="auto"/>
        <w:contextualSpacing w:val="true"/>
        <w:jc w:val="right"/>
        <w:rPr>
          <w:rFonts w:eastAsia="Calibri"/>
          <w:bCs/>
          <w:sz w:val="26"/>
          <w:szCs w:val="26"/>
          <w:lang w:eastAsia="en-US"/>
        </w:rPr>
      </w:pPr>
    </w:p>
    <w:p>
      <w:pPr>
        <w:tabs>
          <w:tab w:val="left" w:pos="0"/>
        </w:tabs>
        <w:spacing w:after="120" w:line="276" w:lineRule="auto"/>
        <w:contextualSpacing w:val="true"/>
        <w:jc w:val="right"/>
        <w:rPr>
          <w:rFonts w:eastAsia="Calibri"/>
          <w:bCs/>
          <w:sz w:val="26"/>
          <w:szCs w:val="26"/>
          <w:lang w:eastAsia="en-US"/>
        </w:rPr>
      </w:pPr>
      <w:r>
        <w:rPr>
          <w:rFonts w:eastAsia="Calibri"/>
          <w:bCs/>
          <w:sz w:val="26"/>
          <w:szCs w:val="26"/>
          <w:lang w:eastAsia="en-US"/>
        </w:rPr>
        <w:t xml:space="preserve">Приложение 3</w:t>
      </w:r>
    </w:p>
    <w:p>
      <w:pPr>
        <w:widowControl w:val="false"/>
        <w:jc w:val="right"/>
        <w:rPr>
          <w:sz w:val="26"/>
          <w:szCs w:val="26"/>
        </w:rPr>
      </w:pPr>
      <w:r>
        <w:rPr>
          <w:sz w:val="26"/>
          <w:szCs w:val="26"/>
        </w:rPr>
        <w:t xml:space="preserve">к Порядку 9</w:t>
      </w:r>
    </w:p>
    <w:p>
      <w:pPr>
        <w:widowControl w:val="false"/>
        <w:jc w:val="right"/>
        <w:rPr>
          <w:sz w:val="26"/>
          <w:szCs w:val="26"/>
        </w:rPr>
      </w:pPr>
      <w:r>
        <w:rPr>
          <w:sz w:val="26"/>
          <w:szCs w:val="26"/>
        </w:rPr>
        <w:t xml:space="preserve">предоставления субсидий юридическим лицам</w:t>
      </w:r>
    </w:p>
    <w:p>
      <w:pPr>
        <w:widowControl w:val="false"/>
        <w:jc w:val="right"/>
        <w:rPr>
          <w:sz w:val="26"/>
          <w:szCs w:val="26"/>
        </w:rPr>
      </w:pPr>
      <w:r>
        <w:rPr>
          <w:sz w:val="26"/>
          <w:szCs w:val="26"/>
        </w:rPr>
        <w:t xml:space="preserve"> и индивидуальным предпринимателям,</w:t>
      </w:r>
    </w:p>
    <w:p>
      <w:pPr>
        <w:widowControl w:val="false"/>
        <w:jc w:val="right"/>
        <w:rPr>
          <w:sz w:val="26"/>
          <w:szCs w:val="26"/>
        </w:rPr>
      </w:pPr>
      <w:r>
        <w:rPr>
          <w:sz w:val="26"/>
          <w:szCs w:val="26"/>
        </w:rPr>
        <w:t xml:space="preserve">за исключением  сельскохозяйственных потребительских </w:t>
      </w:r>
    </w:p>
    <w:p>
      <w:pPr>
        <w:widowControl w:val="false"/>
        <w:jc w:val="right"/>
        <w:rPr>
          <w:sz w:val="26"/>
          <w:szCs w:val="26"/>
        </w:rPr>
      </w:pPr>
      <w:r>
        <w:rPr>
          <w:sz w:val="26"/>
          <w:szCs w:val="26"/>
        </w:rPr>
        <w:t xml:space="preserve">кооперативов, на возмещение затрат</w:t>
      </w:r>
    </w:p>
    <w:p>
      <w:pPr>
        <w:widowControl w:val="false"/>
        <w:jc w:val="right"/>
        <w:rPr>
          <w:sz w:val="26"/>
          <w:szCs w:val="26"/>
        </w:rPr>
      </w:pPr>
      <w:r>
        <w:rPr>
          <w:sz w:val="26"/>
          <w:szCs w:val="26"/>
        </w:rPr>
        <w:t xml:space="preserve"> на приобретение компьютерной техники</w:t>
      </w:r>
    </w:p>
    <w:p>
      <w:pPr>
        <w:widowControl w:val="false"/>
        <w:jc w:val="right"/>
        <w:rPr>
          <w:sz w:val="26"/>
          <w:szCs w:val="26"/>
        </w:rPr>
      </w:pPr>
      <w:r>
        <w:rPr>
          <w:sz w:val="26"/>
          <w:szCs w:val="26"/>
        </w:rPr>
        <w:t xml:space="preserve"> и/или лицензионного программного обеспечения </w:t>
      </w:r>
    </w:p>
    <w:p>
      <w:pPr>
        <w:widowControl w:val="false"/>
        <w:ind w:firstLine="540"/>
        <w:jc w:val="right"/>
        <w:rPr>
          <w:szCs w:val="24"/>
        </w:rPr>
      </w:pPr>
      <w:r>
        <w:rPr>
          <w:sz w:val="26"/>
          <w:szCs w:val="26"/>
        </w:rPr>
        <w:t xml:space="preserve">для осуществления деятельности</w:t>
      </w:r>
    </w:p>
    <w:p>
      <w:pPr>
        <w:widowControl w:val="false"/>
        <w:ind w:firstLine="540"/>
        <w:jc w:val="both"/>
        <w:rPr>
          <w:szCs w:val="24"/>
        </w:rPr>
      </w:pPr>
    </w:p>
    <w:p>
      <w:pPr>
        <w:widowControl w:val="false"/>
        <w:tabs>
          <w:tab w:val="left" w:pos="6663"/>
        </w:tabs>
        <w:jc w:val="both"/>
        <w:rPr>
          <w:sz w:val="26"/>
          <w:szCs w:val="26"/>
        </w:rPr>
      </w:pPr>
    </w:p>
    <w:p>
      <w:pPr>
        <w:spacing w:after="200" w:line="276" w:lineRule="auto"/>
        <w:ind w:firstLine="709"/>
        <w:contextualSpacing w:val="true"/>
        <w:jc w:val="center"/>
        <w:rPr>
          <w:rFonts w:eastAsia="Calibri"/>
          <w:sz w:val="26"/>
          <w:szCs w:val="26"/>
          <w:lang w:eastAsia="en-US"/>
        </w:rPr>
      </w:pPr>
      <w:r>
        <w:rPr>
          <w:rFonts w:eastAsia="Calibri"/>
          <w:sz w:val="26"/>
          <w:szCs w:val="26"/>
          <w:lang w:eastAsia="en-US"/>
        </w:rPr>
        <w:t xml:space="preserve">Согласие</w:t>
      </w:r>
    </w:p>
    <w:p>
      <w:pPr>
        <w:spacing w:after="200" w:line="276" w:lineRule="auto"/>
        <w:ind w:left="284"/>
        <w:contextualSpacing w:val="true"/>
        <w:jc w:val="center"/>
        <w:rPr>
          <w:rFonts w:eastAsia="Calibri"/>
          <w:sz w:val="26"/>
          <w:szCs w:val="26"/>
          <w:lang w:eastAsia="en-US"/>
        </w:rPr>
      </w:pPr>
      <w:r>
        <w:rPr>
          <w:rFonts w:eastAsia="Calibri"/>
          <w:sz w:val="26"/>
          <w:szCs w:val="26"/>
          <w:lang w:eastAsia="en-US"/>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spacing w:after="200" w:line="276" w:lineRule="auto"/>
        <w:ind w:left="284"/>
        <w:contextualSpacing w:val="true"/>
        <w:jc w:val="center"/>
        <w:rPr>
          <w:rFonts w:eastAsia="Calibri"/>
          <w:sz w:val="26"/>
          <w:szCs w:val="26"/>
          <w:lang w:eastAsia="en-US"/>
        </w:rPr>
      </w:pPr>
    </w:p>
    <w:p>
      <w:pPr>
        <w:spacing w:after="200" w:line="276" w:lineRule="auto"/>
        <w:ind w:left="284"/>
        <w:contextualSpacing w:val="true"/>
        <w:jc w:val="center"/>
        <w:rPr>
          <w:rFonts w:eastAsia="Calibri"/>
          <w:sz w:val="26"/>
          <w:szCs w:val="26"/>
          <w:lang w:eastAsia="en-US"/>
        </w:rPr>
      </w:pPr>
    </w:p>
    <w:p>
      <w:pPr>
        <w:spacing w:after="200" w:line="276" w:lineRule="auto"/>
        <w:contextualSpacing w:val="true"/>
        <w:rPr>
          <w:rFonts w:eastAsia="Calibri"/>
          <w:sz w:val="26"/>
          <w:szCs w:val="26"/>
          <w:lang w:eastAsia="en-US"/>
        </w:rPr>
      </w:pPr>
    </w:p>
    <w:p>
      <w:pPr>
        <w:spacing w:after="200" w:line="276" w:lineRule="auto"/>
        <w:ind w:left="284"/>
        <w:contextualSpacing w:val="true"/>
        <w:jc w:val="both"/>
        <w:rPr>
          <w:rFonts w:eastAsia="Calibri"/>
          <w:sz w:val="26"/>
          <w:szCs w:val="26"/>
          <w:lang w:eastAsia="en-US"/>
        </w:rPr>
      </w:pPr>
      <w:r>
        <w:rPr>
          <w:rFonts w:eastAsia="Calibri"/>
          <w:sz w:val="26"/>
          <w:szCs w:val="26"/>
          <w:lang w:eastAsia="en-US"/>
        </w:rPr>
        <w:t xml:space="preserve">Субъект малого бизнеса</w:t>
      </w:r>
      <w:r>
        <w:rPr>
          <w:rFonts w:ascii="Calibri" w:hAnsi="Calibri" w:eastAsia="Calibri"/>
          <w:sz w:val="22"/>
          <w:szCs w:val="22"/>
          <w:lang w:eastAsia="en-US"/>
        </w:rPr>
        <w:t xml:space="preserve">   </w:t>
      </w:r>
      <w:r>
        <w:rPr>
          <w:rFonts w:eastAsia="Calibri"/>
          <w:sz w:val="26"/>
          <w:szCs w:val="26"/>
          <w:lang w:eastAsia="en-US"/>
        </w:rPr>
        <w:t xml:space="preserve">_________________________________________</w:t>
      </w:r>
    </w:p>
    <w:p>
      <w:pPr>
        <w:spacing w:after="200" w:line="276" w:lineRule="auto"/>
        <w:ind w:left="284"/>
        <w:contextualSpacing w:val="true"/>
        <w:jc w:val="both"/>
        <w:rPr>
          <w:rFonts w:eastAsia="Calibri"/>
          <w:sz w:val="26"/>
          <w:szCs w:val="26"/>
          <w:lang w:eastAsia="en-US"/>
        </w:rPr>
      </w:pPr>
      <w:r>
        <w:rPr>
          <w:rFonts w:eastAsia="Calibri"/>
          <w:sz w:val="26"/>
          <w:szCs w:val="26"/>
          <w:lang w:eastAsia="en-US"/>
        </w:rPr>
        <w:t xml:space="preserve">ИП, (ООО) - получатель субсидии (ФИО) или наименование</w:t>
      </w:r>
    </w:p>
    <w:p>
      <w:pPr>
        <w:spacing w:after="200" w:line="276" w:lineRule="auto"/>
        <w:ind w:left="284"/>
        <w:contextualSpacing w:val="true"/>
        <w:jc w:val="both"/>
        <w:rPr>
          <w:rFonts w:eastAsia="Calibri"/>
          <w:sz w:val="26"/>
          <w:szCs w:val="26"/>
          <w:lang w:eastAsia="en-US"/>
        </w:rPr>
      </w:pPr>
    </w:p>
    <w:p>
      <w:pPr>
        <w:rPr>
          <w:rFonts w:ascii="Calibri" w:hAnsi="Calibri" w:eastAsia="Calibri"/>
          <w:sz w:val="22"/>
          <w:szCs w:val="22"/>
          <w:lang w:eastAsia="en-US"/>
        </w:rPr>
      </w:pPr>
      <w:r>
        <w:rPr>
          <w:rFonts w:eastAsia="Calibri"/>
          <w:sz w:val="26"/>
          <w:szCs w:val="26"/>
          <w:lang w:eastAsia="en-US"/>
        </w:rPr>
        <w:t xml:space="preserve">     Юридический адрес</w:t>
      </w:r>
      <w:r>
        <w:rPr>
          <w:rFonts w:ascii="Calibri" w:hAnsi="Calibri" w:eastAsia="Calibri"/>
          <w:sz w:val="22"/>
          <w:szCs w:val="22"/>
          <w:lang w:eastAsia="en-US"/>
        </w:rPr>
        <w:t xml:space="preserve"> _________________________________________________________</w:t>
      </w:r>
    </w:p>
    <w:p>
      <w:pPr>
        <w:spacing w:after="200" w:line="276" w:lineRule="auto"/>
        <w:ind w:left="284"/>
        <w:contextualSpacing w:val="true"/>
        <w:jc w:val="both"/>
        <w:rPr>
          <w:rFonts w:eastAsia="Calibri"/>
          <w:sz w:val="26"/>
          <w:szCs w:val="26"/>
          <w:lang w:eastAsia="en-US"/>
        </w:rPr>
      </w:pPr>
    </w:p>
    <w:p>
      <w:pPr>
        <w:spacing w:after="200" w:line="276" w:lineRule="auto"/>
        <w:ind w:left="284"/>
        <w:contextualSpacing w:val="true"/>
        <w:jc w:val="both"/>
        <w:rPr>
          <w:rFonts w:eastAsia="Calibri"/>
          <w:sz w:val="26"/>
          <w:szCs w:val="26"/>
          <w:lang w:eastAsia="en-US"/>
        </w:rPr>
      </w:pPr>
      <w:r>
        <w:rPr>
          <w:rFonts w:eastAsia="Calibri"/>
          <w:sz w:val="26"/>
          <w:szCs w:val="26"/>
          <w:lang w:eastAsia="en-US"/>
        </w:rPr>
        <w:t xml:space="preserve">ИНН___________________________________________________________</w:t>
      </w:r>
    </w:p>
    <w:p>
      <w:pPr>
        <w:spacing w:after="200" w:line="276" w:lineRule="auto"/>
        <w:ind w:left="284"/>
        <w:contextualSpacing w:val="true"/>
        <w:jc w:val="both"/>
        <w:rPr>
          <w:rFonts w:eastAsia="Calibri"/>
          <w:sz w:val="26"/>
          <w:szCs w:val="26"/>
          <w:lang w:eastAsia="en-US"/>
        </w:rPr>
      </w:pPr>
    </w:p>
    <w:p>
      <w:pPr>
        <w:spacing w:after="200" w:line="276" w:lineRule="auto"/>
        <w:ind w:left="284"/>
        <w:contextualSpacing w:val="true"/>
        <w:jc w:val="both"/>
        <w:rPr>
          <w:rFonts w:eastAsia="Calibri"/>
          <w:sz w:val="26"/>
          <w:szCs w:val="26"/>
          <w:lang w:eastAsia="en-US"/>
        </w:rPr>
      </w:pPr>
      <w:r>
        <w:rPr>
          <w:rFonts w:eastAsia="Calibri"/>
          <w:sz w:val="26"/>
          <w:szCs w:val="26"/>
          <w:lang w:eastAsia="en-US"/>
        </w:rPr>
        <w:t xml:space="preserve">Согласен на проведение проверок соблюдения условий, целей и порядка предоставления субсидии.</w:t>
      </w:r>
    </w:p>
    <w:p>
      <w:pPr>
        <w:spacing w:after="200" w:line="276" w:lineRule="auto"/>
        <w:ind w:left="284"/>
        <w:jc w:val="both"/>
        <w:rPr>
          <w:rFonts w:eastAsia="Calibri"/>
          <w:sz w:val="26"/>
          <w:szCs w:val="26"/>
          <w:lang w:eastAsia="en-US"/>
        </w:rPr>
      </w:pPr>
    </w:p>
    <w:p>
      <w:pPr>
        <w:spacing w:after="200" w:line="276" w:lineRule="auto"/>
        <w:ind w:left="284"/>
        <w:jc w:val="both"/>
        <w:rPr>
          <w:rFonts w:eastAsia="Calibri"/>
          <w:b/>
          <w:sz w:val="26"/>
          <w:szCs w:val="26"/>
          <w:lang w:eastAsia="en-US"/>
        </w:rPr>
      </w:pPr>
    </w:p>
    <w:p>
      <w:pPr>
        <w:spacing w:after="200" w:line="276" w:lineRule="auto"/>
        <w:ind w:left="284"/>
        <w:jc w:val="both"/>
        <w:rPr>
          <w:rFonts w:eastAsia="Calibri"/>
          <w:sz w:val="26"/>
          <w:szCs w:val="26"/>
          <w:lang w:eastAsia="en-US"/>
        </w:rPr>
      </w:pPr>
      <w:r>
        <w:rPr>
          <w:rFonts w:eastAsia="Calibri"/>
          <w:sz w:val="26"/>
          <w:szCs w:val="26"/>
          <w:lang w:eastAsia="en-US"/>
        </w:rPr>
        <w:t xml:space="preserve">  ___________/_________________________________  </w:t>
      </w:r>
    </w:p>
    <w:p>
      <w:pPr>
        <w:spacing w:after="200" w:line="276" w:lineRule="auto"/>
        <w:ind w:left="284"/>
        <w:jc w:val="both"/>
        <w:rPr>
          <w:rFonts w:eastAsia="Calibri"/>
          <w:sz w:val="26"/>
          <w:szCs w:val="26"/>
          <w:lang w:eastAsia="en-US"/>
        </w:rPr>
      </w:pPr>
      <w:r>
        <w:rPr>
          <w:rFonts w:eastAsia="Calibri"/>
          <w:sz w:val="26"/>
          <w:szCs w:val="26"/>
          <w:lang w:eastAsia="en-US"/>
        </w:rPr>
        <w:t xml:space="preserve">     (подпись)                              (ФИО)</w:t>
      </w:r>
    </w:p>
    <w:p>
      <w:pPr>
        <w:spacing w:after="200" w:line="276" w:lineRule="auto"/>
        <w:ind w:left="284"/>
        <w:jc w:val="both"/>
        <w:rPr>
          <w:rFonts w:eastAsia="Calibri"/>
          <w:sz w:val="26"/>
          <w:szCs w:val="26"/>
          <w:lang w:eastAsia="en-US"/>
        </w:rPr>
      </w:pPr>
    </w:p>
    <w:p>
      <w:pPr>
        <w:spacing w:after="200" w:line="276" w:lineRule="auto"/>
        <w:ind w:left="284"/>
        <w:jc w:val="both"/>
        <w:rPr>
          <w:rFonts w:eastAsia="Calibri"/>
          <w:sz w:val="26"/>
          <w:szCs w:val="26"/>
          <w:lang w:eastAsia="en-US"/>
        </w:rPr>
      </w:pPr>
      <w:r>
        <w:rPr>
          <w:rFonts w:eastAsia="Calibri"/>
          <w:sz w:val="26"/>
          <w:szCs w:val="26"/>
          <w:lang w:eastAsia="en-US"/>
        </w:rPr>
        <w:t xml:space="preserve">МП.                                                                                                                 </w:t>
      </w:r>
    </w:p>
    <w:p>
      <w:pPr>
        <w:spacing w:after="200" w:line="276" w:lineRule="auto"/>
        <w:contextualSpacing w:val="true"/>
        <w:jc w:val="both"/>
        <w:rPr>
          <w:rFonts w:eastAsia="Calibri"/>
          <w:sz w:val="26"/>
          <w:szCs w:val="26"/>
          <w:lang w:eastAsia="en-US"/>
        </w:rPr>
      </w:pPr>
    </w:p>
    <w:p>
      <w:pPr>
        <w:tabs>
          <w:tab w:val="left" w:pos="0"/>
        </w:tabs>
        <w:spacing w:after="120" w:line="276" w:lineRule="auto"/>
        <w:contextualSpacing w:val="true"/>
        <w:rPr>
          <w:rFonts w:ascii="Calibri" w:hAnsi="Calibri" w:eastAsia="Calibri"/>
          <w:bCs/>
          <w:szCs w:val="24"/>
          <w:lang w:eastAsia="en-US"/>
        </w:rPr>
      </w:pPr>
    </w:p>
    <w:p>
      <w:pPr>
        <w:tabs>
          <w:tab w:val="left" w:pos="0"/>
        </w:tabs>
        <w:spacing w:after="120" w:line="276" w:lineRule="auto"/>
        <w:contextualSpacing w:val="true"/>
        <w:jc w:val="right"/>
        <w:rPr>
          <w:rFonts w:ascii="Calibri" w:hAnsi="Calibri" w:eastAsia="Calibri"/>
          <w:bCs/>
          <w:szCs w:val="24"/>
          <w:lang w:eastAsia="en-US"/>
        </w:rPr>
      </w:pPr>
    </w:p>
    <w:p>
      <w:pPr>
        <w:tabs>
          <w:tab w:val="left" w:pos="0"/>
        </w:tabs>
        <w:spacing w:after="120" w:line="276" w:lineRule="auto"/>
        <w:contextualSpacing w:val="true"/>
        <w:jc w:val="right"/>
        <w:rPr>
          <w:rFonts w:ascii="Calibri" w:hAnsi="Calibri" w:eastAsia="Calibri"/>
          <w:bCs/>
          <w:szCs w:val="24"/>
          <w:lang w:eastAsia="en-US"/>
        </w:rPr>
      </w:pPr>
    </w:p>
    <w:p>
      <w:pPr>
        <w:tabs>
          <w:tab w:val="left" w:pos="0"/>
        </w:tabs>
        <w:spacing w:after="120" w:line="276" w:lineRule="auto"/>
        <w:contextualSpacing w:val="true"/>
        <w:jc w:val="right"/>
        <w:rPr>
          <w:rFonts w:ascii="Calibri" w:hAnsi="Calibri" w:eastAsia="Calibri"/>
          <w:bCs/>
          <w:szCs w:val="24"/>
          <w:lang w:eastAsia="en-US"/>
        </w:rPr>
      </w:pPr>
    </w:p>
    <w:p>
      <w:pPr>
        <w:tabs>
          <w:tab w:val="left" w:pos="0"/>
        </w:tabs>
        <w:spacing w:after="120" w:line="276" w:lineRule="auto"/>
        <w:contextualSpacing w:val="true"/>
        <w:jc w:val="right"/>
        <w:rPr>
          <w:rFonts w:ascii="Calibri" w:hAnsi="Calibri" w:eastAsia="Calibri"/>
          <w:bCs/>
          <w:szCs w:val="24"/>
          <w:lang w:eastAsia="en-US"/>
        </w:rPr>
      </w:pPr>
    </w:p>
    <w:p>
      <w:pPr>
        <w:tabs>
          <w:tab w:val="left" w:pos="0"/>
        </w:tabs>
        <w:spacing w:after="120" w:line="276" w:lineRule="auto"/>
        <w:contextualSpacing w:val="true"/>
        <w:jc w:val="right"/>
        <w:rPr>
          <w:rFonts w:ascii="Calibri" w:hAnsi="Calibri" w:eastAsia="Calibri"/>
          <w:bCs/>
          <w:szCs w:val="24"/>
          <w:lang w:eastAsia="en-US"/>
        </w:rPr>
      </w:pPr>
    </w:p>
    <w:p>
      <w:pPr>
        <w:tabs>
          <w:tab w:val="left" w:pos="0"/>
        </w:tabs>
        <w:spacing w:after="120" w:line="276" w:lineRule="auto"/>
        <w:contextualSpacing w:val="true"/>
        <w:jc w:val="right"/>
        <w:rPr>
          <w:rFonts w:ascii="Calibri" w:hAnsi="Calibri" w:eastAsia="Calibri"/>
          <w:bCs/>
          <w:szCs w:val="24"/>
          <w:lang w:eastAsia="en-US"/>
        </w:rPr>
      </w:pPr>
    </w:p>
    <w:p>
      <w:pPr>
        <w:tabs>
          <w:tab w:val="left" w:pos="0"/>
        </w:tabs>
        <w:spacing w:after="120" w:line="276" w:lineRule="auto"/>
        <w:contextualSpacing w:val="true"/>
        <w:jc w:val="right"/>
        <w:rPr>
          <w:rFonts w:ascii="Calibri" w:hAnsi="Calibri" w:eastAsia="Calibri"/>
          <w:bCs/>
          <w:szCs w:val="24"/>
          <w:lang w:eastAsia="en-US"/>
        </w:rPr>
      </w:pPr>
    </w:p>
    <w:p>
      <w:pPr>
        <w:tabs>
          <w:tab w:val="left" w:pos="0"/>
        </w:tabs>
        <w:spacing w:after="120" w:line="276" w:lineRule="auto"/>
        <w:contextualSpacing w:val="true"/>
        <w:jc w:val="right"/>
        <w:rPr>
          <w:rFonts w:ascii="Calibri" w:hAnsi="Calibri" w:eastAsia="Calibri"/>
          <w:bCs/>
          <w:szCs w:val="24"/>
          <w:lang w:eastAsia="en-US"/>
        </w:rPr>
      </w:pPr>
    </w:p>
    <w:p>
      <w:pPr>
        <w:tabs>
          <w:tab w:val="left" w:pos="0"/>
        </w:tabs>
        <w:spacing w:after="120" w:line="276" w:lineRule="auto"/>
        <w:contextualSpacing w:val="true"/>
        <w:jc w:val="right"/>
        <w:rPr>
          <w:rFonts w:eastAsia="Calibri"/>
          <w:bCs/>
          <w:sz w:val="26"/>
          <w:szCs w:val="26"/>
          <w:lang w:eastAsia="en-US"/>
        </w:rPr>
      </w:pPr>
      <w:r>
        <w:rPr>
          <w:rFonts w:eastAsia="Calibri"/>
          <w:bCs/>
          <w:sz w:val="26"/>
          <w:szCs w:val="26"/>
          <w:lang w:eastAsia="en-US"/>
        </w:rPr>
        <w:t xml:space="preserve">Приложение 4 </w:t>
      </w:r>
    </w:p>
    <w:p>
      <w:pPr>
        <w:widowControl w:val="false"/>
        <w:jc w:val="right"/>
        <w:rPr>
          <w:sz w:val="26"/>
          <w:szCs w:val="26"/>
        </w:rPr>
      </w:pPr>
      <w:r>
        <w:rPr>
          <w:sz w:val="26"/>
          <w:szCs w:val="26"/>
        </w:rPr>
        <w:t xml:space="preserve">к Порядку 9</w:t>
      </w:r>
    </w:p>
    <w:p>
      <w:pPr>
        <w:widowControl w:val="false"/>
        <w:jc w:val="right"/>
        <w:rPr>
          <w:sz w:val="26"/>
          <w:szCs w:val="26"/>
        </w:rPr>
      </w:pPr>
      <w:r>
        <w:rPr>
          <w:sz w:val="26"/>
          <w:szCs w:val="26"/>
        </w:rPr>
        <w:t xml:space="preserve">предоставления субсидий юридическим лицам</w:t>
      </w:r>
    </w:p>
    <w:p>
      <w:pPr>
        <w:widowControl w:val="false"/>
        <w:jc w:val="right"/>
        <w:rPr>
          <w:sz w:val="26"/>
          <w:szCs w:val="26"/>
        </w:rPr>
      </w:pPr>
      <w:r>
        <w:rPr>
          <w:sz w:val="26"/>
          <w:szCs w:val="26"/>
        </w:rPr>
        <w:t xml:space="preserve"> и индивидуальным предпринимателям,</w:t>
      </w:r>
    </w:p>
    <w:p>
      <w:pPr>
        <w:widowControl w:val="false"/>
        <w:jc w:val="right"/>
        <w:rPr>
          <w:sz w:val="26"/>
          <w:szCs w:val="26"/>
        </w:rPr>
      </w:pPr>
      <w:r>
        <w:rPr>
          <w:sz w:val="26"/>
          <w:szCs w:val="26"/>
        </w:rPr>
        <w:t xml:space="preserve">за исключением  сельскохозяйственных потребительских </w:t>
      </w:r>
    </w:p>
    <w:p>
      <w:pPr>
        <w:widowControl w:val="false"/>
        <w:jc w:val="right"/>
        <w:rPr>
          <w:sz w:val="26"/>
          <w:szCs w:val="26"/>
        </w:rPr>
      </w:pPr>
      <w:r>
        <w:rPr>
          <w:sz w:val="26"/>
          <w:szCs w:val="26"/>
        </w:rPr>
        <w:t xml:space="preserve">кооперативов, на возмещение затрат</w:t>
      </w:r>
    </w:p>
    <w:p>
      <w:pPr>
        <w:widowControl w:val="false"/>
        <w:jc w:val="right"/>
        <w:rPr>
          <w:sz w:val="26"/>
          <w:szCs w:val="26"/>
        </w:rPr>
      </w:pPr>
      <w:r>
        <w:rPr>
          <w:sz w:val="26"/>
          <w:szCs w:val="26"/>
        </w:rPr>
        <w:t xml:space="preserve"> на приобретение компьютерной техники</w:t>
      </w:r>
    </w:p>
    <w:p>
      <w:pPr>
        <w:widowControl w:val="false"/>
        <w:jc w:val="right"/>
        <w:rPr>
          <w:sz w:val="26"/>
          <w:szCs w:val="26"/>
        </w:rPr>
      </w:pPr>
      <w:r>
        <w:rPr>
          <w:sz w:val="26"/>
          <w:szCs w:val="26"/>
        </w:rPr>
        <w:t xml:space="preserve"> и/или лицензионного программного обеспечения </w:t>
      </w:r>
    </w:p>
    <w:p>
      <w:pPr>
        <w:widowControl w:val="false"/>
        <w:ind w:firstLine="540"/>
        <w:jc w:val="right"/>
        <w:rPr>
          <w:szCs w:val="24"/>
        </w:rPr>
      </w:pPr>
      <w:r>
        <w:rPr>
          <w:sz w:val="26"/>
          <w:szCs w:val="26"/>
        </w:rPr>
        <w:t xml:space="preserve">для осуществления деятельности</w:t>
      </w:r>
    </w:p>
    <w:p>
      <w:pPr>
        <w:tabs>
          <w:tab w:val="left" w:pos="0"/>
        </w:tabs>
        <w:spacing w:after="120" w:line="276" w:lineRule="auto"/>
        <w:contextualSpacing w:val="true"/>
        <w:jc w:val="right"/>
        <w:rPr>
          <w:rFonts w:ascii="Calibri" w:hAnsi="Calibri" w:eastAsia="Calibri"/>
          <w:bCs/>
          <w:szCs w:val="24"/>
          <w:lang w:eastAsia="en-US"/>
        </w:rPr>
      </w:pPr>
    </w:p>
    <w:p>
      <w:pPr>
        <w:tabs>
          <w:tab w:val="left" w:pos="0"/>
        </w:tabs>
        <w:spacing w:after="120" w:line="276" w:lineRule="auto"/>
        <w:contextualSpacing w:val="true"/>
        <w:jc w:val="right"/>
        <w:rPr>
          <w:rFonts w:ascii="Calibri" w:hAnsi="Calibri" w:eastAsia="Calibri"/>
          <w:sz w:val="20"/>
          <w:szCs w:val="22"/>
          <w:lang w:eastAsia="en-US"/>
        </w:rPr>
      </w:pPr>
    </w:p>
    <w:p>
      <w:pPr>
        <w:tabs>
          <w:tab w:val="left" w:pos="0"/>
        </w:tabs>
        <w:spacing w:after="120" w:line="276" w:lineRule="auto"/>
        <w:contextualSpacing w:val="true"/>
        <w:rPr>
          <w:rFonts w:ascii="Calibri" w:hAnsi="Calibri" w:eastAsia="Calibri"/>
          <w:sz w:val="20"/>
          <w:szCs w:val="22"/>
          <w:lang w:eastAsia="en-US"/>
        </w:rPr>
      </w:pPr>
    </w:p>
    <w:p>
      <w:pPr>
        <w:widowControl w:val="false"/>
        <w:jc w:val="center"/>
        <w:rPr>
          <w:rFonts w:ascii="Arial" w:hAnsi="Arial" w:cs="Arial"/>
          <w:szCs w:val="24"/>
        </w:rPr>
      </w:pPr>
      <w:r>
        <w:rPr>
          <w:rFonts w:ascii="Arial" w:hAnsi="Arial" w:cs="Arial"/>
          <w:b/>
          <w:szCs w:val="24"/>
        </w:rPr>
        <w:t xml:space="preserve">Типовая форма соглашения</w:t>
      </w:r>
    </w:p>
    <w:p>
      <w:pPr>
        <w:widowControl w:val="false"/>
        <w:jc w:val="center"/>
        <w:rPr>
          <w:rFonts w:ascii="Arial" w:hAnsi="Arial" w:cs="Arial"/>
          <w:szCs w:val="24"/>
        </w:rPr>
      </w:pPr>
      <w:r>
        <w:rPr>
          <w:rFonts w:ascii="Arial" w:hAnsi="Arial" w:cs="Arial"/>
          <w:b/>
          <w:szCs w:val="24"/>
        </w:rPr>
        <w:t xml:space="preserve">о предоставлении из бюджета Задонского муниципального района субсидии</w:t>
      </w:r>
    </w:p>
    <w:p>
      <w:pPr>
        <w:widowControl w:val="false"/>
        <w:jc w:val="center"/>
        <w:rPr>
          <w:rFonts w:ascii="Arial" w:hAnsi="Arial" w:cs="Arial"/>
          <w:szCs w:val="24"/>
        </w:rPr>
      </w:pPr>
      <w:r>
        <w:rPr>
          <w:rFonts w:ascii="Arial" w:hAnsi="Arial" w:cs="Arial"/>
          <w:b/>
          <w:szCs w:val="24"/>
        </w:rPr>
        <w:t xml:space="preserve">юридическому лицу (за исключением муниципального</w:t>
      </w:r>
    </w:p>
    <w:p>
      <w:pPr>
        <w:widowControl w:val="false"/>
        <w:jc w:val="center"/>
        <w:rPr>
          <w:rFonts w:ascii="Arial" w:hAnsi="Arial" w:cs="Arial"/>
          <w:szCs w:val="24"/>
        </w:rPr>
      </w:pPr>
      <w:r>
        <w:rPr>
          <w:rFonts w:ascii="Arial" w:hAnsi="Arial" w:cs="Arial"/>
          <w:b/>
          <w:szCs w:val="24"/>
        </w:rPr>
        <w:t xml:space="preserve">учреждения), индивидуальному предпринимателю, физическому</w:t>
      </w:r>
    </w:p>
    <w:p>
      <w:pPr>
        <w:widowControl w:val="false"/>
        <w:jc w:val="center"/>
        <w:rPr>
          <w:rFonts w:ascii="Arial" w:hAnsi="Arial" w:cs="Arial"/>
          <w:szCs w:val="24"/>
        </w:rPr>
      </w:pPr>
      <w:r>
        <w:rPr>
          <w:rFonts w:ascii="Arial" w:hAnsi="Arial" w:cs="Arial"/>
          <w:b/>
          <w:szCs w:val="24"/>
        </w:rPr>
        <w:t xml:space="preserve">лицу - производителю товаров, работ, услуг на возмещение</w:t>
      </w:r>
    </w:p>
    <w:p>
      <w:pPr>
        <w:widowControl w:val="false"/>
        <w:jc w:val="center"/>
        <w:rPr>
          <w:rFonts w:ascii="Arial" w:hAnsi="Arial" w:cs="Arial"/>
          <w:szCs w:val="24"/>
        </w:rPr>
      </w:pPr>
      <w:r>
        <w:rPr>
          <w:rFonts w:ascii="Arial" w:hAnsi="Arial" w:cs="Arial"/>
          <w:b/>
          <w:szCs w:val="24"/>
        </w:rPr>
        <w:t xml:space="preserve">затрат (недополученных доходов) в связи с производством</w:t>
      </w:r>
    </w:p>
    <w:p>
      <w:pPr>
        <w:widowControl w:val="false"/>
        <w:jc w:val="center"/>
        <w:rPr>
          <w:rFonts w:ascii="Arial" w:hAnsi="Arial" w:cs="Arial"/>
          <w:szCs w:val="24"/>
        </w:rPr>
      </w:pPr>
      <w:r>
        <w:rPr>
          <w:rFonts w:ascii="Arial" w:hAnsi="Arial" w:cs="Arial"/>
          <w:b/>
          <w:szCs w:val="24"/>
        </w:rPr>
        <w:t xml:space="preserve">(реализацией) товаров (за исключением подакцизных товаров,</w:t>
      </w:r>
    </w:p>
    <w:p>
      <w:pPr>
        <w:widowControl w:val="false"/>
        <w:jc w:val="center"/>
        <w:rPr>
          <w:rFonts w:ascii="Arial" w:hAnsi="Arial" w:cs="Arial"/>
          <w:szCs w:val="24"/>
        </w:rPr>
      </w:pPr>
      <w:r>
        <w:rPr>
          <w:rFonts w:ascii="Arial" w:hAnsi="Arial" w:cs="Arial"/>
          <w:b/>
          <w:szCs w:val="24"/>
        </w:rPr>
        <w:t xml:space="preserve">кроме автомобилей легковых и мотоциклов, алкогольной</w:t>
      </w:r>
    </w:p>
    <w:p>
      <w:pPr>
        <w:widowControl w:val="false"/>
        <w:jc w:val="center"/>
        <w:rPr>
          <w:rFonts w:ascii="Arial" w:hAnsi="Arial" w:cs="Arial"/>
          <w:szCs w:val="24"/>
        </w:rPr>
      </w:pPr>
      <w:r>
        <w:rPr>
          <w:rFonts w:ascii="Arial" w:hAnsi="Arial" w:cs="Arial"/>
          <w:b/>
          <w:szCs w:val="24"/>
        </w:rPr>
        <w:t xml:space="preserve">продукции, предназначенной для экспортных поставок,</w:t>
      </w:r>
    </w:p>
    <w:p>
      <w:pPr>
        <w:widowControl w:val="false"/>
        <w:jc w:val="center"/>
        <w:rPr>
          <w:rFonts w:ascii="Arial" w:hAnsi="Arial" w:cs="Arial"/>
          <w:szCs w:val="24"/>
        </w:rPr>
      </w:pPr>
      <w:r>
        <w:rPr>
          <w:rFonts w:ascii="Arial" w:hAnsi="Arial" w:cs="Arial"/>
          <w:b/>
          <w:szCs w:val="24"/>
        </w:rPr>
        <w:t xml:space="preserve">винограда, винодельческой продукции, произведенной</w:t>
      </w:r>
    </w:p>
    <w:p>
      <w:pPr>
        <w:widowControl w:val="false"/>
        <w:jc w:val="center"/>
        <w:rPr>
          <w:rFonts w:ascii="Arial" w:hAnsi="Arial" w:cs="Arial"/>
          <w:szCs w:val="24"/>
        </w:rPr>
      </w:pPr>
      <w:r>
        <w:rPr>
          <w:rFonts w:ascii="Arial" w:hAnsi="Arial" w:cs="Arial"/>
          <w:b/>
          <w:szCs w:val="24"/>
        </w:rPr>
        <w:t xml:space="preserve">из указанного винограда: вин, игристых вин (шампанских),</w:t>
      </w:r>
    </w:p>
    <w:p>
      <w:pPr>
        <w:widowControl w:val="false"/>
        <w:jc w:val="center"/>
        <w:rPr>
          <w:rFonts w:ascii="Arial" w:hAnsi="Arial" w:cs="Arial"/>
          <w:szCs w:val="24"/>
        </w:rPr>
      </w:pPr>
      <w:r>
        <w:rPr>
          <w:rFonts w:ascii="Arial" w:hAnsi="Arial" w:cs="Arial"/>
          <w:b/>
          <w:szCs w:val="24"/>
        </w:rPr>
        <w:t xml:space="preserve">ликерных вин с защищенным географическим указанием,</w:t>
      </w:r>
    </w:p>
    <w:p>
      <w:pPr>
        <w:widowControl w:val="false"/>
        <w:jc w:val="center"/>
        <w:rPr>
          <w:rFonts w:ascii="Arial" w:hAnsi="Arial" w:cs="Arial"/>
          <w:szCs w:val="24"/>
        </w:rPr>
      </w:pPr>
      <w:r>
        <w:rPr>
          <w:rFonts w:ascii="Arial" w:hAnsi="Arial" w:cs="Arial"/>
          <w:b/>
          <w:szCs w:val="24"/>
        </w:rPr>
        <w:t xml:space="preserve">с защищенным наименованием места происхождения (специальных</w:t>
      </w:r>
    </w:p>
    <w:p>
      <w:pPr>
        <w:widowControl w:val="false"/>
        <w:jc w:val="center"/>
        <w:rPr>
          <w:rFonts w:ascii="Arial" w:hAnsi="Arial" w:cs="Arial"/>
          <w:szCs w:val="24"/>
        </w:rPr>
      </w:pPr>
      <w:r>
        <w:rPr>
          <w:rFonts w:ascii="Arial" w:hAnsi="Arial" w:cs="Arial"/>
          <w:b/>
          <w:szCs w:val="24"/>
        </w:rPr>
        <w:t xml:space="preserve">вин), виноматериалов), выполнением работ, оказанием услуг</w:t>
      </w:r>
    </w:p>
    <w:p>
      <w:pPr>
        <w:widowControl w:val="false"/>
        <w:jc w:val="both"/>
        <w:rPr>
          <w:rFonts w:ascii="Arial" w:hAnsi="Arial" w:cs="Arial"/>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N 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(номер соглашения)</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г. Задонск                                        "__" _____________ 20__ г.</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(дата заключения соглашения)</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i/>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87" w:history="1">
        <w:r>
          <w:rPr>
            <w:rFonts w:ascii="Courier New" w:hAnsi="Courier New" w:cs="Courier New"/>
            <w:i/>
            <w:color w:val="0000ff"/>
            <w:sz w:val="20"/>
            <w:szCs w:val="22"/>
          </w:rPr>
          <w:t xml:space="preserve">статьей</w:t>
        </w:r>
      </w:hyperlink>
      <w:r>
        <w:rPr>
          <w:rFonts w:ascii="Courier New" w:hAnsi="Courier New" w:cs="Courier New"/>
          <w:sz w:val="20"/>
          <w:szCs w:val="22"/>
        </w:rPr>
        <w:t xml:space="preserve"> </w:t>
      </w:r>
      <w:r>
        <w:rPr>
          <w:rFonts w:ascii="Courier New" w:hAnsi="Courier New" w:cs="Courier New"/>
          <w:i/>
          <w:sz w:val="20"/>
          <w:szCs w:val="22"/>
        </w:rPr>
        <w:t xml:space="preserve">78 Бюджетного кодекса Российской Федерации) </w:t>
      </w:r>
      <w:r>
        <w:rPr>
          <w:rFonts w:ascii="Courier New" w:hAnsi="Courier New" w:cs="Courier New"/>
          <w:sz w:val="20"/>
          <w:szCs w:val="22"/>
        </w:rPr>
        <w:t xml:space="preserve">именуемый в дальнейшем - Администрация, в лице 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должности, фамилия, имя, отчество руководителя)</w:t>
      </w:r>
    </w:p>
    <w:p>
      <w:pPr>
        <w:widowControl w:val="false"/>
        <w:jc w:val="both"/>
        <w:rPr>
          <w:rFonts w:ascii="Courier New" w:hAnsi="Courier New" w:cs="Courier New"/>
          <w:sz w:val="20"/>
          <w:szCs w:val="22"/>
        </w:rPr>
      </w:pPr>
      <w:r>
        <w:rPr>
          <w:rFonts w:ascii="Courier New" w:hAnsi="Courier New" w:cs="Courier New"/>
          <w:sz w:val="20"/>
          <w:szCs w:val="22"/>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szCs w:val="22"/>
        </w:rPr>
      </w:pPr>
      <w:r>
        <w:rPr>
          <w:rFonts w:ascii="Courier New" w:hAnsi="Courier New" w:cs="Courier New"/>
          <w:sz w:val="20"/>
          <w:szCs w:val="22"/>
        </w:rPr>
        <w:t xml:space="preserve">с одной стороны и 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юридического лица, фамилия, имя, отчество (при наличии)</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товаров, работ, услуг)</w:t>
      </w:r>
    </w:p>
    <w:p>
      <w:pPr>
        <w:widowControl w:val="false"/>
        <w:jc w:val="both"/>
        <w:rPr>
          <w:rFonts w:ascii="Courier New" w:hAnsi="Courier New" w:cs="Courier New"/>
          <w:sz w:val="20"/>
          <w:szCs w:val="22"/>
        </w:rPr>
      </w:pPr>
      <w:r>
        <w:rPr>
          <w:rFonts w:ascii="Courier New" w:hAnsi="Courier New" w:cs="Courier New"/>
          <w:sz w:val="20"/>
          <w:szCs w:val="22"/>
        </w:rPr>
        <w:t xml:space="preserve">именуемый в дальнейшем - Получатель, в лице 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i/>
          <w:sz w:val="20"/>
          <w:szCs w:val="22"/>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szCs w:val="22"/>
        </w:rPr>
      </w:pPr>
      <w:r>
        <w:rPr>
          <w:rFonts w:ascii="Courier New" w:hAnsi="Courier New" w:cs="Courier New"/>
          <w:i/>
          <w:sz w:val="20"/>
          <w:szCs w:val="22"/>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 производителя товаров, работ, услуг)</w:t>
      </w:r>
    </w:p>
    <w:p>
      <w:pPr>
        <w:widowControl w:val="false"/>
        <w:jc w:val="both"/>
        <w:rPr>
          <w:rFonts w:ascii="Courier New" w:hAnsi="Courier New" w:cs="Courier New"/>
          <w:sz w:val="20"/>
          <w:szCs w:val="22"/>
        </w:rPr>
      </w:pPr>
      <w:r>
        <w:rPr>
          <w:rFonts w:ascii="Courier New" w:hAnsi="Courier New" w:cs="Courier New"/>
          <w:sz w:val="20"/>
          <w:szCs w:val="22"/>
        </w:rPr>
        <w:t xml:space="preserve">действующего на основании 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данные физического лица)</w:t>
      </w:r>
    </w:p>
    <w:p>
      <w:pPr>
        <w:widowControl w:val="false"/>
        <w:jc w:val="both"/>
        <w:rPr>
          <w:rFonts w:ascii="Courier New" w:hAnsi="Courier New" w:cs="Courier New"/>
          <w:sz w:val="20"/>
          <w:szCs w:val="22"/>
        </w:rPr>
      </w:pPr>
      <w:r>
        <w:rPr>
          <w:rFonts w:ascii="Courier New" w:hAnsi="Courier New" w:cs="Courier New"/>
          <w:sz w:val="20"/>
          <w:szCs w:val="22"/>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szCs w:val="22"/>
        </w:rPr>
      </w:pPr>
      <w:hyperlink r:id="rId388" w:history="1">
        <w:r>
          <w:rPr>
            <w:rFonts w:ascii="Courier New" w:hAnsi="Courier New" w:cs="Courier New"/>
            <w:color w:val="0000ff"/>
            <w:sz w:val="20"/>
            <w:szCs w:val="22"/>
          </w:rPr>
          <w:t xml:space="preserve">кодексом</w:t>
        </w:r>
      </w:hyperlink>
      <w:r>
        <w:rPr>
          <w:rFonts w:ascii="Courier New" w:hAnsi="Courier New" w:cs="Courier New"/>
          <w:sz w:val="20"/>
          <w:szCs w:val="22"/>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(далее – Решение о бюджете), 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Порядка предоставления субсидии из бюджета Задонского муниципального района</w:t>
      </w:r>
      <w:r>
        <w:rPr>
          <w:rFonts w:ascii="Courier New" w:hAnsi="Courier New" w:cs="Courier New"/>
          <w:sz w:val="20"/>
          <w:szCs w:val="22"/>
        </w:rPr>
        <w:t xml:space="preserve"> </w:t>
      </w:r>
      <w:r>
        <w:rPr>
          <w:rFonts w:ascii="Courier New" w:hAnsi="Courier New" w:cs="Courier New"/>
          <w:i/>
          <w:sz w:val="20"/>
          <w:szCs w:val="22"/>
        </w:rPr>
        <w:t xml:space="preserve">Получателю) </w:t>
      </w:r>
      <w:r>
        <w:rPr>
          <w:rFonts w:ascii="Courier New" w:hAnsi="Courier New" w:cs="Courier New"/>
          <w:sz w:val="20"/>
          <w:szCs w:val="22"/>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szCs w:val="22"/>
        </w:rPr>
      </w:pPr>
      <w:r>
        <w:rPr>
          <w:rFonts w:ascii="Courier New" w:hAnsi="Courier New" w:cs="Courier New"/>
          <w:sz w:val="20"/>
          <w:szCs w:val="22"/>
        </w:rPr>
        <w:t xml:space="preserve">Соглашение о нижеследующем.</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I. Предмет Соглашения</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bookmarkStart w:id="7" w:name="P111"/>
      <w:bookmarkEnd w:id="7"/>
      <w:r>
        <w:rPr>
          <w:rFonts w:ascii="Courier New" w:hAnsi="Courier New" w:cs="Courier New"/>
          <w:sz w:val="20"/>
          <w:szCs w:val="22"/>
        </w:rPr>
        <w:t xml:space="preserve">    1.1.   Предметом   настоящего  Соглашения  является  предоставление  из</w:t>
      </w:r>
    </w:p>
    <w:p>
      <w:pPr>
        <w:widowControl w:val="false"/>
        <w:jc w:val="both"/>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в 20__ году субсидии:</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1.1.1.  в  целях  возмещения  затрат/недополученных доходов Получателя,</w:t>
      </w:r>
    </w:p>
    <w:p>
      <w:pPr>
        <w:widowControl w:val="false"/>
        <w:jc w:val="both"/>
        <w:rPr>
          <w:rFonts w:ascii="Courier New" w:hAnsi="Courier New" w:cs="Courier New"/>
          <w:sz w:val="20"/>
          <w:szCs w:val="22"/>
        </w:rPr>
      </w:pPr>
      <w:r>
        <w:rPr>
          <w:rFonts w:ascii="Courier New" w:hAnsi="Courier New" w:cs="Courier New"/>
          <w:sz w:val="20"/>
          <w:szCs w:val="22"/>
        </w:rPr>
        <w:t xml:space="preserve">связанных   с   производством  (реализацией)  товаров,  выполнением  работ,</w:t>
      </w:r>
    </w:p>
    <w:p>
      <w:pPr>
        <w:widowControl w:val="false"/>
        <w:jc w:val="both"/>
        <w:rPr>
          <w:rFonts w:ascii="Courier New" w:hAnsi="Courier New" w:cs="Courier New"/>
          <w:sz w:val="20"/>
          <w:szCs w:val="22"/>
        </w:rPr>
      </w:pPr>
      <w:r>
        <w:rPr>
          <w:rFonts w:ascii="Courier New" w:hAnsi="Courier New" w:cs="Courier New"/>
          <w:sz w:val="20"/>
          <w:szCs w:val="22"/>
        </w:rPr>
        <w:t xml:space="preserve">оказанием услуг 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 (далее - субсидия);</w:t>
      </w:r>
    </w:p>
    <w:p>
      <w:pPr>
        <w:widowControl w:val="false"/>
        <w:jc w:val="both"/>
        <w:rPr>
          <w:rFonts w:ascii="Courier New" w:hAnsi="Courier New" w:cs="Courier New"/>
          <w:sz w:val="20"/>
          <w:szCs w:val="22"/>
        </w:rPr>
      </w:pPr>
      <w:r>
        <w:rPr>
          <w:rFonts w:ascii="Courier New" w:hAnsi="Courier New" w:cs="Courier New"/>
          <w:i/>
          <w:sz w:val="20"/>
          <w:szCs w:val="22"/>
        </w:rPr>
        <w:t xml:space="preserve">(наименование товаров, работ, услуг)</w:t>
      </w:r>
      <w:r>
        <w:rPr>
          <w:rFonts w:ascii="Courier New" w:hAnsi="Courier New" w:cs="Courier New"/>
          <w:sz w:val="20"/>
          <w:szCs w:val="22"/>
        </w:rPr>
        <w:t xml:space="preserve"> * (1)</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bookmarkStart w:id="8" w:name="P120"/>
      <w:bookmarkEnd w:id="8"/>
      <w:r>
        <w:rPr>
          <w:rFonts w:ascii="Courier New" w:hAnsi="Courier New" w:cs="Courier New"/>
          <w:sz w:val="20"/>
          <w:szCs w:val="22"/>
        </w:rPr>
        <w:t xml:space="preserve">    1.1.2.  в  целях  достижения  результатов следующих проектов (программ)</w:t>
      </w:r>
    </w:p>
    <w:p>
      <w:pPr>
        <w:widowControl w:val="false"/>
        <w:jc w:val="both"/>
        <w:rPr>
          <w:rFonts w:ascii="Courier New" w:hAnsi="Courier New" w:cs="Courier New"/>
          <w:sz w:val="20"/>
          <w:szCs w:val="22"/>
        </w:rPr>
      </w:pPr>
      <w:r>
        <w:rPr>
          <w:rFonts w:ascii="Courier New" w:hAnsi="Courier New" w:cs="Courier New"/>
          <w:sz w:val="20"/>
          <w:szCs w:val="22"/>
        </w:rPr>
        <w:t xml:space="preserve">* (2):</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Arial" w:hAnsi="Arial" w:cs="Arial"/>
          <w:sz w:val="20"/>
          <w:szCs w:val="22"/>
        </w:rPr>
      </w:pPr>
    </w:p>
    <w:p>
      <w:pPr>
        <w:widowControl w:val="false"/>
        <w:jc w:val="center"/>
        <w:outlineLvl w:val="1"/>
        <w:rPr>
          <w:rFonts w:ascii="Arial" w:hAnsi="Arial" w:cs="Arial"/>
          <w:szCs w:val="24"/>
        </w:rPr>
      </w:pPr>
      <w:r>
        <w:rPr>
          <w:rFonts w:ascii="Arial" w:hAnsi="Arial" w:cs="Arial"/>
          <w:szCs w:val="24"/>
        </w:rPr>
        <w:t xml:space="preserve">II. Условия предоставления Субсидии</w:t>
      </w:r>
    </w:p>
    <w:p>
      <w:pPr>
        <w:widowControl w:val="false"/>
        <w:jc w:val="both"/>
        <w:rPr>
          <w:rFonts w:ascii="Arial" w:hAnsi="Arial" w:cs="Arial"/>
          <w:szCs w:val="24"/>
        </w:rPr>
      </w:pPr>
    </w:p>
    <w:p>
      <w:pPr>
        <w:widowControl w:val="false"/>
        <w:ind w:firstLine="540"/>
        <w:jc w:val="both"/>
        <w:rPr>
          <w:rFonts w:ascii="Arial" w:hAnsi="Arial" w:cs="Arial"/>
          <w:szCs w:val="24"/>
        </w:rPr>
      </w:pPr>
      <w:bookmarkStart w:id="9" w:name="P128"/>
      <w:bookmarkEnd w:id="9"/>
      <w:r>
        <w:rPr>
          <w:rFonts w:ascii="Arial" w:hAnsi="Arial" w:cs="Arial"/>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widowControl w:val="false"/>
        <w:spacing w:before="240"/>
        <w:ind w:firstLine="540"/>
        <w:jc w:val="both"/>
        <w:rPr>
          <w:rFonts w:ascii="Arial" w:hAnsi="Arial" w:cs="Arial"/>
          <w:szCs w:val="24"/>
        </w:rPr>
      </w:pPr>
      <w:bookmarkStart w:id="10" w:name="P129"/>
      <w:bookmarkEnd w:id="10"/>
      <w:r>
        <w:rPr>
          <w:rFonts w:ascii="Arial" w:hAnsi="Arial" w:cs="Arial"/>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widowControl w:val="false"/>
        <w:spacing w:before="240"/>
        <w:ind w:firstLine="540"/>
        <w:jc w:val="both"/>
        <w:rPr>
          <w:rFonts w:ascii="Arial" w:hAnsi="Arial" w:cs="Arial"/>
          <w:szCs w:val="24"/>
        </w:rPr>
      </w:pPr>
      <w:r>
        <w:rPr>
          <w:rFonts w:ascii="Arial" w:hAnsi="Arial" w:cs="Arial"/>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widowControl w:val="false"/>
        <w:jc w:val="both"/>
        <w:rPr>
          <w:rFonts w:ascii="Arial" w:hAnsi="Arial" w:cs="Arial"/>
          <w:szCs w:val="24"/>
        </w:rPr>
      </w:pPr>
    </w:p>
    <w:p>
      <w:pPr>
        <w:widowControl w:val="false"/>
        <w:jc w:val="center"/>
        <w:outlineLvl w:val="1"/>
        <w:rPr>
          <w:rFonts w:ascii="Arial" w:hAnsi="Arial" w:cs="Arial"/>
          <w:szCs w:val="24"/>
        </w:rPr>
      </w:pPr>
      <w:bookmarkStart w:id="11" w:name="P132"/>
      <w:bookmarkEnd w:id="11"/>
      <w:r>
        <w:rPr>
          <w:rFonts w:ascii="Arial" w:hAnsi="Arial" w:cs="Arial"/>
          <w:szCs w:val="24"/>
        </w:rPr>
        <w:t xml:space="preserve">III. Финансовое обеспечение и сроки предоставления Субсидии</w:t>
      </w:r>
    </w:p>
    <w:p>
      <w:pPr>
        <w:widowControl w:val="false"/>
        <w:jc w:val="both"/>
        <w:rPr>
          <w:rFonts w:ascii="Arial" w:hAnsi="Arial" w:cs="Arial"/>
          <w:sz w:val="20"/>
          <w:szCs w:val="22"/>
        </w:rPr>
      </w:pPr>
    </w:p>
    <w:p>
      <w:pPr>
        <w:widowControl w:val="false"/>
        <w:jc w:val="both"/>
        <w:rPr>
          <w:rFonts w:ascii="Courier New" w:hAnsi="Courier New" w:cs="Courier New"/>
          <w:sz w:val="20"/>
          <w:szCs w:val="22"/>
        </w:rPr>
      </w:pPr>
      <w:bookmarkStart w:id="12" w:name="P134"/>
      <w:bookmarkEnd w:id="12"/>
      <w:r>
        <w:rPr>
          <w:rFonts w:ascii="Courier New" w:hAnsi="Courier New" w:cs="Courier New"/>
          <w:sz w:val="20"/>
          <w:szCs w:val="22"/>
        </w:rPr>
        <w:t xml:space="preserve">    3.1.  Субсидия  предоставляется  в  соответствии  с  лимитами бюджетных</w:t>
      </w:r>
    </w:p>
    <w:p>
      <w:pPr>
        <w:widowControl w:val="false"/>
        <w:jc w:val="both"/>
        <w:rPr>
          <w:rFonts w:ascii="Courier New" w:hAnsi="Courier New" w:cs="Courier New"/>
          <w:sz w:val="20"/>
          <w:szCs w:val="22"/>
        </w:rPr>
      </w:pPr>
      <w:r>
        <w:rPr>
          <w:rFonts w:ascii="Courier New" w:hAnsi="Courier New" w:cs="Courier New"/>
          <w:sz w:val="20"/>
          <w:szCs w:val="22"/>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szCs w:val="22"/>
          </w:rPr>
          <w:t xml:space="preserve">пункте 1.1 раздела I</w:t>
        </w:r>
      </w:hyperlink>
      <w:r>
        <w:rPr>
          <w:rFonts w:ascii="Courier New" w:hAnsi="Courier New" w:cs="Courier New"/>
          <w:sz w:val="20"/>
          <w:szCs w:val="22"/>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 (_____________) рублей.</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расчета суммы субсидии)</w:t>
      </w:r>
    </w:p>
    <w:p>
      <w:pPr>
        <w:widowControl w:val="false"/>
        <w:ind w:firstLine="540"/>
        <w:jc w:val="both"/>
        <w:rPr>
          <w:rFonts w:ascii="Arial" w:hAnsi="Arial" w:cs="Arial"/>
          <w:szCs w:val="24"/>
        </w:rPr>
      </w:pPr>
      <w:bookmarkStart w:id="13" w:name="P142"/>
      <w:bookmarkEnd w:id="13"/>
      <w:r>
        <w:rPr>
          <w:rFonts w:ascii="Arial" w:hAnsi="Arial" w:cs="Arial"/>
          <w:szCs w:val="24"/>
        </w:rPr>
        <w:t xml:space="preserve">3.2. Перечисление Субсидии осуществляется в соответствии с бюджетным законодательством Российской Федерации:</w:t>
      </w:r>
    </w:p>
    <w:p>
      <w:pPr>
        <w:widowControl w:val="false"/>
        <w:spacing w:before="240"/>
        <w:ind w:firstLine="540"/>
        <w:jc w:val="both"/>
        <w:rPr>
          <w:rFonts w:ascii="Arial" w:hAnsi="Arial" w:cs="Arial"/>
          <w:szCs w:val="24"/>
        </w:rPr>
      </w:pPr>
      <w:r>
        <w:rPr>
          <w:rFonts w:ascii="Arial" w:hAnsi="Arial" w:cs="Arial"/>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szCs w:val="22"/>
        </w:rPr>
      </w:pPr>
      <w:r>
        <w:rPr>
          <w:rFonts w:ascii="Courier New" w:hAnsi="Courier New" w:cs="Courier New"/>
          <w:sz w:val="20"/>
          <w:szCs w:val="22"/>
        </w:rPr>
        <w:t xml:space="preserve">    - на счет Получателя, открытый в 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кредитной организации) * (5)</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bookmarkStart w:id="14" w:name="P149"/>
      <w:bookmarkEnd w:id="14"/>
      <w:r>
        <w:rPr>
          <w:rFonts w:ascii="Courier New" w:hAnsi="Courier New" w:cs="Courier New"/>
          <w:sz w:val="20"/>
          <w:szCs w:val="22"/>
        </w:rPr>
        <w:t xml:space="preserve">    3.3.   Перечисление   Субсидии   осуществляется  на  основании распоряжения</w:t>
      </w:r>
    </w:p>
    <w:p>
      <w:pPr>
        <w:widowControl w:val="false"/>
        <w:jc w:val="both"/>
        <w:rPr>
          <w:rFonts w:ascii="Courier New" w:hAnsi="Courier New" w:cs="Courier New"/>
          <w:sz w:val="20"/>
          <w:szCs w:val="22"/>
        </w:rPr>
      </w:pPr>
      <w:r>
        <w:rPr>
          <w:rFonts w:ascii="Courier New" w:hAnsi="Courier New" w:cs="Courier New"/>
          <w:sz w:val="20"/>
          <w:szCs w:val="22"/>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(срок перечисления Субсидии)</w:t>
      </w:r>
    </w:p>
    <w:p>
      <w:pPr>
        <w:widowControl w:val="false"/>
        <w:jc w:val="both"/>
        <w:rPr>
          <w:rFonts w:ascii="Arial" w:hAnsi="Arial" w:cs="Arial"/>
          <w:szCs w:val="24"/>
        </w:rPr>
      </w:pPr>
    </w:p>
    <w:p>
      <w:pPr>
        <w:widowControl w:val="false"/>
        <w:jc w:val="center"/>
        <w:outlineLvl w:val="1"/>
        <w:rPr>
          <w:rFonts w:ascii="Arial" w:hAnsi="Arial" w:cs="Arial"/>
          <w:szCs w:val="24"/>
        </w:rPr>
      </w:pPr>
      <w:bookmarkStart w:id="15" w:name="P154"/>
      <w:bookmarkEnd w:id="15"/>
      <w:r>
        <w:rPr>
          <w:rFonts w:ascii="Arial" w:hAnsi="Arial" w:cs="Arial"/>
          <w:szCs w:val="24"/>
        </w:rPr>
        <w:t xml:space="preserve">IV. Взаимодействие, права и обязанности Сторон</w:t>
      </w:r>
    </w:p>
    <w:p>
      <w:pPr>
        <w:widowControl w:val="false"/>
        <w:jc w:val="both"/>
        <w:rPr>
          <w:rFonts w:ascii="Arial" w:hAnsi="Arial" w:cs="Arial"/>
          <w:szCs w:val="24"/>
        </w:rPr>
      </w:pPr>
    </w:p>
    <w:p>
      <w:pPr>
        <w:widowControl w:val="false"/>
        <w:ind w:firstLine="540"/>
        <w:jc w:val="both"/>
        <w:rPr>
          <w:rFonts w:ascii="Arial" w:hAnsi="Arial" w:cs="Arial"/>
          <w:szCs w:val="24"/>
        </w:rPr>
      </w:pPr>
      <w:r>
        <w:rPr>
          <w:rFonts w:ascii="Arial" w:hAnsi="Arial" w:cs="Arial"/>
          <w:szCs w:val="24"/>
        </w:rPr>
        <w:t xml:space="preserve">4.1. Администрация:</w:t>
      </w:r>
    </w:p>
    <w:p>
      <w:pPr>
        <w:widowControl w:val="false"/>
        <w:spacing w:before="240"/>
        <w:ind w:firstLine="540"/>
        <w:jc w:val="both"/>
        <w:rPr>
          <w:rFonts w:ascii="Arial" w:hAnsi="Arial" w:cs="Arial"/>
          <w:szCs w:val="24"/>
        </w:rPr>
      </w:pPr>
      <w:r>
        <w:rPr>
          <w:rFonts w:ascii="Arial" w:hAnsi="Arial" w:cs="Arial"/>
          <w:szCs w:val="24"/>
        </w:rPr>
        <w:t xml:space="preserve">4.1.1. обеспечивает предоставление Субсидии в соответствии с Порядком предоставления субсидии и настоящим Соглашением;</w:t>
      </w:r>
    </w:p>
    <w:p>
      <w:pPr>
        <w:widowControl w:val="false"/>
        <w:spacing w:before="240"/>
        <w:ind w:firstLine="540"/>
        <w:jc w:val="both"/>
        <w:rPr>
          <w:rFonts w:ascii="Arial" w:hAnsi="Arial" w:cs="Arial"/>
          <w:szCs w:val="24"/>
        </w:rPr>
      </w:pPr>
      <w:r>
        <w:rPr>
          <w:rFonts w:ascii="Arial" w:hAnsi="Arial" w:cs="Arial"/>
          <w:szCs w:val="24"/>
        </w:rPr>
        <w:t xml:space="preserve">4.1.2. обеспечивает перечисление Субсидии в соответствии с </w:t>
      </w:r>
      <w:hyperlink w:anchor="P142" w:history="1">
        <w:r>
          <w:rPr>
            <w:rFonts w:ascii="Arial" w:hAnsi="Arial" w:cs="Arial"/>
            <w:color w:val="0000ff"/>
            <w:szCs w:val="24"/>
          </w:rPr>
          <w:t xml:space="preserve">пунктами 3.2</w:t>
        </w:r>
      </w:hyperlink>
      <w:r>
        <w:rPr>
          <w:rFonts w:ascii="Arial" w:hAnsi="Arial" w:cs="Arial"/>
          <w:szCs w:val="24"/>
        </w:rPr>
        <w:t xml:space="preserve"> - </w:t>
      </w:r>
      <w:hyperlink w:anchor="P149" w:history="1">
        <w:r>
          <w:rPr>
            <w:rFonts w:ascii="Arial" w:hAnsi="Arial" w:cs="Arial"/>
            <w:color w:val="0000ff"/>
            <w:szCs w:val="24"/>
          </w:rPr>
          <w:t xml:space="preserve">3.3 раздела III</w:t>
        </w:r>
      </w:hyperlink>
      <w:r>
        <w:rPr>
          <w:rFonts w:ascii="Arial" w:hAnsi="Arial" w:cs="Arial"/>
          <w:szCs w:val="24"/>
        </w:rPr>
        <w:t xml:space="preserve"> настоящего Соглашения;</w:t>
      </w:r>
    </w:p>
    <w:p>
      <w:pPr>
        <w:widowControl w:val="false"/>
        <w:spacing w:before="200"/>
        <w:jc w:val="both"/>
        <w:rPr>
          <w:rFonts w:ascii="Courier New" w:hAnsi="Courier New" w:cs="Courier New"/>
          <w:sz w:val="20"/>
          <w:szCs w:val="22"/>
        </w:rPr>
      </w:pPr>
      <w:r>
        <w:rPr>
          <w:rFonts w:ascii="Courier New" w:hAnsi="Courier New" w:cs="Courier New"/>
          <w:sz w:val="20"/>
          <w:szCs w:val="22"/>
        </w:rPr>
        <w:t xml:space="preserve">    4.1.3.  осуществляет  проверку  предоставляемых Получателем документов,</w:t>
      </w:r>
    </w:p>
    <w:p>
      <w:pPr>
        <w:widowControl w:val="false"/>
        <w:jc w:val="both"/>
        <w:rPr>
          <w:rFonts w:ascii="Courier New" w:hAnsi="Courier New" w:cs="Courier New"/>
          <w:sz w:val="20"/>
          <w:szCs w:val="22"/>
        </w:rPr>
      </w:pPr>
      <w:r>
        <w:rPr>
          <w:rFonts w:ascii="Courier New" w:hAnsi="Courier New" w:cs="Courier New"/>
          <w:sz w:val="20"/>
          <w:szCs w:val="22"/>
        </w:rPr>
        <w:t xml:space="preserve">подтверждающих факт произведенных Получателем, 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(затрат/недополученных</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доходов)</w:t>
      </w:r>
    </w:p>
    <w:p>
      <w:pPr>
        <w:widowControl w:val="false"/>
        <w:jc w:val="both"/>
        <w:rPr>
          <w:rFonts w:ascii="Courier New" w:hAnsi="Courier New" w:cs="Courier New"/>
          <w:sz w:val="20"/>
          <w:szCs w:val="22"/>
        </w:rPr>
      </w:pPr>
      <w:r>
        <w:rPr>
          <w:rFonts w:ascii="Courier New" w:hAnsi="Courier New" w:cs="Courier New"/>
          <w:sz w:val="20"/>
          <w:szCs w:val="22"/>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szCs w:val="22"/>
        </w:rPr>
      </w:pPr>
      <w:r>
        <w:rPr>
          <w:rFonts w:ascii="Courier New" w:hAnsi="Courier New" w:cs="Courier New"/>
          <w:sz w:val="20"/>
          <w:szCs w:val="22"/>
        </w:rPr>
        <w:t xml:space="preserve">предоставления   субсидии   и   настоящим   Соглашением,  в  том  числе  на</w:t>
      </w:r>
    </w:p>
    <w:p>
      <w:pPr>
        <w:widowControl w:val="false"/>
        <w:jc w:val="both"/>
        <w:rPr>
          <w:rFonts w:ascii="Courier New" w:hAnsi="Courier New" w:cs="Courier New"/>
          <w:sz w:val="20"/>
          <w:szCs w:val="22"/>
        </w:rPr>
      </w:pPr>
      <w:r>
        <w:rPr>
          <w:rFonts w:ascii="Courier New" w:hAnsi="Courier New" w:cs="Courier New"/>
          <w:sz w:val="20"/>
          <w:szCs w:val="22"/>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szCs w:val="22"/>
        </w:rPr>
      </w:pPr>
      <w:r>
        <w:rPr>
          <w:rFonts w:ascii="Courier New" w:hAnsi="Courier New" w:cs="Courier New"/>
          <w:sz w:val="20"/>
          <w:szCs w:val="22"/>
        </w:rPr>
        <w:t xml:space="preserve">со дня их получения от Получателя;</w:t>
      </w:r>
    </w:p>
    <w:p>
      <w:pPr>
        <w:widowControl w:val="false"/>
        <w:ind w:firstLine="540"/>
        <w:jc w:val="both"/>
        <w:rPr>
          <w:rFonts w:ascii="Arial" w:hAnsi="Arial" w:cs="Arial"/>
          <w:szCs w:val="24"/>
        </w:rPr>
      </w:pPr>
      <w:bookmarkStart w:id="16" w:name="P167"/>
      <w:bookmarkEnd w:id="16"/>
      <w:r>
        <w:rPr>
          <w:rFonts w:ascii="Arial" w:hAnsi="Arial" w:cs="Arial"/>
          <w:szCs w:val="24"/>
        </w:rPr>
        <w:t xml:space="preserve">4.1.4. устанавливает </w:t>
      </w:r>
      <w:hyperlink w:anchor="P350" w:history="1">
        <w:r>
          <w:rPr>
            <w:rFonts w:ascii="Arial" w:hAnsi="Arial" w:cs="Arial"/>
            <w:color w:val="0000ff"/>
            <w:szCs w:val="24"/>
          </w:rPr>
          <w:t xml:space="preserve">значение</w:t>
        </w:r>
      </w:hyperlink>
      <w:r>
        <w:rPr>
          <w:rFonts w:ascii="Arial" w:hAnsi="Arial" w:cs="Arial"/>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widowControl w:val="false"/>
        <w:spacing w:before="240"/>
        <w:ind w:firstLine="540"/>
        <w:jc w:val="both"/>
        <w:rPr>
          <w:rFonts w:ascii="Arial" w:hAnsi="Arial" w:cs="Arial"/>
          <w:szCs w:val="24"/>
        </w:rPr>
      </w:pPr>
      <w:bookmarkStart w:id="17" w:name="P168"/>
      <w:bookmarkEnd w:id="17"/>
      <w:r>
        <w:rPr>
          <w:rFonts w:ascii="Arial" w:hAnsi="Arial" w:cs="Arial"/>
          <w:szCs w:val="24"/>
        </w:rPr>
        <w:t xml:space="preserve">4.1.5. устанавливает </w:t>
      </w:r>
      <w:hyperlink w:anchor="P437" w:history="1">
        <w:r>
          <w:rPr>
            <w:rFonts w:ascii="Arial" w:hAnsi="Arial" w:cs="Arial"/>
            <w:color w:val="0000ff"/>
            <w:szCs w:val="24"/>
          </w:rPr>
          <w:t xml:space="preserve">показатели</w:t>
        </w:r>
      </w:hyperlink>
      <w:r>
        <w:rPr>
          <w:rFonts w:ascii="Arial" w:hAnsi="Arial" w:cs="Arial"/>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widowControl w:val="false"/>
        <w:spacing w:before="240"/>
        <w:ind w:firstLine="540"/>
        <w:jc w:val="both"/>
        <w:rPr>
          <w:rFonts w:ascii="Arial" w:hAnsi="Arial" w:cs="Arial"/>
          <w:szCs w:val="24"/>
        </w:rPr>
      </w:pPr>
      <w:r>
        <w:rPr>
          <w:rFonts w:ascii="Arial" w:hAnsi="Arial" w:cs="Arial"/>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widowControl w:val="false"/>
        <w:spacing w:before="240"/>
        <w:ind w:firstLine="540"/>
        <w:jc w:val="both"/>
        <w:rPr>
          <w:rFonts w:ascii="Arial" w:hAnsi="Arial" w:cs="Arial"/>
          <w:szCs w:val="24"/>
        </w:rPr>
      </w:pPr>
      <w:r>
        <w:rPr>
          <w:rFonts w:ascii="Arial" w:hAnsi="Arial" w:cs="Arial"/>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widowControl w:val="false"/>
        <w:spacing w:before="240"/>
        <w:ind w:firstLine="540"/>
        <w:jc w:val="both"/>
        <w:rPr>
          <w:rFonts w:ascii="Arial" w:hAnsi="Arial" w:cs="Arial"/>
          <w:szCs w:val="24"/>
        </w:rPr>
      </w:pPr>
      <w:bookmarkStart w:id="18" w:name="P171"/>
      <w:bookmarkEnd w:id="18"/>
      <w:r>
        <w:rPr>
          <w:rFonts w:ascii="Arial" w:hAnsi="Arial" w:cs="Arial"/>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widowControl w:val="false"/>
        <w:spacing w:before="240"/>
        <w:ind w:firstLine="540"/>
        <w:jc w:val="both"/>
        <w:rPr>
          <w:rFonts w:ascii="Arial" w:hAnsi="Arial" w:cs="Arial"/>
          <w:szCs w:val="24"/>
        </w:rPr>
      </w:pPr>
      <w:r>
        <w:rPr>
          <w:rFonts w:ascii="Arial" w:hAnsi="Arial" w:cs="Arial"/>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widowControl w:val="false"/>
        <w:spacing w:before="240"/>
        <w:ind w:firstLine="540"/>
        <w:jc w:val="both"/>
        <w:rPr>
          <w:rFonts w:ascii="Arial" w:hAnsi="Arial" w:cs="Arial"/>
          <w:szCs w:val="24"/>
        </w:rPr>
      </w:pPr>
      <w:r>
        <w:rPr>
          <w:rFonts w:ascii="Arial" w:hAnsi="Arial" w:cs="Arial"/>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widowControl w:val="false"/>
        <w:spacing w:before="240"/>
        <w:ind w:firstLine="540"/>
        <w:jc w:val="both"/>
        <w:rPr>
          <w:rFonts w:ascii="Arial" w:hAnsi="Arial" w:cs="Arial"/>
          <w:szCs w:val="24"/>
        </w:rPr>
      </w:pPr>
      <w:r>
        <w:rPr>
          <w:rFonts w:ascii="Arial" w:hAnsi="Arial" w:cs="Arial"/>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widowControl w:val="false"/>
        <w:spacing w:before="240"/>
        <w:ind w:firstLine="540"/>
        <w:jc w:val="both"/>
        <w:rPr>
          <w:rFonts w:ascii="Arial" w:hAnsi="Arial" w:cs="Arial"/>
          <w:szCs w:val="24"/>
        </w:rPr>
      </w:pPr>
      <w:bookmarkStart w:id="19" w:name="P175"/>
      <w:bookmarkEnd w:id="19"/>
      <w:r>
        <w:rPr>
          <w:rFonts w:ascii="Arial" w:hAnsi="Arial" w:cs="Arial"/>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widowControl w:val="false"/>
        <w:spacing w:before="240"/>
        <w:ind w:firstLine="540"/>
        <w:jc w:val="both"/>
        <w:rPr>
          <w:rFonts w:ascii="Arial" w:hAnsi="Arial" w:cs="Arial"/>
          <w:szCs w:val="24"/>
        </w:rPr>
      </w:pPr>
      <w:r>
        <w:rPr>
          <w:rFonts w:ascii="Arial" w:hAnsi="Arial" w:cs="Arial"/>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widowControl w:val="false"/>
        <w:spacing w:before="240"/>
        <w:ind w:firstLine="540"/>
        <w:jc w:val="both"/>
        <w:rPr>
          <w:rFonts w:ascii="Arial" w:hAnsi="Arial" w:cs="Arial"/>
          <w:szCs w:val="24"/>
        </w:rPr>
      </w:pPr>
      <w:r>
        <w:rPr>
          <w:rFonts w:ascii="Arial" w:hAnsi="Arial" w:cs="Arial"/>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4.2. Получатель обязуется:</w:t>
      </w:r>
    </w:p>
    <w:p>
      <w:pPr>
        <w:widowControl w:val="false"/>
        <w:spacing w:before="240"/>
        <w:ind w:firstLine="540"/>
        <w:jc w:val="both"/>
        <w:rPr>
          <w:rFonts w:ascii="Arial" w:hAnsi="Arial" w:cs="Arial"/>
          <w:szCs w:val="24"/>
        </w:rPr>
      </w:pPr>
      <w:r>
        <w:rPr>
          <w:rFonts w:ascii="Arial" w:hAnsi="Arial" w:cs="Arial"/>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widowControl w:val="false"/>
        <w:spacing w:before="240"/>
        <w:ind w:firstLine="540"/>
        <w:jc w:val="both"/>
        <w:rPr>
          <w:rFonts w:ascii="Arial" w:hAnsi="Arial" w:cs="Arial"/>
          <w:szCs w:val="24"/>
        </w:rPr>
      </w:pPr>
      <w:r>
        <w:rPr>
          <w:rFonts w:ascii="Arial" w:hAnsi="Arial" w:cs="Arial"/>
          <w:szCs w:val="24"/>
        </w:rPr>
        <w:t xml:space="preserve">4.2.2. представлять в Администрацию документы в соответствии с Порядком предоставления субсидии и настоящим Соглашением;</w:t>
      </w:r>
    </w:p>
    <w:p>
      <w:pPr>
        <w:widowControl w:val="false"/>
        <w:spacing w:before="240"/>
        <w:ind w:firstLine="540"/>
        <w:jc w:val="both"/>
        <w:rPr>
          <w:rFonts w:ascii="Arial" w:hAnsi="Arial" w:cs="Arial"/>
          <w:szCs w:val="24"/>
        </w:rPr>
      </w:pPr>
      <w:bookmarkStart w:id="20" w:name="P181"/>
      <w:bookmarkEnd w:id="20"/>
      <w:r>
        <w:rPr>
          <w:rFonts w:ascii="Arial" w:hAnsi="Arial" w:cs="Arial"/>
          <w:szCs w:val="24"/>
        </w:rPr>
        <w:t xml:space="preserve">4.2.3. обеспечивать достижение </w:t>
      </w:r>
      <w:hyperlink w:anchor="P350" w:history="1">
        <w:r>
          <w:rPr>
            <w:rFonts w:ascii="Arial" w:hAnsi="Arial" w:cs="Arial"/>
            <w:color w:val="0000ff"/>
            <w:szCs w:val="24"/>
          </w:rPr>
          <w:t xml:space="preserve">значений</w:t>
        </w:r>
      </w:hyperlink>
      <w:r>
        <w:rPr>
          <w:rFonts w:ascii="Arial" w:hAnsi="Arial" w:cs="Arial"/>
          <w:szCs w:val="24"/>
        </w:rPr>
        <w:t xml:space="preserve"> результатов предоставления субсидии и </w:t>
      </w:r>
      <w:hyperlink w:anchor="P437" w:history="1">
        <w:r>
          <w:rPr>
            <w:rFonts w:ascii="Arial" w:hAnsi="Arial" w:cs="Arial"/>
            <w:color w:val="0000ff"/>
            <w:szCs w:val="24"/>
          </w:rPr>
          <w:t xml:space="preserve">показателей</w:t>
        </w:r>
      </w:hyperlink>
      <w:r>
        <w:rPr>
          <w:rFonts w:ascii="Arial" w:hAnsi="Arial" w:cs="Arial"/>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szCs w:val="22"/>
        </w:rPr>
      </w:pPr>
      <w:bookmarkStart w:id="21" w:name="P182"/>
      <w:bookmarkEnd w:id="21"/>
      <w:r>
        <w:rPr>
          <w:rFonts w:ascii="Courier New" w:hAnsi="Courier New" w:cs="Courier New"/>
          <w:sz w:val="20"/>
          <w:szCs w:val="22"/>
        </w:rPr>
        <w:t xml:space="preserve">    4.2.4.   представлять   в   Администрацию   </w:t>
      </w:r>
      <w:hyperlink w:anchor="P532" w:history="1">
        <w:r>
          <w:rPr>
            <w:rFonts w:ascii="Courier New" w:hAnsi="Courier New" w:cs="Courier New"/>
            <w:color w:val="0000ff"/>
            <w:sz w:val="20"/>
            <w:szCs w:val="22"/>
          </w:rPr>
          <w:t xml:space="preserve">отчет</w:t>
        </w:r>
      </w:hyperlink>
      <w:r>
        <w:rPr>
          <w:rFonts w:ascii="Courier New" w:hAnsi="Courier New" w:cs="Courier New"/>
          <w:sz w:val="20"/>
          <w:szCs w:val="22"/>
        </w:rPr>
        <w:t xml:space="preserve">  о  достижении  значений</w:t>
      </w:r>
    </w:p>
    <w:p>
      <w:pPr>
        <w:widowControl w:val="false"/>
        <w:jc w:val="both"/>
        <w:rPr>
          <w:rFonts w:ascii="Courier New" w:hAnsi="Courier New" w:cs="Courier New"/>
          <w:sz w:val="20"/>
          <w:szCs w:val="22"/>
        </w:rPr>
      </w:pPr>
      <w:r>
        <w:rPr>
          <w:rFonts w:ascii="Courier New" w:hAnsi="Courier New" w:cs="Courier New"/>
          <w:sz w:val="20"/>
          <w:szCs w:val="22"/>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szCs w:val="22"/>
        </w:rPr>
      </w:pPr>
      <w:r>
        <w:rPr>
          <w:rFonts w:ascii="Courier New" w:hAnsi="Courier New" w:cs="Courier New"/>
          <w:sz w:val="20"/>
          <w:szCs w:val="22"/>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szCs w:val="22"/>
        </w:rPr>
      </w:pPr>
      <w:r>
        <w:rPr>
          <w:rFonts w:ascii="Courier New" w:hAnsi="Courier New" w:cs="Courier New"/>
          <w:sz w:val="20"/>
          <w:szCs w:val="22"/>
        </w:rPr>
        <w:t xml:space="preserve">________ * (11);</w:t>
      </w:r>
    </w:p>
    <w:p>
      <w:pPr>
        <w:widowControl w:val="false"/>
        <w:jc w:val="both"/>
        <w:rPr>
          <w:rFonts w:ascii="Courier New" w:hAnsi="Courier New" w:cs="Courier New"/>
          <w:sz w:val="20"/>
          <w:szCs w:val="22"/>
        </w:rPr>
      </w:pPr>
      <w:r>
        <w:rPr>
          <w:rFonts w:ascii="Courier New" w:hAnsi="Courier New" w:cs="Courier New"/>
          <w:i/>
          <w:sz w:val="20"/>
          <w:szCs w:val="22"/>
        </w:rPr>
        <w:t xml:space="preserve">(период)</w:t>
      </w:r>
    </w:p>
    <w:p>
      <w:pPr>
        <w:widowControl w:val="false"/>
        <w:jc w:val="both"/>
        <w:rPr>
          <w:rFonts w:ascii="Courier New" w:hAnsi="Courier New" w:cs="Courier New"/>
          <w:sz w:val="20"/>
          <w:szCs w:val="22"/>
        </w:rPr>
      </w:pPr>
      <w:bookmarkStart w:id="22" w:name="P187"/>
      <w:bookmarkEnd w:id="22"/>
      <w:r>
        <w:rPr>
          <w:rFonts w:ascii="Courier New" w:hAnsi="Courier New" w:cs="Courier New"/>
          <w:sz w:val="20"/>
          <w:szCs w:val="22"/>
        </w:rPr>
        <w:t xml:space="preserve">    4.2.5.  представлять  в  Администрацию  </w:t>
      </w:r>
      <w:hyperlink w:anchor="P632" w:history="1">
        <w:r>
          <w:rPr>
            <w:rFonts w:ascii="Courier New" w:hAnsi="Courier New" w:cs="Courier New"/>
            <w:color w:val="0000ff"/>
            <w:sz w:val="20"/>
            <w:szCs w:val="22"/>
          </w:rPr>
          <w:t xml:space="preserve">отчет</w:t>
        </w:r>
      </w:hyperlink>
      <w:r>
        <w:rPr>
          <w:rFonts w:ascii="Courier New" w:hAnsi="Courier New" w:cs="Courier New"/>
          <w:sz w:val="20"/>
          <w:szCs w:val="22"/>
        </w:rPr>
        <w:t xml:space="preserve">  о  достижении  показателей,</w:t>
      </w:r>
    </w:p>
    <w:p>
      <w:pPr>
        <w:widowControl w:val="false"/>
        <w:jc w:val="both"/>
        <w:rPr>
          <w:rFonts w:ascii="Courier New" w:hAnsi="Courier New" w:cs="Courier New"/>
          <w:sz w:val="20"/>
          <w:szCs w:val="22"/>
        </w:rPr>
      </w:pPr>
      <w:r>
        <w:rPr>
          <w:rFonts w:ascii="Courier New" w:hAnsi="Courier New" w:cs="Courier New"/>
          <w:sz w:val="20"/>
          <w:szCs w:val="22"/>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szCs w:val="22"/>
        </w:rPr>
      </w:pPr>
      <w:r>
        <w:rPr>
          <w:rFonts w:ascii="Courier New" w:hAnsi="Courier New" w:cs="Courier New"/>
          <w:sz w:val="20"/>
          <w:szCs w:val="22"/>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szCs w:val="22"/>
        </w:rPr>
      </w:pPr>
      <w:r>
        <w:rPr>
          <w:rFonts w:ascii="Courier New" w:hAnsi="Courier New" w:cs="Courier New"/>
          <w:sz w:val="20"/>
          <w:szCs w:val="22"/>
        </w:rPr>
        <w:t xml:space="preserve">следующих за отчетным ________ * (12);</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(период)</w:t>
      </w:r>
    </w:p>
    <w:p>
      <w:pPr>
        <w:widowControl w:val="false"/>
        <w:jc w:val="both"/>
        <w:rPr>
          <w:rFonts w:ascii="Courier New" w:hAnsi="Courier New" w:cs="Courier New"/>
          <w:sz w:val="20"/>
          <w:szCs w:val="22"/>
        </w:rPr>
      </w:pPr>
      <w:r>
        <w:rPr>
          <w:rFonts w:ascii="Courier New" w:hAnsi="Courier New" w:cs="Courier New"/>
          <w:sz w:val="20"/>
          <w:szCs w:val="22"/>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szCs w:val="22"/>
        </w:rPr>
      </w:pPr>
      <w:r>
        <w:rPr>
          <w:rFonts w:ascii="Courier New" w:hAnsi="Courier New" w:cs="Courier New"/>
          <w:sz w:val="20"/>
          <w:szCs w:val="22"/>
        </w:rPr>
        <w:t xml:space="preserve">позднее ___ рабочих дней, следующих за отчетным 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(период)</w:t>
      </w:r>
    </w:p>
    <w:p>
      <w:pPr>
        <w:widowControl w:val="false"/>
        <w:ind w:firstLine="540"/>
        <w:jc w:val="both"/>
        <w:rPr>
          <w:rFonts w:ascii="Arial" w:hAnsi="Arial" w:cs="Arial"/>
          <w:sz w:val="20"/>
          <w:szCs w:val="22"/>
        </w:rPr>
      </w:pPr>
      <w:r>
        <w:rPr>
          <w:rFonts w:ascii="Arial" w:hAnsi="Arial" w:cs="Arial"/>
          <w:sz w:val="20"/>
          <w:szCs w:val="22"/>
        </w:rPr>
        <w:t xml:space="preserve">- _________________________________________</w:t>
      </w:r>
    </w:p>
    <w:p>
      <w:pPr>
        <w:widowControl w:val="false"/>
        <w:spacing w:before="240"/>
        <w:ind w:firstLine="540"/>
        <w:jc w:val="both"/>
        <w:rPr>
          <w:rFonts w:ascii="Arial" w:hAnsi="Arial" w:cs="Arial"/>
          <w:sz w:val="20"/>
          <w:szCs w:val="22"/>
        </w:rPr>
      </w:pPr>
      <w:r>
        <w:rPr>
          <w:rFonts w:ascii="Arial" w:hAnsi="Arial" w:cs="Arial"/>
          <w:sz w:val="20"/>
          <w:szCs w:val="22"/>
        </w:rPr>
        <w:t xml:space="preserve">- _________________________________ * (13);</w:t>
      </w:r>
    </w:p>
    <w:p>
      <w:pPr>
        <w:widowControl w:val="false"/>
        <w:spacing w:before="240"/>
        <w:ind w:firstLine="540"/>
        <w:jc w:val="both"/>
        <w:rPr>
          <w:rFonts w:ascii="Arial" w:hAnsi="Arial" w:cs="Arial"/>
          <w:szCs w:val="24"/>
        </w:rPr>
      </w:pPr>
      <w:r>
        <w:rPr>
          <w:rFonts w:ascii="Arial" w:hAnsi="Arial" w:cs="Arial"/>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rFonts w:ascii="Arial" w:hAnsi="Arial" w:cs="Arial"/>
            <w:color w:val="0000ff"/>
            <w:szCs w:val="24"/>
          </w:rPr>
          <w:t xml:space="preserve">пунктом 4.1.8</w:t>
        </w:r>
      </w:hyperlink>
      <w:r>
        <w:rPr>
          <w:rFonts w:ascii="Arial" w:hAnsi="Arial" w:cs="Arial"/>
          <w:szCs w:val="24"/>
        </w:rPr>
        <w:t xml:space="preserve"> настоящего Соглашения, в течение 10 рабочих дней со дня получения указанного запроса;</w:t>
      </w:r>
    </w:p>
    <w:p>
      <w:pPr>
        <w:widowControl w:val="false"/>
        <w:spacing w:before="240"/>
        <w:ind w:firstLine="540"/>
        <w:jc w:val="both"/>
        <w:rPr>
          <w:rFonts w:ascii="Arial" w:hAnsi="Arial" w:cs="Arial"/>
          <w:szCs w:val="24"/>
        </w:rPr>
      </w:pPr>
      <w:r>
        <w:rPr>
          <w:rFonts w:ascii="Arial" w:hAnsi="Arial" w:cs="Arial"/>
          <w:szCs w:val="24"/>
        </w:rPr>
        <w:t xml:space="preserve">4.2.7. в случае получения от Администрации требования, предусмотренного </w:t>
      </w:r>
      <w:hyperlink w:anchor="P175" w:history="1">
        <w:r>
          <w:rPr>
            <w:rFonts w:ascii="Arial" w:hAnsi="Arial" w:cs="Arial"/>
            <w:color w:val="0000ff"/>
            <w:szCs w:val="24"/>
          </w:rPr>
          <w:t xml:space="preserve">пунктом 4.1.12</w:t>
        </w:r>
      </w:hyperlink>
      <w:r>
        <w:rPr>
          <w:rFonts w:ascii="Arial" w:hAnsi="Arial" w:cs="Arial"/>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widowControl w:val="false"/>
        <w:spacing w:before="240"/>
        <w:ind w:firstLine="540"/>
        <w:jc w:val="both"/>
        <w:rPr>
          <w:rFonts w:ascii="Arial" w:hAnsi="Arial" w:cs="Arial"/>
          <w:szCs w:val="24"/>
        </w:rPr>
      </w:pPr>
      <w:r>
        <w:rPr>
          <w:rFonts w:ascii="Arial" w:hAnsi="Arial" w:cs="Arial"/>
          <w:szCs w:val="24"/>
        </w:rPr>
        <w:t xml:space="preserve">4.2.8. обеспечивать полноту и достоверность сведений, представляемых в Администрацию в соответствии с настоящим Соглашением;</w:t>
      </w:r>
    </w:p>
    <w:p>
      <w:pPr>
        <w:widowControl w:val="false"/>
        <w:spacing w:before="240"/>
        <w:ind w:firstLine="540"/>
        <w:jc w:val="both"/>
        <w:rPr>
          <w:rFonts w:ascii="Arial" w:hAnsi="Arial" w:cs="Arial"/>
          <w:szCs w:val="24"/>
        </w:rPr>
      </w:pPr>
      <w:r>
        <w:rPr>
          <w:rFonts w:ascii="Arial" w:hAnsi="Arial" w:cs="Arial"/>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widowControl w:val="false"/>
        <w:spacing w:before="240"/>
        <w:ind w:firstLine="540"/>
        <w:jc w:val="both"/>
        <w:rPr>
          <w:rFonts w:ascii="Arial" w:hAnsi="Arial" w:cs="Arial"/>
          <w:szCs w:val="24"/>
        </w:rPr>
      </w:pPr>
      <w:r>
        <w:rPr>
          <w:rFonts w:ascii="Arial" w:hAnsi="Arial" w:cs="Arial"/>
          <w:szCs w:val="24"/>
        </w:rPr>
        <w:t xml:space="preserve">- ________________________________________;</w:t>
      </w:r>
    </w:p>
    <w:p>
      <w:pPr>
        <w:widowControl w:val="false"/>
        <w:spacing w:before="240"/>
        <w:ind w:firstLine="540"/>
        <w:jc w:val="both"/>
        <w:rPr>
          <w:rFonts w:ascii="Arial" w:hAnsi="Arial" w:cs="Arial"/>
          <w:szCs w:val="24"/>
        </w:rPr>
      </w:pPr>
      <w:r>
        <w:rPr>
          <w:rFonts w:ascii="Arial" w:hAnsi="Arial" w:cs="Arial"/>
          <w:szCs w:val="24"/>
        </w:rPr>
        <w:t xml:space="preserve">- _______________________________________.</w:t>
      </w:r>
    </w:p>
    <w:p>
      <w:pPr>
        <w:widowControl w:val="false"/>
        <w:spacing w:before="240"/>
        <w:ind w:firstLine="540"/>
        <w:jc w:val="both"/>
        <w:rPr>
          <w:rFonts w:ascii="Arial" w:hAnsi="Arial" w:cs="Arial"/>
          <w:szCs w:val="24"/>
        </w:rPr>
      </w:pPr>
      <w:r>
        <w:rPr>
          <w:rFonts w:ascii="Arial" w:hAnsi="Arial" w:cs="Arial"/>
          <w:szCs w:val="24"/>
        </w:rPr>
        <w:t xml:space="preserve">4.3. Получатель вправе:</w:t>
      </w:r>
    </w:p>
    <w:p>
      <w:pPr>
        <w:widowControl w:val="false"/>
        <w:spacing w:before="240"/>
        <w:ind w:firstLine="540"/>
        <w:jc w:val="both"/>
        <w:rPr>
          <w:rFonts w:ascii="Arial" w:hAnsi="Arial" w:cs="Arial"/>
          <w:szCs w:val="24"/>
        </w:rPr>
      </w:pPr>
      <w:r>
        <w:rPr>
          <w:rFonts w:ascii="Arial" w:hAnsi="Arial" w:cs="Arial"/>
          <w:szCs w:val="24"/>
        </w:rPr>
        <w:t xml:space="preserve">4.3.1. обращаться в Администрацию в целях получения разъяснений в связи с исполнением настоящего Соглашения;</w:t>
      </w:r>
    </w:p>
    <w:p>
      <w:pPr>
        <w:widowControl w:val="false"/>
        <w:spacing w:before="240"/>
        <w:ind w:firstLine="540"/>
        <w:jc w:val="both"/>
        <w:rPr>
          <w:rFonts w:ascii="Arial" w:hAnsi="Arial" w:cs="Arial"/>
          <w:szCs w:val="24"/>
        </w:rPr>
      </w:pPr>
      <w:r>
        <w:rPr>
          <w:rFonts w:ascii="Arial" w:hAnsi="Arial" w:cs="Arial"/>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widowControl w:val="false"/>
        <w:jc w:val="both"/>
        <w:rPr>
          <w:rFonts w:ascii="Arial" w:hAnsi="Arial" w:cs="Arial"/>
          <w:szCs w:val="24"/>
        </w:rPr>
      </w:pPr>
    </w:p>
    <w:p>
      <w:pPr>
        <w:widowControl w:val="false"/>
        <w:jc w:val="center"/>
        <w:outlineLvl w:val="1"/>
        <w:rPr>
          <w:rFonts w:ascii="Arial" w:hAnsi="Arial" w:cs="Arial"/>
          <w:szCs w:val="24"/>
        </w:rPr>
      </w:pPr>
      <w:r>
        <w:rPr>
          <w:rFonts w:ascii="Arial" w:hAnsi="Arial" w:cs="Arial"/>
          <w:szCs w:val="24"/>
        </w:rPr>
        <w:t xml:space="preserve">V. Ответственность Сторон</w:t>
      </w:r>
    </w:p>
    <w:p>
      <w:pPr>
        <w:widowControl w:val="false"/>
        <w:jc w:val="both"/>
        <w:rPr>
          <w:rFonts w:ascii="Arial" w:hAnsi="Arial" w:cs="Arial"/>
          <w:szCs w:val="24"/>
        </w:rPr>
      </w:pPr>
    </w:p>
    <w:p>
      <w:pPr>
        <w:widowControl w:val="false"/>
        <w:ind w:firstLine="540"/>
        <w:jc w:val="both"/>
        <w:rPr>
          <w:rFonts w:ascii="Arial" w:hAnsi="Arial" w:cs="Arial"/>
          <w:szCs w:val="24"/>
        </w:rPr>
      </w:pPr>
      <w:r>
        <w:rPr>
          <w:rFonts w:ascii="Arial" w:hAnsi="Arial" w:cs="Arial"/>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widowControl w:val="false"/>
        <w:spacing w:before="240"/>
        <w:ind w:firstLine="540"/>
        <w:jc w:val="both"/>
        <w:rPr>
          <w:rFonts w:ascii="Arial" w:hAnsi="Arial" w:cs="Arial"/>
          <w:szCs w:val="24"/>
        </w:rPr>
      </w:pPr>
      <w:r>
        <w:rPr>
          <w:rFonts w:ascii="Arial" w:hAnsi="Arial" w:cs="Arial"/>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rFonts w:ascii="Arial" w:hAnsi="Arial" w:cs="Arial"/>
            <w:color w:val="0000ff"/>
            <w:szCs w:val="24"/>
          </w:rPr>
          <w:t xml:space="preserve">пунктом 2.2</w:t>
        </w:r>
      </w:hyperlink>
      <w:r>
        <w:rPr>
          <w:rFonts w:ascii="Arial" w:hAnsi="Arial" w:cs="Arial"/>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widowControl w:val="false"/>
        <w:spacing w:before="240"/>
        <w:ind w:firstLine="540"/>
        <w:jc w:val="both"/>
        <w:rPr>
          <w:rFonts w:ascii="Arial" w:hAnsi="Arial" w:cs="Arial"/>
          <w:szCs w:val="24"/>
        </w:rPr>
      </w:pPr>
      <w:r>
        <w:rPr>
          <w:rFonts w:ascii="Arial" w:hAnsi="Arial" w:cs="Arial"/>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rFonts w:ascii="Arial" w:hAnsi="Arial" w:cs="Arial"/>
            <w:color w:val="0000ff"/>
            <w:szCs w:val="24"/>
          </w:rPr>
          <w:t xml:space="preserve">пунктами 4.1.4</w:t>
        </w:r>
      </w:hyperlink>
      <w:r>
        <w:rPr>
          <w:rFonts w:ascii="Arial" w:hAnsi="Arial" w:cs="Arial"/>
          <w:szCs w:val="24"/>
        </w:rPr>
        <w:t xml:space="preserve"> и </w:t>
      </w:r>
      <w:hyperlink w:anchor="P168" w:history="1">
        <w:r>
          <w:rPr>
            <w:rFonts w:ascii="Arial" w:hAnsi="Arial" w:cs="Arial"/>
            <w:color w:val="0000ff"/>
            <w:szCs w:val="24"/>
          </w:rPr>
          <w:t xml:space="preserve">4.1.5</w:t>
        </w:r>
      </w:hyperlink>
      <w:r>
        <w:rPr>
          <w:rFonts w:ascii="Arial" w:hAnsi="Arial" w:cs="Arial"/>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widowControl w:val="false"/>
        <w:jc w:val="both"/>
        <w:rPr>
          <w:rFonts w:ascii="Arial" w:hAnsi="Arial" w:cs="Arial"/>
          <w:szCs w:val="24"/>
        </w:rPr>
      </w:pPr>
    </w:p>
    <w:p>
      <w:pPr>
        <w:widowControl w:val="false"/>
        <w:jc w:val="center"/>
        <w:rPr>
          <w:rFonts w:ascii="Arial" w:hAnsi="Arial" w:cs="Arial"/>
          <w:szCs w:val="24"/>
        </w:rPr>
      </w:pPr>
      <w:r>
        <w:rPr>
          <w:rFonts w:ascii="Arial" w:hAnsi="Arial" w:cs="Arial"/>
          <w:szCs w:val="24"/>
        </w:rPr>
        <w:t xml:space="preserve">Vвозврата = (Vсубсидии x k x m / n) x 0,1,</w:t>
      </w:r>
    </w:p>
    <w:p>
      <w:pPr>
        <w:widowControl w:val="false"/>
        <w:jc w:val="both"/>
        <w:rPr>
          <w:rFonts w:ascii="Arial" w:hAnsi="Arial" w:cs="Arial"/>
          <w:szCs w:val="24"/>
        </w:rPr>
      </w:pPr>
    </w:p>
    <w:p>
      <w:pPr>
        <w:widowControl w:val="false"/>
        <w:ind w:firstLine="540"/>
        <w:jc w:val="both"/>
        <w:rPr>
          <w:rFonts w:ascii="Arial" w:hAnsi="Arial" w:cs="Arial"/>
          <w:szCs w:val="24"/>
        </w:rPr>
      </w:pPr>
      <w:r>
        <w:rPr>
          <w:rFonts w:ascii="Arial" w:hAnsi="Arial" w:cs="Arial"/>
          <w:szCs w:val="24"/>
        </w:rPr>
        <w:t xml:space="preserve">где:</w:t>
      </w:r>
    </w:p>
    <w:p>
      <w:pPr>
        <w:widowControl w:val="false"/>
        <w:spacing w:before="240"/>
        <w:ind w:firstLine="540"/>
        <w:jc w:val="both"/>
        <w:rPr>
          <w:rFonts w:ascii="Arial" w:hAnsi="Arial" w:cs="Arial"/>
          <w:szCs w:val="24"/>
        </w:rPr>
      </w:pPr>
      <w:r>
        <w:rPr>
          <w:rFonts w:ascii="Arial" w:hAnsi="Arial" w:cs="Arial"/>
          <w:szCs w:val="24"/>
        </w:rPr>
        <w:t xml:space="preserve">Vсубсидии - размер субсидии, полученный из бюджета Задонского муниципального района в отчетном финансовом году;</w:t>
      </w:r>
    </w:p>
    <w:p>
      <w:pPr>
        <w:widowControl w:val="false"/>
        <w:spacing w:before="240"/>
        <w:ind w:firstLine="540"/>
        <w:jc w:val="both"/>
        <w:rPr>
          <w:rFonts w:ascii="Arial" w:hAnsi="Arial" w:cs="Arial"/>
          <w:szCs w:val="24"/>
        </w:rPr>
      </w:pPr>
      <w:r>
        <w:rPr>
          <w:rFonts w:ascii="Arial" w:hAnsi="Arial" w:cs="Arial"/>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widowControl w:val="false"/>
        <w:spacing w:before="240"/>
        <w:ind w:firstLine="540"/>
        <w:jc w:val="both"/>
        <w:rPr>
          <w:rFonts w:ascii="Arial" w:hAnsi="Arial" w:cs="Arial"/>
          <w:szCs w:val="24"/>
        </w:rPr>
      </w:pPr>
      <w:r>
        <w:rPr>
          <w:rFonts w:ascii="Arial" w:hAnsi="Arial" w:cs="Arial"/>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k - коэффициент возврата субсидии.</w:t>
      </w:r>
    </w:p>
    <w:p>
      <w:pPr>
        <w:widowControl w:val="false"/>
        <w:spacing w:before="240"/>
        <w:ind w:firstLine="540"/>
        <w:jc w:val="both"/>
        <w:rPr>
          <w:rFonts w:ascii="Arial" w:hAnsi="Arial" w:cs="Arial"/>
          <w:szCs w:val="24"/>
        </w:rPr>
      </w:pPr>
      <w:r>
        <w:rPr>
          <w:rFonts w:ascii="Arial" w:hAnsi="Arial" w:cs="Arial"/>
          <w:szCs w:val="24"/>
        </w:rPr>
        <w:t xml:space="preserve">Коэффициент возврата субсидии рассчитывается по формуле:</w:t>
      </w:r>
    </w:p>
    <w:p>
      <w:pPr>
        <w:widowControl w:val="false"/>
        <w:jc w:val="both"/>
        <w:rPr>
          <w:rFonts w:ascii="Arial" w:hAnsi="Arial" w:cs="Arial"/>
          <w:szCs w:val="24"/>
        </w:rPr>
      </w:pPr>
    </w:p>
    <w:p>
      <w:pPr>
        <w:widowControl w:val="false"/>
        <w:jc w:val="center"/>
        <w:rPr>
          <w:rFonts w:ascii="Arial" w:hAnsi="Arial" w:cs="Arial"/>
          <w:szCs w:val="24"/>
          <w:lang w:val="en-US"/>
        </w:rPr>
      </w:pPr>
      <w:r>
        <w:rPr>
          <w:rFonts w:ascii="Arial" w:hAnsi="Arial" w:cs="Arial"/>
          <w:szCs w:val="24"/>
          <w:lang w:val="en-US"/>
        </w:rPr>
        <w:t xml:space="preserve">k = SUM Di / m,</w:t>
      </w:r>
    </w:p>
    <w:p>
      <w:pPr>
        <w:widowControl w:val="false"/>
        <w:jc w:val="both"/>
        <w:rPr>
          <w:rFonts w:ascii="Arial" w:hAnsi="Arial" w:cs="Arial"/>
          <w:szCs w:val="24"/>
          <w:lang w:val="en-US"/>
        </w:rPr>
      </w:pPr>
    </w:p>
    <w:p>
      <w:pPr>
        <w:widowControl w:val="false"/>
        <w:ind w:firstLine="540"/>
        <w:jc w:val="both"/>
        <w:rPr>
          <w:rFonts w:ascii="Arial" w:hAnsi="Arial" w:cs="Arial"/>
          <w:szCs w:val="24"/>
          <w:lang w:val="en-US"/>
        </w:rPr>
      </w:pPr>
      <w:r>
        <w:rPr>
          <w:rFonts w:ascii="Arial" w:hAnsi="Arial" w:cs="Arial"/>
          <w:szCs w:val="24"/>
        </w:rPr>
        <w:t xml:space="preserve">где</w:t>
      </w:r>
      <w:r>
        <w:rPr>
          <w:rFonts w:ascii="Arial" w:hAnsi="Arial" w:cs="Arial"/>
          <w:szCs w:val="24"/>
          <w:lang w:val="en-US"/>
        </w:rPr>
        <w:t xml:space="preserve">:</w:t>
      </w:r>
    </w:p>
    <w:p>
      <w:pPr>
        <w:widowControl w:val="false"/>
        <w:spacing w:before="240"/>
        <w:ind w:firstLine="540"/>
        <w:jc w:val="both"/>
        <w:rPr>
          <w:rFonts w:ascii="Arial" w:hAnsi="Arial" w:cs="Arial"/>
          <w:szCs w:val="24"/>
        </w:rPr>
      </w:pPr>
      <w:r>
        <w:rPr>
          <w:rFonts w:ascii="Arial" w:hAnsi="Arial" w:cs="Arial"/>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widowControl w:val="false"/>
        <w:spacing w:before="240"/>
        <w:ind w:firstLine="540"/>
        <w:jc w:val="both"/>
        <w:rPr>
          <w:rFonts w:ascii="Arial" w:hAnsi="Arial" w:cs="Arial"/>
          <w:sz w:val="20"/>
          <w:szCs w:val="22"/>
        </w:rPr>
      </w:pPr>
      <w:r>
        <w:rPr>
          <w:rFonts w:ascii="Arial" w:hAnsi="Arial" w:cs="Arial"/>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widowControl w:val="false"/>
        <w:jc w:val="both"/>
        <w:rPr>
          <w:rFonts w:ascii="Arial" w:hAnsi="Arial" w:cs="Arial"/>
          <w:szCs w:val="24"/>
        </w:rPr>
      </w:pPr>
    </w:p>
    <w:p>
      <w:pPr>
        <w:widowControl w:val="false"/>
        <w:jc w:val="center"/>
        <w:rPr>
          <w:rFonts w:ascii="Arial" w:hAnsi="Arial" w:cs="Arial"/>
          <w:szCs w:val="24"/>
        </w:rPr>
      </w:pPr>
      <w:r>
        <w:rPr>
          <w:rFonts w:ascii="Arial" w:hAnsi="Arial" w:cs="Arial"/>
          <w:szCs w:val="24"/>
        </w:rPr>
        <w:t xml:space="preserve">Di = 1 - Ti / Si,</w:t>
      </w:r>
    </w:p>
    <w:p>
      <w:pPr>
        <w:widowControl w:val="false"/>
        <w:jc w:val="both"/>
        <w:rPr>
          <w:rFonts w:ascii="Arial" w:hAnsi="Arial" w:cs="Arial"/>
          <w:szCs w:val="24"/>
        </w:rPr>
      </w:pPr>
    </w:p>
    <w:p>
      <w:pPr>
        <w:widowControl w:val="false"/>
        <w:ind w:firstLine="540"/>
        <w:jc w:val="both"/>
        <w:rPr>
          <w:rFonts w:ascii="Arial" w:hAnsi="Arial" w:cs="Arial"/>
          <w:szCs w:val="24"/>
        </w:rPr>
      </w:pPr>
      <w:r>
        <w:rPr>
          <w:rFonts w:ascii="Arial" w:hAnsi="Arial" w:cs="Arial"/>
          <w:szCs w:val="24"/>
        </w:rPr>
        <w:t xml:space="preserve">где:</w:t>
      </w:r>
    </w:p>
    <w:p>
      <w:pPr>
        <w:widowControl w:val="false"/>
        <w:spacing w:before="240"/>
        <w:ind w:firstLine="540"/>
        <w:jc w:val="both"/>
        <w:rPr>
          <w:rFonts w:ascii="Arial" w:hAnsi="Arial" w:cs="Arial"/>
          <w:szCs w:val="24"/>
        </w:rPr>
      </w:pPr>
      <w:r>
        <w:rPr>
          <w:rFonts w:ascii="Arial" w:hAnsi="Arial" w:cs="Arial"/>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widowControl w:val="false"/>
        <w:spacing w:before="240"/>
        <w:ind w:firstLine="540"/>
        <w:jc w:val="both"/>
        <w:rPr>
          <w:rFonts w:ascii="Arial" w:hAnsi="Arial" w:cs="Arial"/>
          <w:szCs w:val="24"/>
        </w:rPr>
      </w:pPr>
      <w:r>
        <w:rPr>
          <w:rFonts w:ascii="Arial" w:hAnsi="Arial" w:cs="Arial"/>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widowControl w:val="false"/>
        <w:spacing w:before="240"/>
        <w:ind w:firstLine="540"/>
        <w:jc w:val="both"/>
        <w:rPr>
          <w:rFonts w:ascii="Arial" w:hAnsi="Arial" w:cs="Arial"/>
          <w:szCs w:val="24"/>
        </w:rPr>
      </w:pPr>
      <w:r>
        <w:rPr>
          <w:rFonts w:ascii="Arial" w:hAnsi="Arial" w:cs="Arial"/>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widowControl w:val="false"/>
        <w:jc w:val="both"/>
        <w:rPr>
          <w:rFonts w:ascii="Arial" w:hAnsi="Arial" w:cs="Arial"/>
          <w:szCs w:val="24"/>
        </w:rPr>
      </w:pPr>
    </w:p>
    <w:p>
      <w:pPr>
        <w:widowControl w:val="false"/>
        <w:jc w:val="center"/>
        <w:rPr>
          <w:rFonts w:ascii="Arial" w:hAnsi="Arial" w:cs="Arial"/>
          <w:szCs w:val="24"/>
        </w:rPr>
      </w:pPr>
      <w:r>
        <w:rPr>
          <w:rFonts w:ascii="Arial" w:hAnsi="Arial" w:cs="Arial"/>
          <w:szCs w:val="24"/>
        </w:rPr>
        <w:t xml:space="preserve">Di = 1 - Si / Ti</w:t>
      </w:r>
    </w:p>
    <w:p>
      <w:pPr>
        <w:widowControl w:val="false"/>
        <w:jc w:val="both"/>
        <w:rPr>
          <w:rFonts w:ascii="Arial" w:hAnsi="Arial" w:cs="Arial"/>
          <w:szCs w:val="24"/>
        </w:rPr>
      </w:pPr>
    </w:p>
    <w:p>
      <w:pPr>
        <w:widowControl w:val="false"/>
        <w:ind w:firstLine="540"/>
        <w:jc w:val="both"/>
        <w:rPr>
          <w:rFonts w:ascii="Arial" w:hAnsi="Arial" w:cs="Arial"/>
          <w:szCs w:val="24"/>
        </w:rPr>
      </w:pPr>
      <w:r>
        <w:rPr>
          <w:rFonts w:ascii="Arial" w:hAnsi="Arial" w:cs="Arial"/>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widowControl w:val="false"/>
        <w:spacing w:before="240"/>
        <w:ind w:firstLine="540"/>
        <w:jc w:val="both"/>
        <w:rPr>
          <w:rFonts w:ascii="Arial" w:hAnsi="Arial" w:cs="Arial"/>
          <w:szCs w:val="24"/>
        </w:rPr>
      </w:pPr>
      <w:r>
        <w:rPr>
          <w:rFonts w:ascii="Arial" w:hAnsi="Arial" w:cs="Arial"/>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widowControl w:val="false"/>
        <w:spacing w:before="240"/>
        <w:ind w:firstLine="540"/>
        <w:jc w:val="both"/>
        <w:rPr>
          <w:rFonts w:ascii="Arial" w:hAnsi="Arial" w:cs="Arial"/>
          <w:szCs w:val="24"/>
        </w:rPr>
      </w:pPr>
      <w:r>
        <w:rPr>
          <w:rFonts w:ascii="Arial" w:hAnsi="Arial" w:cs="Arial"/>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widowControl w:val="false"/>
        <w:jc w:val="both"/>
        <w:rPr>
          <w:rFonts w:ascii="Arial" w:hAnsi="Arial" w:cs="Arial"/>
          <w:szCs w:val="24"/>
        </w:rPr>
      </w:pPr>
    </w:p>
    <w:p>
      <w:pPr>
        <w:widowControl w:val="false"/>
        <w:jc w:val="center"/>
        <w:outlineLvl w:val="1"/>
        <w:rPr>
          <w:rFonts w:ascii="Arial" w:hAnsi="Arial" w:cs="Arial"/>
          <w:szCs w:val="24"/>
        </w:rPr>
      </w:pPr>
      <w:r>
        <w:rPr>
          <w:rFonts w:ascii="Arial" w:hAnsi="Arial" w:cs="Arial"/>
          <w:szCs w:val="24"/>
        </w:rPr>
        <w:t xml:space="preserve">VI. Заключительные положения</w:t>
      </w:r>
    </w:p>
    <w:p>
      <w:pPr>
        <w:widowControl w:val="false"/>
        <w:jc w:val="both"/>
        <w:rPr>
          <w:rFonts w:ascii="Arial" w:hAnsi="Arial" w:cs="Arial"/>
          <w:szCs w:val="24"/>
        </w:rPr>
      </w:pPr>
    </w:p>
    <w:p>
      <w:pPr>
        <w:widowControl w:val="false"/>
        <w:ind w:firstLine="540"/>
        <w:jc w:val="both"/>
        <w:rPr>
          <w:rFonts w:ascii="Arial" w:hAnsi="Arial" w:cs="Arial"/>
          <w:szCs w:val="24"/>
        </w:rPr>
      </w:pPr>
      <w:r>
        <w:rPr>
          <w:rFonts w:ascii="Arial" w:hAnsi="Arial" w:cs="Arial"/>
          <w:szCs w:val="24"/>
        </w:rPr>
        <w:t xml:space="preserve">6.1. Получатель согласен на обработку его персональных данных.</w:t>
      </w:r>
    </w:p>
    <w:p>
      <w:pPr>
        <w:widowControl w:val="false"/>
        <w:spacing w:before="240"/>
        <w:ind w:firstLine="540"/>
        <w:jc w:val="both"/>
        <w:rPr>
          <w:rFonts w:ascii="Arial" w:hAnsi="Arial" w:cs="Arial"/>
          <w:szCs w:val="24"/>
        </w:rPr>
      </w:pPr>
      <w:r>
        <w:rPr>
          <w:rFonts w:ascii="Arial" w:hAnsi="Arial" w:cs="Arial"/>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widowControl w:val="false"/>
        <w:spacing w:before="240"/>
        <w:ind w:firstLine="540"/>
        <w:jc w:val="both"/>
        <w:rPr>
          <w:rFonts w:ascii="Arial" w:hAnsi="Arial" w:cs="Arial"/>
          <w:szCs w:val="24"/>
        </w:rPr>
      </w:pPr>
      <w:r>
        <w:rPr>
          <w:rFonts w:ascii="Arial" w:hAnsi="Arial" w:cs="Arial"/>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rFonts w:ascii="Arial" w:hAnsi="Arial" w:cs="Arial"/>
            <w:color w:val="0000ff"/>
            <w:szCs w:val="24"/>
          </w:rPr>
          <w:t xml:space="preserve">пункте 3.1</w:t>
        </w:r>
      </w:hyperlink>
      <w:r>
        <w:rPr>
          <w:rFonts w:ascii="Arial" w:hAnsi="Arial" w:cs="Arial"/>
          <w:szCs w:val="24"/>
        </w:rPr>
        <w:t xml:space="preserve"> настоящего Соглашения, и действует до полного исполнения Сторонами своих обязательств по настоящему Соглашению.</w:t>
      </w:r>
    </w:p>
    <w:p>
      <w:pPr>
        <w:widowControl w:val="false"/>
        <w:spacing w:before="240"/>
        <w:ind w:firstLine="540"/>
        <w:jc w:val="both"/>
        <w:rPr>
          <w:rFonts w:ascii="Arial" w:hAnsi="Arial" w:cs="Arial"/>
          <w:szCs w:val="24"/>
        </w:rPr>
      </w:pPr>
      <w:bookmarkStart w:id="23" w:name="P248"/>
      <w:bookmarkEnd w:id="23"/>
      <w:r>
        <w:rPr>
          <w:rFonts w:ascii="Arial" w:hAnsi="Arial" w:cs="Arial"/>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widowControl w:val="false"/>
        <w:spacing w:before="240"/>
        <w:ind w:firstLine="540"/>
        <w:jc w:val="both"/>
        <w:rPr>
          <w:rFonts w:ascii="Arial" w:hAnsi="Arial" w:cs="Arial"/>
          <w:szCs w:val="24"/>
        </w:rPr>
      </w:pPr>
      <w:bookmarkStart w:id="24" w:name="P249"/>
      <w:bookmarkEnd w:id="24"/>
      <w:r>
        <w:rPr>
          <w:rFonts w:ascii="Arial" w:hAnsi="Arial" w:cs="Arial"/>
          <w:szCs w:val="24"/>
        </w:rPr>
        <w:t xml:space="preserve">6.5. Расторжение настоящего Соглашения оформляется в виде дополнительного соглашения о расторжении Соглашения * (17).</w:t>
      </w:r>
    </w:p>
    <w:p>
      <w:pPr>
        <w:widowControl w:val="false"/>
        <w:spacing w:before="240"/>
        <w:ind w:firstLine="540"/>
        <w:jc w:val="both"/>
        <w:rPr>
          <w:rFonts w:ascii="Arial" w:hAnsi="Arial" w:cs="Arial"/>
          <w:szCs w:val="24"/>
        </w:rPr>
      </w:pPr>
      <w:r>
        <w:rPr>
          <w:rFonts w:ascii="Arial" w:hAnsi="Arial" w:cs="Arial"/>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widowControl w:val="false"/>
        <w:spacing w:before="240"/>
        <w:ind w:firstLine="540"/>
        <w:jc w:val="both"/>
        <w:rPr>
          <w:rFonts w:ascii="Arial" w:hAnsi="Arial" w:cs="Arial"/>
          <w:szCs w:val="24"/>
        </w:rPr>
      </w:pPr>
      <w:r>
        <w:rPr>
          <w:rFonts w:ascii="Arial" w:hAnsi="Arial" w:cs="Arial"/>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widowControl w:val="false"/>
        <w:ind w:firstLine="540"/>
        <w:jc w:val="both"/>
        <w:rPr>
          <w:rFonts w:ascii="Arial" w:hAnsi="Arial" w:cs="Arial"/>
          <w:szCs w:val="24"/>
        </w:rPr>
      </w:pPr>
      <w:r>
        <w:rPr>
          <w:rFonts w:ascii="Arial" w:hAnsi="Arial" w:cs="Arial"/>
          <w:szCs w:val="24"/>
        </w:rPr>
        <w:t xml:space="preserve">6.7. Настоящее Соглашение заключено Сторонами в двух экземплярах, по одному экземпляру для каждой из Сторон.</w:t>
      </w:r>
    </w:p>
    <w:p>
      <w:pPr>
        <w:widowControl w:val="false"/>
        <w:jc w:val="both"/>
        <w:rPr>
          <w:rFonts w:ascii="Arial" w:hAnsi="Arial" w:cs="Arial"/>
          <w:szCs w:val="24"/>
        </w:rPr>
      </w:pPr>
    </w:p>
    <w:p>
      <w:pPr>
        <w:widowControl w:val="false"/>
        <w:jc w:val="center"/>
        <w:outlineLvl w:val="1"/>
        <w:rPr>
          <w:rFonts w:ascii="Arial" w:hAnsi="Arial" w:cs="Arial"/>
          <w:szCs w:val="24"/>
        </w:rPr>
      </w:pPr>
      <w:r>
        <w:rPr>
          <w:rFonts w:ascii="Arial" w:hAnsi="Arial" w:cs="Arial"/>
          <w:szCs w:val="24"/>
        </w:rPr>
        <w:t xml:space="preserve">VII. Платежные реквизиты Сторон</w:t>
      </w:r>
    </w:p>
    <w:p>
      <w:pPr>
        <w:widowControl w:val="false"/>
        <w:jc w:val="both"/>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widowControl w:val="false"/>
              <w:rPr>
                <w:rFonts w:ascii="Arial" w:hAnsi="Arial" w:cs="Arial"/>
                <w:szCs w:val="24"/>
              </w:rPr>
            </w:pPr>
            <w:r>
              <w:rPr>
                <w:rFonts w:ascii="Arial" w:hAnsi="Arial" w:cs="Arial"/>
                <w:szCs w:val="24"/>
              </w:rPr>
              <w:t xml:space="preserve">Наименование Администрации</w:t>
            </w:r>
          </w:p>
        </w:tc>
        <w:tc>
          <w:tcPr>
            <w:tcW w:w="4535" w:type="dxa"/>
            <w:tcBorders>
              <w:bottom w:val="nil"/>
            </w:tcBorders>
          </w:tcPr>
          <w:p>
            <w:pPr>
              <w:widowControl w:val="false"/>
              <w:rPr>
                <w:rFonts w:ascii="Arial" w:hAnsi="Arial" w:cs="Arial"/>
                <w:szCs w:val="24"/>
              </w:rPr>
            </w:pPr>
            <w:r>
              <w:rPr>
                <w:rFonts w:ascii="Arial" w:hAnsi="Arial" w:cs="Arial"/>
                <w:szCs w:val="24"/>
              </w:rPr>
              <w:t xml:space="preserve">Наименование Получателя</w:t>
            </w:r>
          </w:p>
        </w:tc>
      </w:tr>
      <w:tr>
        <w:tc>
          <w:tcPr>
            <w:tcW w:w="4535" w:type="dxa"/>
            <w:tcBorders>
              <w:top w:val="nil"/>
            </w:tcBorders>
          </w:tcPr>
          <w:p>
            <w:pPr>
              <w:widowControl w:val="false"/>
              <w:rPr>
                <w:rFonts w:ascii="Arial" w:hAnsi="Arial" w:cs="Arial"/>
                <w:szCs w:val="24"/>
              </w:rPr>
            </w:pPr>
            <w:r>
              <w:rPr>
                <w:rFonts w:ascii="Arial" w:hAnsi="Arial" w:cs="Arial"/>
                <w:szCs w:val="24"/>
              </w:rPr>
              <w:t xml:space="preserve">ОГРН, </w:t>
            </w:r>
            <w:hyperlink r:id="rId389" w:history="1">
              <w:r>
                <w:rPr>
                  <w:rFonts w:ascii="Arial" w:hAnsi="Arial" w:cs="Arial"/>
                  <w:color w:val="0000ff"/>
                  <w:szCs w:val="24"/>
                </w:rPr>
                <w:t xml:space="preserve">ОКТМО</w:t>
              </w:r>
            </w:hyperlink>
          </w:p>
        </w:tc>
        <w:tc>
          <w:tcPr>
            <w:tcW w:w="4535" w:type="dxa"/>
            <w:tcBorders>
              <w:top w:val="nil"/>
            </w:tcBorders>
          </w:tcPr>
          <w:p>
            <w:pPr>
              <w:widowControl w:val="false"/>
              <w:rPr>
                <w:rFonts w:ascii="Arial" w:hAnsi="Arial" w:cs="Arial"/>
                <w:szCs w:val="24"/>
              </w:rPr>
            </w:pPr>
            <w:r>
              <w:rPr>
                <w:rFonts w:ascii="Arial" w:hAnsi="Arial" w:cs="Arial"/>
                <w:szCs w:val="24"/>
              </w:rPr>
              <w:t xml:space="preserve">ОГРН, </w:t>
            </w:r>
            <w:hyperlink r:id="rId390" w:history="1">
              <w:r>
                <w:rPr>
                  <w:rFonts w:ascii="Arial" w:hAnsi="Arial" w:cs="Arial"/>
                  <w:color w:val="0000ff"/>
                  <w:szCs w:val="24"/>
                </w:rPr>
                <w:t xml:space="preserve">ОКТМО</w:t>
              </w:r>
            </w:hyperlink>
          </w:p>
        </w:tc>
      </w:tr>
      <w:tr>
        <w:tc>
          <w:tcPr>
            <w:tcW w:w="4535" w:type="dxa"/>
          </w:tcPr>
          <w:p>
            <w:pPr>
              <w:widowControl w:val="false"/>
              <w:rPr>
                <w:rFonts w:ascii="Arial" w:hAnsi="Arial" w:cs="Arial"/>
                <w:szCs w:val="24"/>
              </w:rPr>
            </w:pPr>
            <w:r>
              <w:rPr>
                <w:rFonts w:ascii="Arial" w:hAnsi="Arial" w:cs="Arial"/>
                <w:szCs w:val="24"/>
              </w:rPr>
              <w:t xml:space="preserve">Место нахождения:</w:t>
            </w:r>
          </w:p>
        </w:tc>
        <w:tc>
          <w:tcPr>
            <w:tcW w:w="4535" w:type="dxa"/>
          </w:tcPr>
          <w:p>
            <w:pPr>
              <w:widowControl w:val="false"/>
              <w:rPr>
                <w:rFonts w:ascii="Arial" w:hAnsi="Arial" w:cs="Arial"/>
                <w:szCs w:val="24"/>
              </w:rPr>
            </w:pPr>
            <w:r>
              <w:rPr>
                <w:rFonts w:ascii="Arial" w:hAnsi="Arial" w:cs="Arial"/>
                <w:szCs w:val="24"/>
              </w:rPr>
              <w:t xml:space="preserve">Место нахождения:</w:t>
            </w:r>
          </w:p>
        </w:tc>
      </w:tr>
      <w:tr>
        <w:tc>
          <w:tcPr>
            <w:tcW w:w="4535" w:type="dxa"/>
          </w:tcPr>
          <w:p>
            <w:pPr>
              <w:widowControl w:val="false"/>
              <w:rPr>
                <w:rFonts w:ascii="Arial" w:hAnsi="Arial" w:cs="Arial"/>
                <w:szCs w:val="24"/>
              </w:rPr>
            </w:pPr>
            <w:r>
              <w:rPr>
                <w:rFonts w:ascii="Arial" w:hAnsi="Arial" w:cs="Arial"/>
                <w:szCs w:val="24"/>
              </w:rPr>
              <w:t xml:space="preserve">ИНН/КПП</w:t>
            </w:r>
          </w:p>
        </w:tc>
        <w:tc>
          <w:tcPr>
            <w:tcW w:w="4535" w:type="dxa"/>
          </w:tcPr>
          <w:p>
            <w:pPr>
              <w:widowControl w:val="false"/>
              <w:rPr>
                <w:rFonts w:ascii="Arial" w:hAnsi="Arial" w:cs="Arial"/>
                <w:szCs w:val="24"/>
              </w:rPr>
            </w:pPr>
            <w:r>
              <w:rPr>
                <w:rFonts w:ascii="Arial" w:hAnsi="Arial" w:cs="Arial"/>
                <w:szCs w:val="24"/>
              </w:rPr>
              <w:t xml:space="preserve">ИНН/КПП</w:t>
            </w:r>
          </w:p>
        </w:tc>
      </w:tr>
      <w:tr>
        <w:tc>
          <w:tcPr>
            <w:tcW w:w="4535" w:type="dxa"/>
          </w:tcPr>
          <w:p>
            <w:pPr>
              <w:widowControl w:val="false"/>
              <w:rPr>
                <w:rFonts w:ascii="Arial" w:hAnsi="Arial" w:cs="Arial"/>
                <w:szCs w:val="24"/>
              </w:rPr>
            </w:pPr>
            <w:r>
              <w:rPr>
                <w:rFonts w:ascii="Arial" w:hAnsi="Arial" w:cs="Arial"/>
                <w:szCs w:val="24"/>
              </w:rPr>
              <w:t xml:space="preserve">Платежные реквизиты:</w:t>
            </w:r>
          </w:p>
        </w:tc>
        <w:tc>
          <w:tcPr>
            <w:tcW w:w="4535" w:type="dxa"/>
          </w:tcPr>
          <w:p>
            <w:pPr>
              <w:widowControl w:val="false"/>
              <w:rPr>
                <w:rFonts w:ascii="Arial" w:hAnsi="Arial" w:cs="Arial"/>
                <w:szCs w:val="24"/>
              </w:rPr>
            </w:pPr>
            <w:r>
              <w:rPr>
                <w:rFonts w:ascii="Arial" w:hAnsi="Arial" w:cs="Arial"/>
                <w:szCs w:val="24"/>
              </w:rPr>
              <w:t xml:space="preserve">Платежные реквизиты:</w:t>
            </w:r>
          </w:p>
        </w:tc>
      </w:tr>
    </w:tbl>
    <w:p>
      <w:pPr>
        <w:widowControl w:val="false"/>
        <w:jc w:val="both"/>
        <w:rPr>
          <w:rFonts w:ascii="Arial" w:hAnsi="Arial" w:cs="Arial"/>
          <w:szCs w:val="24"/>
        </w:rPr>
      </w:pPr>
    </w:p>
    <w:p>
      <w:pPr>
        <w:widowControl w:val="false"/>
        <w:jc w:val="center"/>
        <w:outlineLvl w:val="1"/>
        <w:rPr>
          <w:rFonts w:ascii="Arial" w:hAnsi="Arial" w:cs="Arial"/>
          <w:szCs w:val="24"/>
        </w:rPr>
      </w:pPr>
      <w:bookmarkStart w:id="25" w:name="P269"/>
      <w:bookmarkEnd w:id="25"/>
      <w:r>
        <w:rPr>
          <w:rFonts w:ascii="Arial" w:hAnsi="Arial" w:cs="Arial"/>
          <w:szCs w:val="24"/>
        </w:rPr>
        <w:t xml:space="preserve">VIII. Подписи Сторон</w:t>
      </w:r>
    </w:p>
    <w:p>
      <w:pPr>
        <w:widowControl w:val="false"/>
        <w:jc w:val="both"/>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widowControl w:val="false"/>
              <w:rPr>
                <w:rFonts w:ascii="Arial" w:hAnsi="Arial" w:cs="Arial"/>
                <w:szCs w:val="24"/>
              </w:rPr>
            </w:pPr>
            <w:r>
              <w:rPr>
                <w:rFonts w:ascii="Arial" w:hAnsi="Arial" w:cs="Arial"/>
                <w:szCs w:val="24"/>
              </w:rPr>
              <w:t xml:space="preserve">Администрация</w:t>
            </w:r>
          </w:p>
        </w:tc>
        <w:tc>
          <w:tcPr>
            <w:tcW w:w="4535" w:type="dxa"/>
            <w:tcBorders>
              <w:top w:val="single" w:color="auto" w:sz="4" w:space="0"/>
              <w:bottom w:val="nil"/>
            </w:tcBorders>
          </w:tcPr>
          <w:p>
            <w:pPr>
              <w:widowControl w:val="false"/>
              <w:rPr>
                <w:rFonts w:ascii="Arial" w:hAnsi="Arial" w:cs="Arial"/>
                <w:szCs w:val="24"/>
              </w:rPr>
            </w:pPr>
            <w:r>
              <w:rPr>
                <w:rFonts w:ascii="Arial" w:hAnsi="Arial" w:cs="Arial"/>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widowControl w:val="false"/>
        <w:jc w:val="both"/>
        <w:rPr>
          <w:rFonts w:ascii="Arial" w:hAnsi="Arial" w:cs="Arial"/>
          <w:szCs w:val="24"/>
        </w:rPr>
      </w:pPr>
    </w:p>
    <w:p>
      <w:pPr>
        <w:widowControl w:val="false"/>
        <w:ind w:firstLine="540"/>
        <w:jc w:val="both"/>
        <w:rPr>
          <w:rFonts w:ascii="Arial" w:hAnsi="Arial" w:cs="Arial"/>
          <w:szCs w:val="24"/>
        </w:rPr>
      </w:pPr>
      <w:r>
        <w:rPr>
          <w:rFonts w:ascii="Arial" w:hAnsi="Arial" w:cs="Arial"/>
          <w:szCs w:val="24"/>
        </w:rPr>
        <w:t xml:space="preserve">________________________________</w:t>
      </w:r>
    </w:p>
    <w:p>
      <w:pPr>
        <w:widowControl w:val="false"/>
        <w:spacing w:before="240"/>
        <w:ind w:firstLine="540"/>
        <w:jc w:val="both"/>
        <w:rPr>
          <w:rFonts w:ascii="Arial" w:hAnsi="Arial" w:cs="Arial"/>
          <w:szCs w:val="24"/>
        </w:rPr>
      </w:pPr>
      <w:r>
        <w:rPr>
          <w:rFonts w:ascii="Arial" w:hAnsi="Arial" w:cs="Arial"/>
          <w:szCs w:val="24"/>
        </w:rPr>
        <w:t xml:space="preserve">* (1) Пункт указывается в соответствии с Порядком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widowControl w:val="false"/>
        <w:spacing w:before="240"/>
        <w:ind w:firstLine="540"/>
        <w:jc w:val="both"/>
        <w:rPr>
          <w:rFonts w:ascii="Arial" w:hAnsi="Arial" w:cs="Arial"/>
          <w:szCs w:val="24"/>
        </w:rPr>
      </w:pPr>
      <w:r>
        <w:rPr>
          <w:rFonts w:ascii="Arial" w:hAnsi="Arial" w:cs="Arial"/>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widowControl w:val="false"/>
        <w:spacing w:before="240"/>
        <w:ind w:firstLine="540"/>
        <w:jc w:val="both"/>
        <w:rPr>
          <w:rFonts w:ascii="Arial" w:hAnsi="Arial" w:cs="Arial"/>
          <w:szCs w:val="24"/>
        </w:rPr>
      </w:pPr>
      <w:r>
        <w:rPr>
          <w:rFonts w:ascii="Arial" w:hAnsi="Arial" w:cs="Arial"/>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widowControl w:val="false"/>
        <w:spacing w:before="240"/>
        <w:ind w:firstLine="540"/>
        <w:jc w:val="both"/>
        <w:rPr>
          <w:rFonts w:ascii="Arial" w:hAnsi="Arial" w:cs="Arial"/>
          <w:szCs w:val="24"/>
        </w:rPr>
      </w:pPr>
      <w:r>
        <w:rPr>
          <w:rFonts w:ascii="Arial" w:hAnsi="Arial" w:cs="Arial"/>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widowControl w:val="false"/>
        <w:spacing w:before="240"/>
        <w:ind w:firstLine="540"/>
        <w:jc w:val="both"/>
        <w:rPr>
          <w:rFonts w:ascii="Arial" w:hAnsi="Arial" w:cs="Arial"/>
          <w:szCs w:val="24"/>
        </w:rPr>
      </w:pPr>
      <w:r>
        <w:rPr>
          <w:rFonts w:ascii="Arial" w:hAnsi="Arial" w:cs="Arial"/>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widowControl w:val="false"/>
        <w:spacing w:before="240"/>
        <w:ind w:firstLine="540"/>
        <w:jc w:val="both"/>
        <w:rPr>
          <w:rFonts w:ascii="Arial" w:hAnsi="Arial" w:cs="Arial"/>
          <w:szCs w:val="24"/>
        </w:rPr>
      </w:pPr>
      <w:r>
        <w:rPr>
          <w:rFonts w:ascii="Arial" w:hAnsi="Arial" w:cs="Arial"/>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widowControl w:val="false"/>
        <w:spacing w:before="240"/>
        <w:ind w:firstLine="540"/>
        <w:jc w:val="both"/>
        <w:rPr>
          <w:rFonts w:ascii="Arial" w:hAnsi="Arial" w:cs="Arial"/>
          <w:szCs w:val="24"/>
        </w:rPr>
      </w:pPr>
      <w:r>
        <w:rPr>
          <w:rFonts w:ascii="Arial" w:hAnsi="Arial" w:cs="Arial"/>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widowControl w:val="false"/>
        <w:spacing w:before="240"/>
        <w:ind w:firstLine="540"/>
        <w:jc w:val="both"/>
        <w:rPr>
          <w:rFonts w:ascii="Arial" w:hAnsi="Arial" w:cs="Arial"/>
          <w:szCs w:val="24"/>
        </w:rPr>
      </w:pPr>
      <w:r>
        <w:rPr>
          <w:rFonts w:ascii="Arial" w:hAnsi="Arial" w:cs="Arial"/>
          <w:szCs w:val="24"/>
        </w:rPr>
        <w:t xml:space="preserve">* (16) Дополнительное </w:t>
      </w:r>
      <w:hyperlink w:anchor="P738" w:history="1">
        <w:r>
          <w:rPr>
            <w:rFonts w:ascii="Arial" w:hAnsi="Arial" w:cs="Arial"/>
            <w:color w:val="0000ff"/>
            <w:szCs w:val="24"/>
          </w:rPr>
          <w:t xml:space="preserve">соглашение</w:t>
        </w:r>
      </w:hyperlink>
      <w:r>
        <w:rPr>
          <w:rFonts w:ascii="Arial" w:hAnsi="Arial" w:cs="Arial"/>
          <w:szCs w:val="24"/>
        </w:rPr>
        <w:t xml:space="preserve">, указанное в </w:t>
      </w:r>
      <w:hyperlink w:anchor="P248" w:history="1">
        <w:r>
          <w:rPr>
            <w:rFonts w:ascii="Arial" w:hAnsi="Arial" w:cs="Arial"/>
            <w:color w:val="0000ff"/>
            <w:szCs w:val="24"/>
          </w:rPr>
          <w:t xml:space="preserve">пункте 6.4</w:t>
        </w:r>
      </w:hyperlink>
      <w:r>
        <w:rPr>
          <w:rFonts w:ascii="Arial" w:hAnsi="Arial" w:cs="Arial"/>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widowControl w:val="false"/>
        <w:spacing w:before="240"/>
        <w:ind w:firstLine="540"/>
        <w:jc w:val="both"/>
        <w:rPr>
          <w:rFonts w:ascii="Arial" w:hAnsi="Arial" w:cs="Arial"/>
          <w:szCs w:val="24"/>
        </w:rPr>
      </w:pPr>
      <w:r>
        <w:rPr>
          <w:rFonts w:ascii="Arial" w:hAnsi="Arial" w:cs="Arial"/>
          <w:szCs w:val="24"/>
        </w:rPr>
        <w:t xml:space="preserve">* (17) Дополнительное </w:t>
      </w:r>
      <w:hyperlink w:anchor="P969" w:history="1">
        <w:r>
          <w:rPr>
            <w:rFonts w:ascii="Arial" w:hAnsi="Arial" w:cs="Arial"/>
            <w:color w:val="0000ff"/>
            <w:szCs w:val="24"/>
          </w:rPr>
          <w:t xml:space="preserve">соглашение</w:t>
        </w:r>
      </w:hyperlink>
      <w:r>
        <w:rPr>
          <w:rFonts w:ascii="Arial" w:hAnsi="Arial" w:cs="Arial"/>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widowControl w:val="false"/>
        <w:jc w:val="both"/>
        <w:rPr>
          <w:rFonts w:ascii="Arial" w:hAnsi="Arial" w:cs="Arial"/>
          <w:sz w:val="20"/>
          <w:szCs w:val="22"/>
        </w:rPr>
      </w:pPr>
    </w:p>
    <w:p>
      <w:pPr>
        <w:widowControl w:val="false"/>
        <w:jc w:val="both"/>
        <w:rPr>
          <w:rFonts w:ascii="Arial" w:hAnsi="Arial" w:cs="Arial"/>
          <w:sz w:val="20"/>
          <w:szCs w:val="22"/>
        </w:rPr>
      </w:pPr>
    </w:p>
    <w:p>
      <w:pPr>
        <w:widowControl w:val="false"/>
        <w:jc w:val="right"/>
        <w:rPr>
          <w:rFonts w:ascii="Arial" w:hAnsi="Arial" w:cs="Arial"/>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1</w:t>
      </w:r>
    </w:p>
    <w:p>
      <w:pPr>
        <w:widowControl w:val="false"/>
        <w:jc w:val="right"/>
        <w:rPr>
          <w:rFonts w:ascii="Courier New" w:hAnsi="Courier New" w:cs="Courier New"/>
          <w:sz w:val="20"/>
          <w:szCs w:val="22"/>
        </w:rPr>
      </w:pPr>
      <w:r>
        <w:rPr>
          <w:rFonts w:ascii="Courier New" w:hAnsi="Courier New" w:cs="Courier New"/>
          <w:sz w:val="20"/>
          <w:szCs w:val="22"/>
        </w:rPr>
        <w:t xml:space="preserve">                                     к Типовой форме соглашения о</w:t>
      </w:r>
    </w:p>
    <w:p>
      <w:pPr>
        <w:widowControl w:val="false"/>
        <w:jc w:val="right"/>
        <w:rPr>
          <w:rFonts w:ascii="Courier New" w:hAnsi="Courier New" w:cs="Courier New"/>
          <w:sz w:val="20"/>
          <w:szCs w:val="22"/>
        </w:rPr>
      </w:pPr>
      <w:r>
        <w:rPr>
          <w:rFonts w:ascii="Courier New" w:hAnsi="Courier New" w:cs="Courier New"/>
          <w:sz w:val="20"/>
          <w:szCs w:val="22"/>
        </w:rPr>
        <w:t xml:space="preserve">                                    предоставлении из                                           бюджета Задонского муниципального района</w:t>
      </w:r>
    </w:p>
    <w:p>
      <w:pPr>
        <w:widowControl w:val="false"/>
        <w:jc w:val="right"/>
        <w:rPr>
          <w:rFonts w:ascii="Courier New" w:hAnsi="Courier New" w:cs="Courier New"/>
          <w:sz w:val="20"/>
          <w:szCs w:val="22"/>
        </w:rPr>
      </w:pPr>
      <w:r>
        <w:rPr>
          <w:rFonts w:ascii="Courier New" w:hAnsi="Courier New" w:cs="Courier New"/>
          <w:sz w:val="20"/>
          <w:szCs w:val="22"/>
        </w:rPr>
        <w:t xml:space="preserve">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1</w:t>
      </w:r>
    </w:p>
    <w:p>
      <w:pPr>
        <w:widowControl w:val="false"/>
        <w:jc w:val="right"/>
        <w:rPr>
          <w:rFonts w:ascii="Courier New" w:hAnsi="Courier New" w:cs="Courier New"/>
          <w:sz w:val="20"/>
          <w:szCs w:val="22"/>
        </w:rPr>
      </w:pPr>
      <w:r>
        <w:rPr>
          <w:rFonts w:ascii="Courier New" w:hAnsi="Courier New" w:cs="Courier New"/>
          <w:sz w:val="20"/>
          <w:szCs w:val="22"/>
        </w:rPr>
        <w:t xml:space="preserve">                                     к соглашению от "__" _______ 20__ г.</w:t>
      </w:r>
    </w:p>
    <w:p>
      <w:pPr>
        <w:widowControl w:val="false"/>
        <w:jc w:val="right"/>
        <w:rPr>
          <w:rFonts w:ascii="Courier New" w:hAnsi="Courier New" w:cs="Courier New"/>
          <w:sz w:val="20"/>
          <w:szCs w:val="22"/>
        </w:rPr>
      </w:pPr>
      <w:r>
        <w:rPr>
          <w:rFonts w:ascii="Courier New" w:hAnsi="Courier New" w:cs="Courier New"/>
          <w:sz w:val="20"/>
          <w:szCs w:val="22"/>
        </w:rPr>
        <w:t xml:space="preserve">                                     N ___ о предоставлении из </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bookmarkStart w:id="26" w:name="P350"/>
      <w:bookmarkEnd w:id="26"/>
      <w:r>
        <w:rPr>
          <w:rFonts w:ascii="Courier New" w:hAnsi="Courier New" w:cs="Courier New"/>
          <w:sz w:val="20"/>
          <w:szCs w:val="22"/>
        </w:rPr>
        <w:t xml:space="preserve">               </w:t>
      </w:r>
      <w:r>
        <w:rPr>
          <w:rFonts w:ascii="Courier New" w:hAnsi="Courier New" w:cs="Courier New"/>
          <w:b/>
          <w:sz w:val="20"/>
          <w:szCs w:val="22"/>
        </w:rPr>
        <w:t xml:space="preserve">ЗНАЧЕНИЯ РЕЗУЛЬТАТОВ ПРЕДОСТАВЛЕНИЯ СУБСИДИИ</w:t>
      </w:r>
    </w:p>
    <w:p>
      <w:pPr>
        <w:widowControl w:val="false"/>
        <w:jc w:val="both"/>
        <w:rPr>
          <w:rFonts w:ascii="Arial" w:hAnsi="Arial" w:cs="Arial"/>
          <w:sz w:val="20"/>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widowControl w:val="false"/>
              <w:jc w:val="center"/>
              <w:rPr>
                <w:rFonts w:ascii="Arial" w:hAnsi="Arial" w:cs="Arial"/>
                <w:sz w:val="20"/>
                <w:szCs w:val="22"/>
              </w:rPr>
            </w:pPr>
            <w:r>
              <w:rPr>
                <w:rFonts w:ascii="Arial" w:hAnsi="Arial" w:cs="Arial"/>
                <w:sz w:val="20"/>
                <w:szCs w:val="22"/>
              </w:rPr>
              <w:t xml:space="preserve">N</w:t>
            </w:r>
          </w:p>
          <w:p>
            <w:pPr>
              <w:widowControl w:val="false"/>
              <w:jc w:val="center"/>
              <w:rPr>
                <w:rFonts w:ascii="Arial" w:hAnsi="Arial" w:cs="Arial"/>
                <w:sz w:val="20"/>
                <w:szCs w:val="22"/>
              </w:rPr>
            </w:pPr>
            <w:r>
              <w:rPr>
                <w:rFonts w:ascii="Arial" w:hAnsi="Arial" w:cs="Arial"/>
                <w:sz w:val="20"/>
                <w:szCs w:val="22"/>
              </w:rPr>
              <w:t xml:space="preserve">п/п</w:t>
            </w:r>
          </w:p>
        </w:tc>
        <w:tc>
          <w:tcPr>
            <w:tcW w:w="1984" w:type="dxa"/>
            <w:vMerge w:val="restart"/>
          </w:tcPr>
          <w:p>
            <w:pPr>
              <w:widowControl w:val="false"/>
              <w:jc w:val="center"/>
              <w:rPr>
                <w:rFonts w:ascii="Arial" w:hAnsi="Arial" w:cs="Arial"/>
                <w:szCs w:val="24"/>
              </w:rPr>
            </w:pPr>
            <w:r>
              <w:rPr>
                <w:rFonts w:ascii="Arial" w:hAnsi="Arial" w:cs="Arial"/>
                <w:szCs w:val="24"/>
              </w:rPr>
              <w:t xml:space="preserve">Наименование результата предоставления субсидии</w:t>
            </w:r>
          </w:p>
        </w:tc>
        <w:tc>
          <w:tcPr>
            <w:tcW w:w="2551" w:type="dxa"/>
            <w:gridSpan w:val="2"/>
          </w:tcPr>
          <w:p>
            <w:pPr>
              <w:widowControl w:val="false"/>
              <w:jc w:val="center"/>
              <w:rPr>
                <w:rFonts w:ascii="Arial" w:hAnsi="Arial" w:cs="Arial"/>
                <w:szCs w:val="24"/>
              </w:rPr>
            </w:pPr>
            <w:r>
              <w:rPr>
                <w:rFonts w:ascii="Arial" w:hAnsi="Arial" w:cs="Arial"/>
                <w:szCs w:val="24"/>
              </w:rPr>
              <w:t xml:space="preserve">Единица измерения по </w:t>
            </w:r>
            <w:hyperlink r:id="rId391" w:history="1">
              <w:r>
                <w:rPr>
                  <w:rFonts w:ascii="Arial" w:hAnsi="Arial" w:cs="Arial"/>
                  <w:color w:val="0000ff"/>
                  <w:szCs w:val="24"/>
                </w:rPr>
                <w:t xml:space="preserve">ОКЕИ</w:t>
              </w:r>
            </w:hyperlink>
          </w:p>
        </w:tc>
        <w:tc>
          <w:tcPr>
            <w:tcW w:w="1984" w:type="dxa"/>
            <w:vMerge w:val="restart"/>
          </w:tcPr>
          <w:p>
            <w:pPr>
              <w:widowControl w:val="false"/>
              <w:jc w:val="center"/>
              <w:rPr>
                <w:rFonts w:ascii="Arial" w:hAnsi="Arial" w:cs="Arial"/>
                <w:szCs w:val="24"/>
              </w:rPr>
            </w:pPr>
            <w:r>
              <w:rPr>
                <w:rFonts w:ascii="Arial" w:hAnsi="Arial" w:cs="Arial"/>
                <w:szCs w:val="24"/>
              </w:rPr>
              <w:t xml:space="preserve">Плановое значение результата предоставления субсидии</w:t>
            </w:r>
          </w:p>
        </w:tc>
        <w:tc>
          <w:tcPr>
            <w:tcW w:w="1984" w:type="dxa"/>
            <w:vMerge w:val="restart"/>
          </w:tcPr>
          <w:p>
            <w:pPr>
              <w:widowControl w:val="false"/>
              <w:jc w:val="center"/>
              <w:rPr>
                <w:rFonts w:ascii="Arial" w:hAnsi="Arial" w:cs="Arial"/>
                <w:szCs w:val="24"/>
              </w:rPr>
            </w:pPr>
            <w:r>
              <w:rPr>
                <w:rFonts w:ascii="Arial" w:hAnsi="Arial" w:cs="Arial"/>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rFonts w:ascii="Calibri" w:hAnsi="Calibri" w:eastAsia="Calibri"/>
                <w:sz w:val="22"/>
                <w:szCs w:val="22"/>
                <w:lang w:eastAsia="en-US"/>
              </w:rPr>
            </w:pPr>
          </w:p>
        </w:tc>
        <w:tc>
          <w:tcPr>
            <w:tcW w:w="1984" w:type="dxa"/>
            <w:vMerge w:val="continue"/>
          </w:tcPr>
          <w:p>
            <w:pPr>
              <w:spacing w:after="1" w:line="0" w:lineRule="atLeast"/>
              <w:rPr>
                <w:rFonts w:ascii="Calibri" w:hAnsi="Calibri" w:eastAsia="Calibri"/>
                <w:sz w:val="22"/>
                <w:szCs w:val="22"/>
                <w:lang w:eastAsia="en-US"/>
              </w:rPr>
            </w:pPr>
          </w:p>
        </w:tc>
        <w:tc>
          <w:tcPr>
            <w:tcW w:w="1814" w:type="dxa"/>
          </w:tcPr>
          <w:p>
            <w:pPr>
              <w:widowControl w:val="false"/>
              <w:jc w:val="center"/>
              <w:rPr>
                <w:rFonts w:ascii="Arial" w:hAnsi="Arial" w:cs="Arial"/>
                <w:szCs w:val="24"/>
              </w:rPr>
            </w:pPr>
            <w:r>
              <w:rPr>
                <w:rFonts w:ascii="Arial" w:hAnsi="Arial" w:cs="Arial"/>
                <w:szCs w:val="24"/>
              </w:rPr>
              <w:t xml:space="preserve">Наименование</w:t>
            </w:r>
          </w:p>
        </w:tc>
        <w:tc>
          <w:tcPr>
            <w:tcW w:w="737" w:type="dxa"/>
          </w:tcPr>
          <w:p>
            <w:pPr>
              <w:widowControl w:val="false"/>
              <w:jc w:val="center"/>
              <w:rPr>
                <w:rFonts w:ascii="Arial" w:hAnsi="Arial" w:cs="Arial"/>
                <w:szCs w:val="24"/>
              </w:rPr>
            </w:pPr>
            <w:r>
              <w:rPr>
                <w:rFonts w:ascii="Arial" w:hAnsi="Arial" w:cs="Arial"/>
                <w:szCs w:val="24"/>
              </w:rPr>
              <w:t xml:space="preserve">Код</w:t>
            </w:r>
          </w:p>
        </w:tc>
        <w:tc>
          <w:tcPr>
            <w:tcW w:w="1984" w:type="dxa"/>
            <w:vMerge w:val="continue"/>
          </w:tcPr>
          <w:p>
            <w:pPr>
              <w:spacing w:after="1" w:line="0" w:lineRule="atLeast"/>
              <w:rPr>
                <w:rFonts w:ascii="Calibri" w:hAnsi="Calibri" w:eastAsia="Calibri"/>
                <w:sz w:val="22"/>
                <w:szCs w:val="22"/>
                <w:lang w:eastAsia="en-US"/>
              </w:rPr>
            </w:pPr>
          </w:p>
        </w:tc>
        <w:tc>
          <w:tcPr>
            <w:tcW w:w="1984" w:type="dxa"/>
            <w:vMerge w:val="continue"/>
          </w:tcPr>
          <w:p>
            <w:pPr>
              <w:spacing w:after="1" w:line="0" w:lineRule="atLeast"/>
              <w:rPr>
                <w:rFonts w:ascii="Calibri" w:hAnsi="Calibri" w:eastAsia="Calibri"/>
                <w:sz w:val="22"/>
                <w:szCs w:val="22"/>
                <w:lang w:eastAsia="en-US"/>
              </w:rPr>
            </w:pPr>
          </w:p>
        </w:tc>
      </w:tr>
      <w:tr>
        <w:tc>
          <w:tcPr>
            <w:tcW w:w="567" w:type="dxa"/>
          </w:tcPr>
          <w:p>
            <w:pPr>
              <w:widowControl w:val="false"/>
              <w:jc w:val="center"/>
              <w:rPr>
                <w:rFonts w:ascii="Arial" w:hAnsi="Arial" w:cs="Arial"/>
                <w:sz w:val="20"/>
                <w:szCs w:val="22"/>
              </w:rPr>
            </w:pPr>
            <w:r>
              <w:rPr>
                <w:rFonts w:ascii="Arial" w:hAnsi="Arial" w:cs="Arial"/>
                <w:i/>
                <w:sz w:val="20"/>
                <w:szCs w:val="22"/>
              </w:rPr>
              <w:t xml:space="preserve">1</w:t>
            </w:r>
          </w:p>
        </w:tc>
        <w:tc>
          <w:tcPr>
            <w:tcW w:w="1984" w:type="dxa"/>
          </w:tcPr>
          <w:p>
            <w:pPr>
              <w:widowControl w:val="false"/>
              <w:jc w:val="center"/>
              <w:rPr>
                <w:rFonts w:ascii="Arial" w:hAnsi="Arial" w:cs="Arial"/>
                <w:szCs w:val="24"/>
              </w:rPr>
            </w:pPr>
            <w:r>
              <w:rPr>
                <w:rFonts w:ascii="Arial" w:hAnsi="Arial" w:cs="Arial"/>
                <w:i/>
                <w:szCs w:val="24"/>
              </w:rPr>
              <w:t xml:space="preserve">2</w:t>
            </w:r>
          </w:p>
        </w:tc>
        <w:tc>
          <w:tcPr>
            <w:tcW w:w="1814" w:type="dxa"/>
          </w:tcPr>
          <w:p>
            <w:pPr>
              <w:widowControl w:val="false"/>
              <w:jc w:val="center"/>
              <w:rPr>
                <w:rFonts w:ascii="Arial" w:hAnsi="Arial" w:cs="Arial"/>
                <w:szCs w:val="24"/>
              </w:rPr>
            </w:pPr>
            <w:r>
              <w:rPr>
                <w:rFonts w:ascii="Arial" w:hAnsi="Arial" w:cs="Arial"/>
                <w:i/>
                <w:szCs w:val="24"/>
              </w:rPr>
              <w:t xml:space="preserve">3</w:t>
            </w:r>
          </w:p>
        </w:tc>
        <w:tc>
          <w:tcPr>
            <w:tcW w:w="737" w:type="dxa"/>
          </w:tcPr>
          <w:p>
            <w:pPr>
              <w:widowControl w:val="false"/>
              <w:jc w:val="center"/>
              <w:rPr>
                <w:rFonts w:ascii="Arial" w:hAnsi="Arial" w:cs="Arial"/>
                <w:szCs w:val="24"/>
              </w:rPr>
            </w:pPr>
            <w:r>
              <w:rPr>
                <w:rFonts w:ascii="Arial" w:hAnsi="Arial" w:cs="Arial"/>
                <w:i/>
                <w:szCs w:val="24"/>
              </w:rPr>
              <w:t xml:space="preserve">4</w:t>
            </w:r>
          </w:p>
        </w:tc>
        <w:tc>
          <w:tcPr>
            <w:tcW w:w="1984" w:type="dxa"/>
          </w:tcPr>
          <w:p>
            <w:pPr>
              <w:widowControl w:val="false"/>
              <w:jc w:val="center"/>
              <w:rPr>
                <w:rFonts w:ascii="Arial" w:hAnsi="Arial" w:cs="Arial"/>
                <w:szCs w:val="24"/>
              </w:rPr>
            </w:pPr>
            <w:r>
              <w:rPr>
                <w:rFonts w:ascii="Arial" w:hAnsi="Arial" w:cs="Arial"/>
                <w:i/>
                <w:szCs w:val="24"/>
              </w:rPr>
              <w:t xml:space="preserve">5</w:t>
            </w:r>
          </w:p>
        </w:tc>
        <w:tc>
          <w:tcPr>
            <w:tcW w:w="1984" w:type="dxa"/>
          </w:tcPr>
          <w:p>
            <w:pPr>
              <w:widowControl w:val="false"/>
              <w:jc w:val="center"/>
              <w:rPr>
                <w:rFonts w:ascii="Arial" w:hAnsi="Arial" w:cs="Arial"/>
                <w:szCs w:val="24"/>
              </w:rPr>
            </w:pPr>
            <w:r>
              <w:rPr>
                <w:rFonts w:ascii="Arial" w:hAnsi="Arial" w:cs="Arial"/>
                <w:i/>
                <w:szCs w:val="24"/>
              </w:rPr>
              <w:t xml:space="preserve">6</w:t>
            </w:r>
          </w:p>
        </w:tc>
      </w:tr>
      <w:tr>
        <w:tc>
          <w:tcPr>
            <w:tcW w:w="567" w:type="dxa"/>
          </w:tcPr>
          <w:p>
            <w:pPr>
              <w:widowControl w:val="false"/>
              <w:rPr>
                <w:rFonts w:ascii="Arial" w:hAnsi="Arial" w:cs="Arial"/>
                <w:sz w:val="20"/>
                <w:szCs w:val="22"/>
              </w:rPr>
            </w:pPr>
          </w:p>
        </w:tc>
        <w:tc>
          <w:tcPr>
            <w:tcW w:w="1984" w:type="dxa"/>
          </w:tcPr>
          <w:p>
            <w:pPr>
              <w:widowControl w:val="false"/>
              <w:rPr>
                <w:rFonts w:ascii="Arial" w:hAnsi="Arial" w:cs="Arial"/>
                <w:szCs w:val="24"/>
              </w:rPr>
            </w:pPr>
          </w:p>
        </w:tc>
        <w:tc>
          <w:tcPr>
            <w:tcW w:w="1814" w:type="dxa"/>
          </w:tcPr>
          <w:p>
            <w:pPr>
              <w:widowControl w:val="false"/>
              <w:rPr>
                <w:rFonts w:ascii="Arial" w:hAnsi="Arial" w:cs="Arial"/>
                <w:szCs w:val="24"/>
              </w:rPr>
            </w:pPr>
          </w:p>
        </w:tc>
        <w:tc>
          <w:tcPr>
            <w:tcW w:w="737" w:type="dxa"/>
          </w:tcPr>
          <w:p>
            <w:pPr>
              <w:widowControl w:val="false"/>
              <w:rPr>
                <w:rFonts w:ascii="Arial" w:hAnsi="Arial" w:cs="Arial"/>
                <w:szCs w:val="24"/>
              </w:rPr>
            </w:pPr>
          </w:p>
        </w:tc>
        <w:tc>
          <w:tcPr>
            <w:tcW w:w="1984" w:type="dxa"/>
          </w:tcPr>
          <w:p>
            <w:pPr>
              <w:widowControl w:val="false"/>
              <w:rPr>
                <w:rFonts w:ascii="Arial" w:hAnsi="Arial" w:cs="Arial"/>
                <w:szCs w:val="24"/>
              </w:rPr>
            </w:pPr>
          </w:p>
        </w:tc>
        <w:tc>
          <w:tcPr>
            <w:tcW w:w="1984" w:type="dxa"/>
          </w:tcPr>
          <w:p>
            <w:pPr>
              <w:widowControl w:val="false"/>
              <w:rPr>
                <w:rFonts w:ascii="Arial" w:hAnsi="Arial" w:cs="Arial"/>
                <w:szCs w:val="24"/>
              </w:rPr>
            </w:pPr>
          </w:p>
        </w:tc>
      </w:tr>
      <w:tr>
        <w:tc>
          <w:tcPr>
            <w:tcW w:w="567" w:type="dxa"/>
          </w:tcPr>
          <w:p>
            <w:pPr>
              <w:widowControl w:val="false"/>
              <w:rPr>
                <w:rFonts w:ascii="Arial" w:hAnsi="Arial" w:cs="Arial"/>
                <w:sz w:val="20"/>
                <w:szCs w:val="22"/>
              </w:rPr>
            </w:pPr>
          </w:p>
        </w:tc>
        <w:tc>
          <w:tcPr>
            <w:tcW w:w="1984" w:type="dxa"/>
          </w:tcPr>
          <w:p>
            <w:pPr>
              <w:widowControl w:val="false"/>
              <w:rPr>
                <w:rFonts w:ascii="Arial" w:hAnsi="Arial" w:cs="Arial"/>
                <w:szCs w:val="24"/>
              </w:rPr>
            </w:pPr>
          </w:p>
        </w:tc>
        <w:tc>
          <w:tcPr>
            <w:tcW w:w="1814" w:type="dxa"/>
          </w:tcPr>
          <w:p>
            <w:pPr>
              <w:widowControl w:val="false"/>
              <w:rPr>
                <w:rFonts w:ascii="Arial" w:hAnsi="Arial" w:cs="Arial"/>
                <w:szCs w:val="24"/>
              </w:rPr>
            </w:pPr>
          </w:p>
        </w:tc>
        <w:tc>
          <w:tcPr>
            <w:tcW w:w="737" w:type="dxa"/>
          </w:tcPr>
          <w:p>
            <w:pPr>
              <w:widowControl w:val="false"/>
              <w:rPr>
                <w:rFonts w:ascii="Arial" w:hAnsi="Arial" w:cs="Arial"/>
                <w:szCs w:val="24"/>
              </w:rPr>
            </w:pPr>
          </w:p>
        </w:tc>
        <w:tc>
          <w:tcPr>
            <w:tcW w:w="1984" w:type="dxa"/>
          </w:tcPr>
          <w:p>
            <w:pPr>
              <w:widowControl w:val="false"/>
              <w:rPr>
                <w:rFonts w:ascii="Arial" w:hAnsi="Arial" w:cs="Arial"/>
                <w:szCs w:val="24"/>
              </w:rPr>
            </w:pPr>
          </w:p>
        </w:tc>
        <w:tc>
          <w:tcPr>
            <w:tcW w:w="1984" w:type="dxa"/>
          </w:tcPr>
          <w:p>
            <w:pPr>
              <w:widowControl w:val="false"/>
              <w:rPr>
                <w:rFonts w:ascii="Arial" w:hAnsi="Arial" w:cs="Arial"/>
                <w:szCs w:val="24"/>
              </w:rPr>
            </w:pPr>
          </w:p>
        </w:tc>
      </w:tr>
      <w:tr>
        <w:tc>
          <w:tcPr>
            <w:tcW w:w="567" w:type="dxa"/>
          </w:tcPr>
          <w:p>
            <w:pPr>
              <w:widowControl w:val="false"/>
              <w:rPr>
                <w:rFonts w:ascii="Arial" w:hAnsi="Arial" w:cs="Arial"/>
                <w:sz w:val="20"/>
                <w:szCs w:val="22"/>
              </w:rPr>
            </w:pPr>
          </w:p>
        </w:tc>
        <w:tc>
          <w:tcPr>
            <w:tcW w:w="1984" w:type="dxa"/>
          </w:tcPr>
          <w:p>
            <w:pPr>
              <w:widowControl w:val="false"/>
              <w:rPr>
                <w:rFonts w:ascii="Arial" w:hAnsi="Arial" w:cs="Arial"/>
                <w:szCs w:val="24"/>
              </w:rPr>
            </w:pPr>
          </w:p>
        </w:tc>
        <w:tc>
          <w:tcPr>
            <w:tcW w:w="1814" w:type="dxa"/>
          </w:tcPr>
          <w:p>
            <w:pPr>
              <w:widowControl w:val="false"/>
              <w:rPr>
                <w:rFonts w:ascii="Arial" w:hAnsi="Arial" w:cs="Arial"/>
                <w:szCs w:val="24"/>
              </w:rPr>
            </w:pPr>
          </w:p>
        </w:tc>
        <w:tc>
          <w:tcPr>
            <w:tcW w:w="737" w:type="dxa"/>
          </w:tcPr>
          <w:p>
            <w:pPr>
              <w:widowControl w:val="false"/>
              <w:rPr>
                <w:rFonts w:ascii="Arial" w:hAnsi="Arial" w:cs="Arial"/>
                <w:szCs w:val="24"/>
              </w:rPr>
            </w:pPr>
          </w:p>
        </w:tc>
        <w:tc>
          <w:tcPr>
            <w:tcW w:w="1984" w:type="dxa"/>
          </w:tcPr>
          <w:p>
            <w:pPr>
              <w:widowControl w:val="false"/>
              <w:rPr>
                <w:rFonts w:ascii="Arial" w:hAnsi="Arial" w:cs="Arial"/>
                <w:szCs w:val="24"/>
              </w:rPr>
            </w:pPr>
          </w:p>
        </w:tc>
        <w:tc>
          <w:tcPr>
            <w:tcW w:w="1984" w:type="dxa"/>
          </w:tcPr>
          <w:p>
            <w:pPr>
              <w:widowControl w:val="false"/>
              <w:rPr>
                <w:rFonts w:ascii="Arial" w:hAnsi="Arial" w:cs="Arial"/>
                <w:szCs w:val="24"/>
              </w:rPr>
            </w:pPr>
          </w:p>
        </w:tc>
      </w:tr>
    </w:tbl>
    <w:p>
      <w:pPr>
        <w:widowControl w:val="false"/>
        <w:jc w:val="both"/>
        <w:rPr>
          <w:rFonts w:ascii="Arial" w:hAnsi="Arial" w:cs="Arial"/>
          <w:sz w:val="20"/>
          <w:szCs w:val="22"/>
        </w:rPr>
      </w:pPr>
    </w:p>
    <w:p>
      <w:pPr>
        <w:widowControl w:val="false"/>
        <w:jc w:val="both"/>
        <w:rPr>
          <w:rFonts w:ascii="Arial" w:hAnsi="Arial" w:cs="Arial"/>
          <w:sz w:val="20"/>
          <w:szCs w:val="22"/>
        </w:rPr>
      </w:pPr>
    </w:p>
    <w:p>
      <w:pPr>
        <w:widowControl w:val="false"/>
        <w:jc w:val="both"/>
        <w:rPr>
          <w:rFonts w:ascii="Arial" w:hAnsi="Arial" w:cs="Arial"/>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2</w:t>
      </w:r>
    </w:p>
    <w:p>
      <w:pPr>
        <w:widowControl w:val="false"/>
        <w:jc w:val="right"/>
        <w:rPr>
          <w:rFonts w:ascii="Courier New" w:hAnsi="Courier New" w:cs="Courier New"/>
          <w:sz w:val="20"/>
          <w:szCs w:val="22"/>
        </w:rPr>
      </w:pPr>
      <w:r>
        <w:rPr>
          <w:rFonts w:ascii="Courier New" w:hAnsi="Courier New" w:cs="Courier New"/>
          <w:sz w:val="20"/>
          <w:szCs w:val="22"/>
        </w:rPr>
        <w:t xml:space="preserve">                                     к Типовой форме соглашения о</w:t>
      </w:r>
    </w:p>
    <w:p>
      <w:pPr>
        <w:widowControl w:val="false"/>
        <w:jc w:val="right"/>
        <w:rPr>
          <w:rFonts w:ascii="Courier New" w:hAnsi="Courier New" w:cs="Courier New"/>
          <w:sz w:val="20"/>
          <w:szCs w:val="22"/>
        </w:rPr>
      </w:pPr>
      <w:r>
        <w:rPr>
          <w:rFonts w:ascii="Courier New" w:hAnsi="Courier New" w:cs="Courier New"/>
          <w:sz w:val="20"/>
          <w:szCs w:val="22"/>
        </w:rPr>
        <w:t xml:space="preserve">                                     предоставлении из </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2</w:t>
      </w:r>
    </w:p>
    <w:p>
      <w:pPr>
        <w:widowControl w:val="false"/>
        <w:jc w:val="right"/>
        <w:rPr>
          <w:rFonts w:ascii="Courier New" w:hAnsi="Courier New" w:cs="Courier New"/>
          <w:sz w:val="20"/>
          <w:szCs w:val="22"/>
        </w:rPr>
      </w:pPr>
      <w:r>
        <w:rPr>
          <w:rFonts w:ascii="Courier New" w:hAnsi="Courier New" w:cs="Courier New"/>
          <w:sz w:val="20"/>
          <w:szCs w:val="22"/>
        </w:rPr>
        <w:t xml:space="preserve">                                     к соглашению от "__" _______ 20__ г.</w:t>
      </w:r>
    </w:p>
    <w:p>
      <w:pPr>
        <w:widowControl w:val="false"/>
        <w:jc w:val="right"/>
        <w:rPr>
          <w:rFonts w:ascii="Courier New" w:hAnsi="Courier New" w:cs="Courier New"/>
          <w:sz w:val="20"/>
          <w:szCs w:val="22"/>
        </w:rPr>
      </w:pPr>
      <w:r>
        <w:rPr>
          <w:rFonts w:ascii="Courier New" w:hAnsi="Courier New" w:cs="Courier New"/>
          <w:sz w:val="20"/>
          <w:szCs w:val="22"/>
        </w:rPr>
        <w:t xml:space="preserve">                                     N ___ о предоставлении из</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both"/>
        <w:rPr>
          <w:rFonts w:ascii="Courier New" w:hAnsi="Courier New" w:cs="Courier New"/>
          <w:sz w:val="20"/>
          <w:szCs w:val="22"/>
        </w:rPr>
      </w:pPr>
      <w:bookmarkStart w:id="27" w:name="P437"/>
      <w:bookmarkEnd w:id="27"/>
      <w:r>
        <w:rPr>
          <w:rFonts w:ascii="Courier New" w:hAnsi="Courier New" w:cs="Courier New"/>
          <w:sz w:val="20"/>
          <w:szCs w:val="22"/>
        </w:rPr>
        <w:t xml:space="preserve">            </w:t>
      </w:r>
      <w:r>
        <w:rPr>
          <w:rFonts w:ascii="Courier New" w:hAnsi="Courier New" w:cs="Courier New"/>
          <w:b/>
          <w:sz w:val="20"/>
          <w:szCs w:val="22"/>
        </w:rPr>
        <w:t xml:space="preserve">ПОКАЗАТЕЛИ, НЕОБХОДИМЫЕ ДЛЯ ДОСТИЖЕНИЯ РЕЗУЛЬТАТОВ</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b/>
          <w:sz w:val="20"/>
          <w:szCs w:val="22"/>
        </w:rPr>
        <w:t xml:space="preserve">ПРЕДОСТАВЛЕНИЯ СУБСИДИИ</w:t>
      </w:r>
      <w:r>
        <w:rPr>
          <w:rFonts w:ascii="Courier New" w:hAnsi="Courier New" w:cs="Courier New"/>
          <w:sz w:val="20"/>
          <w:szCs w:val="22"/>
        </w:rPr>
        <w:t xml:space="preserve"> * (1)</w:t>
      </w:r>
    </w:p>
    <w:p>
      <w:pPr>
        <w:widowControl w:val="false"/>
        <w:jc w:val="both"/>
        <w:rPr>
          <w:rFonts w:ascii="Arial" w:hAnsi="Arial" w:cs="Arial"/>
          <w:sz w:val="20"/>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widowControl w:val="false"/>
              <w:jc w:val="center"/>
              <w:rPr>
                <w:rFonts w:ascii="Arial" w:hAnsi="Arial" w:cs="Arial"/>
                <w:szCs w:val="24"/>
              </w:rPr>
            </w:pPr>
            <w:r>
              <w:rPr>
                <w:rFonts w:ascii="Arial" w:hAnsi="Arial" w:cs="Arial"/>
                <w:szCs w:val="24"/>
              </w:rPr>
              <w:t xml:space="preserve">N</w:t>
            </w:r>
          </w:p>
          <w:p>
            <w:pPr>
              <w:widowControl w:val="false"/>
              <w:jc w:val="center"/>
              <w:rPr>
                <w:rFonts w:ascii="Arial" w:hAnsi="Arial" w:cs="Arial"/>
                <w:szCs w:val="24"/>
              </w:rPr>
            </w:pPr>
            <w:r>
              <w:rPr>
                <w:rFonts w:ascii="Arial" w:hAnsi="Arial" w:cs="Arial"/>
                <w:szCs w:val="24"/>
              </w:rPr>
              <w:t xml:space="preserve">п/п</w:t>
            </w:r>
          </w:p>
        </w:tc>
        <w:tc>
          <w:tcPr>
            <w:tcW w:w="1984" w:type="dxa"/>
            <w:vMerge w:val="restart"/>
          </w:tcPr>
          <w:p>
            <w:pPr>
              <w:widowControl w:val="false"/>
              <w:jc w:val="center"/>
              <w:rPr>
                <w:rFonts w:ascii="Arial" w:hAnsi="Arial" w:cs="Arial"/>
                <w:szCs w:val="24"/>
              </w:rPr>
            </w:pPr>
            <w:r>
              <w:rPr>
                <w:rFonts w:ascii="Arial" w:hAnsi="Arial" w:cs="Arial"/>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widowControl w:val="false"/>
              <w:jc w:val="center"/>
              <w:rPr>
                <w:rFonts w:ascii="Arial" w:hAnsi="Arial" w:cs="Arial"/>
                <w:szCs w:val="24"/>
              </w:rPr>
            </w:pPr>
            <w:r>
              <w:rPr>
                <w:rFonts w:ascii="Arial" w:hAnsi="Arial" w:cs="Arial"/>
                <w:szCs w:val="24"/>
              </w:rPr>
              <w:t xml:space="preserve">Единица измерения по </w:t>
            </w:r>
            <w:hyperlink r:id="rId392" w:history="1">
              <w:r>
                <w:rPr>
                  <w:rFonts w:ascii="Arial" w:hAnsi="Arial" w:cs="Arial"/>
                  <w:color w:val="0000ff"/>
                  <w:szCs w:val="24"/>
                </w:rPr>
                <w:t xml:space="preserve">ОКЕИ</w:t>
              </w:r>
            </w:hyperlink>
          </w:p>
        </w:tc>
        <w:tc>
          <w:tcPr>
            <w:tcW w:w="1984" w:type="dxa"/>
            <w:vMerge w:val="restart"/>
          </w:tcPr>
          <w:p>
            <w:pPr>
              <w:widowControl w:val="false"/>
              <w:jc w:val="center"/>
              <w:rPr>
                <w:rFonts w:ascii="Arial" w:hAnsi="Arial" w:cs="Arial"/>
                <w:szCs w:val="24"/>
              </w:rPr>
            </w:pPr>
            <w:r>
              <w:rPr>
                <w:rFonts w:ascii="Arial" w:hAnsi="Arial" w:cs="Arial"/>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widowControl w:val="false"/>
              <w:jc w:val="center"/>
              <w:rPr>
                <w:rFonts w:ascii="Arial" w:hAnsi="Arial" w:cs="Arial"/>
                <w:szCs w:val="24"/>
              </w:rPr>
            </w:pPr>
            <w:r>
              <w:rPr>
                <w:rFonts w:ascii="Arial" w:hAnsi="Arial" w:cs="Arial"/>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rFonts w:ascii="Calibri" w:hAnsi="Calibri" w:eastAsia="Calibri"/>
                <w:sz w:val="22"/>
                <w:szCs w:val="22"/>
                <w:lang w:eastAsia="en-US"/>
              </w:rPr>
            </w:pPr>
          </w:p>
        </w:tc>
        <w:tc>
          <w:tcPr>
            <w:tcW w:w="1984" w:type="dxa"/>
            <w:vMerge w:val="continue"/>
          </w:tcPr>
          <w:p>
            <w:pPr>
              <w:spacing w:after="1" w:line="0" w:lineRule="atLeast"/>
              <w:rPr>
                <w:rFonts w:ascii="Calibri" w:hAnsi="Calibri" w:eastAsia="Calibri"/>
                <w:sz w:val="22"/>
                <w:szCs w:val="22"/>
                <w:lang w:eastAsia="en-US"/>
              </w:rPr>
            </w:pPr>
          </w:p>
        </w:tc>
        <w:tc>
          <w:tcPr>
            <w:tcW w:w="1814" w:type="dxa"/>
          </w:tcPr>
          <w:p>
            <w:pPr>
              <w:widowControl w:val="false"/>
              <w:jc w:val="center"/>
              <w:rPr>
                <w:rFonts w:ascii="Arial" w:hAnsi="Arial" w:cs="Arial"/>
                <w:szCs w:val="24"/>
              </w:rPr>
            </w:pPr>
            <w:r>
              <w:rPr>
                <w:rFonts w:ascii="Arial" w:hAnsi="Arial" w:cs="Arial"/>
                <w:szCs w:val="24"/>
              </w:rPr>
              <w:t xml:space="preserve">Наименование</w:t>
            </w:r>
          </w:p>
        </w:tc>
        <w:tc>
          <w:tcPr>
            <w:tcW w:w="737" w:type="dxa"/>
          </w:tcPr>
          <w:p>
            <w:pPr>
              <w:widowControl w:val="false"/>
              <w:jc w:val="center"/>
              <w:rPr>
                <w:rFonts w:ascii="Arial" w:hAnsi="Arial" w:cs="Arial"/>
                <w:szCs w:val="24"/>
              </w:rPr>
            </w:pPr>
            <w:r>
              <w:rPr>
                <w:rFonts w:ascii="Arial" w:hAnsi="Arial" w:cs="Arial"/>
                <w:szCs w:val="24"/>
              </w:rPr>
              <w:t xml:space="preserve">Код</w:t>
            </w:r>
          </w:p>
        </w:tc>
        <w:tc>
          <w:tcPr>
            <w:tcW w:w="1984" w:type="dxa"/>
            <w:vMerge w:val="continue"/>
          </w:tcPr>
          <w:p>
            <w:pPr>
              <w:spacing w:after="1" w:line="0" w:lineRule="atLeast"/>
              <w:rPr>
                <w:rFonts w:ascii="Calibri" w:hAnsi="Calibri" w:eastAsia="Calibri"/>
                <w:sz w:val="22"/>
                <w:szCs w:val="22"/>
                <w:lang w:eastAsia="en-US"/>
              </w:rPr>
            </w:pPr>
          </w:p>
        </w:tc>
        <w:tc>
          <w:tcPr>
            <w:tcW w:w="1984" w:type="dxa"/>
            <w:vMerge w:val="continue"/>
          </w:tcPr>
          <w:p>
            <w:pPr>
              <w:spacing w:after="1" w:line="0" w:lineRule="atLeast"/>
              <w:rPr>
                <w:rFonts w:ascii="Calibri" w:hAnsi="Calibri" w:eastAsia="Calibri"/>
                <w:sz w:val="22"/>
                <w:szCs w:val="22"/>
                <w:lang w:eastAsia="en-US"/>
              </w:rPr>
            </w:pPr>
          </w:p>
        </w:tc>
      </w:tr>
      <w:tr>
        <w:tc>
          <w:tcPr>
            <w:tcW w:w="567" w:type="dxa"/>
          </w:tcPr>
          <w:p>
            <w:pPr>
              <w:widowControl w:val="false"/>
              <w:jc w:val="center"/>
              <w:rPr>
                <w:rFonts w:ascii="Arial" w:hAnsi="Arial" w:cs="Arial"/>
                <w:szCs w:val="24"/>
              </w:rPr>
            </w:pPr>
            <w:r>
              <w:rPr>
                <w:rFonts w:ascii="Arial" w:hAnsi="Arial" w:cs="Arial"/>
                <w:i/>
                <w:szCs w:val="24"/>
              </w:rPr>
              <w:t xml:space="preserve">1</w:t>
            </w:r>
          </w:p>
        </w:tc>
        <w:tc>
          <w:tcPr>
            <w:tcW w:w="1984" w:type="dxa"/>
          </w:tcPr>
          <w:p>
            <w:pPr>
              <w:widowControl w:val="false"/>
              <w:jc w:val="center"/>
              <w:rPr>
                <w:rFonts w:ascii="Arial" w:hAnsi="Arial" w:cs="Arial"/>
                <w:szCs w:val="24"/>
              </w:rPr>
            </w:pPr>
            <w:r>
              <w:rPr>
                <w:rFonts w:ascii="Arial" w:hAnsi="Arial" w:cs="Arial"/>
                <w:i/>
                <w:szCs w:val="24"/>
              </w:rPr>
              <w:t xml:space="preserve">2</w:t>
            </w:r>
          </w:p>
        </w:tc>
        <w:tc>
          <w:tcPr>
            <w:tcW w:w="1814" w:type="dxa"/>
          </w:tcPr>
          <w:p>
            <w:pPr>
              <w:widowControl w:val="false"/>
              <w:jc w:val="center"/>
              <w:rPr>
                <w:rFonts w:ascii="Arial" w:hAnsi="Arial" w:cs="Arial"/>
                <w:szCs w:val="24"/>
              </w:rPr>
            </w:pPr>
            <w:r>
              <w:rPr>
                <w:rFonts w:ascii="Arial" w:hAnsi="Arial" w:cs="Arial"/>
                <w:i/>
                <w:szCs w:val="24"/>
              </w:rPr>
              <w:t xml:space="preserve">3</w:t>
            </w:r>
          </w:p>
        </w:tc>
        <w:tc>
          <w:tcPr>
            <w:tcW w:w="737" w:type="dxa"/>
          </w:tcPr>
          <w:p>
            <w:pPr>
              <w:widowControl w:val="false"/>
              <w:jc w:val="center"/>
              <w:rPr>
                <w:rFonts w:ascii="Arial" w:hAnsi="Arial" w:cs="Arial"/>
                <w:szCs w:val="24"/>
              </w:rPr>
            </w:pPr>
            <w:r>
              <w:rPr>
                <w:rFonts w:ascii="Arial" w:hAnsi="Arial" w:cs="Arial"/>
                <w:i/>
                <w:szCs w:val="24"/>
              </w:rPr>
              <w:t xml:space="preserve">4</w:t>
            </w:r>
          </w:p>
        </w:tc>
        <w:tc>
          <w:tcPr>
            <w:tcW w:w="1984" w:type="dxa"/>
          </w:tcPr>
          <w:p>
            <w:pPr>
              <w:widowControl w:val="false"/>
              <w:jc w:val="center"/>
              <w:rPr>
                <w:rFonts w:ascii="Arial" w:hAnsi="Arial" w:cs="Arial"/>
                <w:szCs w:val="24"/>
              </w:rPr>
            </w:pPr>
            <w:r>
              <w:rPr>
                <w:rFonts w:ascii="Arial" w:hAnsi="Arial" w:cs="Arial"/>
                <w:i/>
                <w:szCs w:val="24"/>
              </w:rPr>
              <w:t xml:space="preserve">5</w:t>
            </w:r>
          </w:p>
        </w:tc>
        <w:tc>
          <w:tcPr>
            <w:tcW w:w="1984" w:type="dxa"/>
          </w:tcPr>
          <w:p>
            <w:pPr>
              <w:widowControl w:val="false"/>
              <w:jc w:val="center"/>
              <w:rPr>
                <w:rFonts w:ascii="Arial" w:hAnsi="Arial" w:cs="Arial"/>
                <w:szCs w:val="24"/>
              </w:rPr>
            </w:pPr>
            <w:r>
              <w:rPr>
                <w:rFonts w:ascii="Arial" w:hAnsi="Arial" w:cs="Arial"/>
                <w:i/>
                <w:szCs w:val="24"/>
              </w:rPr>
              <w:t xml:space="preserve">6</w:t>
            </w:r>
          </w:p>
        </w:tc>
      </w:tr>
      <w:tr>
        <w:tc>
          <w:tcPr>
            <w:tcW w:w="567" w:type="dxa"/>
          </w:tcPr>
          <w:p>
            <w:pPr>
              <w:widowControl w:val="false"/>
              <w:rPr>
                <w:rFonts w:ascii="Arial" w:hAnsi="Arial" w:cs="Arial"/>
                <w:sz w:val="20"/>
                <w:szCs w:val="22"/>
              </w:rPr>
            </w:pPr>
          </w:p>
        </w:tc>
        <w:tc>
          <w:tcPr>
            <w:tcW w:w="1984" w:type="dxa"/>
          </w:tcPr>
          <w:p>
            <w:pPr>
              <w:widowControl w:val="false"/>
              <w:rPr>
                <w:rFonts w:ascii="Arial" w:hAnsi="Arial" w:cs="Arial"/>
                <w:sz w:val="20"/>
                <w:szCs w:val="22"/>
              </w:rPr>
            </w:pPr>
          </w:p>
        </w:tc>
        <w:tc>
          <w:tcPr>
            <w:tcW w:w="1814" w:type="dxa"/>
          </w:tcPr>
          <w:p>
            <w:pPr>
              <w:widowControl w:val="false"/>
              <w:rPr>
                <w:rFonts w:ascii="Arial" w:hAnsi="Arial" w:cs="Arial"/>
                <w:sz w:val="20"/>
                <w:szCs w:val="22"/>
              </w:rPr>
            </w:pPr>
          </w:p>
        </w:tc>
        <w:tc>
          <w:tcPr>
            <w:tcW w:w="737" w:type="dxa"/>
          </w:tcPr>
          <w:p>
            <w:pPr>
              <w:widowControl w:val="false"/>
              <w:rPr>
                <w:rFonts w:ascii="Arial" w:hAnsi="Arial" w:cs="Arial"/>
                <w:sz w:val="20"/>
                <w:szCs w:val="22"/>
              </w:rPr>
            </w:pPr>
          </w:p>
        </w:tc>
        <w:tc>
          <w:tcPr>
            <w:tcW w:w="1984" w:type="dxa"/>
          </w:tcPr>
          <w:p>
            <w:pPr>
              <w:widowControl w:val="false"/>
              <w:rPr>
                <w:rFonts w:ascii="Arial" w:hAnsi="Arial" w:cs="Arial"/>
                <w:sz w:val="20"/>
                <w:szCs w:val="22"/>
              </w:rPr>
            </w:pPr>
          </w:p>
        </w:tc>
        <w:tc>
          <w:tcPr>
            <w:tcW w:w="1984" w:type="dxa"/>
          </w:tcPr>
          <w:p>
            <w:pPr>
              <w:widowControl w:val="false"/>
              <w:rPr>
                <w:rFonts w:ascii="Arial" w:hAnsi="Arial" w:cs="Arial"/>
                <w:sz w:val="20"/>
                <w:szCs w:val="22"/>
              </w:rPr>
            </w:pPr>
          </w:p>
        </w:tc>
      </w:tr>
      <w:tr>
        <w:tc>
          <w:tcPr>
            <w:tcW w:w="567" w:type="dxa"/>
          </w:tcPr>
          <w:p>
            <w:pPr>
              <w:widowControl w:val="false"/>
              <w:rPr>
                <w:rFonts w:ascii="Arial" w:hAnsi="Arial" w:cs="Arial"/>
                <w:sz w:val="20"/>
                <w:szCs w:val="22"/>
              </w:rPr>
            </w:pPr>
          </w:p>
        </w:tc>
        <w:tc>
          <w:tcPr>
            <w:tcW w:w="1984" w:type="dxa"/>
          </w:tcPr>
          <w:p>
            <w:pPr>
              <w:widowControl w:val="false"/>
              <w:rPr>
                <w:rFonts w:ascii="Arial" w:hAnsi="Arial" w:cs="Arial"/>
                <w:sz w:val="20"/>
                <w:szCs w:val="22"/>
              </w:rPr>
            </w:pPr>
          </w:p>
        </w:tc>
        <w:tc>
          <w:tcPr>
            <w:tcW w:w="1814" w:type="dxa"/>
          </w:tcPr>
          <w:p>
            <w:pPr>
              <w:widowControl w:val="false"/>
              <w:rPr>
                <w:rFonts w:ascii="Arial" w:hAnsi="Arial" w:cs="Arial"/>
                <w:sz w:val="20"/>
                <w:szCs w:val="22"/>
              </w:rPr>
            </w:pPr>
          </w:p>
        </w:tc>
        <w:tc>
          <w:tcPr>
            <w:tcW w:w="737" w:type="dxa"/>
          </w:tcPr>
          <w:p>
            <w:pPr>
              <w:widowControl w:val="false"/>
              <w:rPr>
                <w:rFonts w:ascii="Arial" w:hAnsi="Arial" w:cs="Arial"/>
                <w:sz w:val="20"/>
                <w:szCs w:val="22"/>
              </w:rPr>
            </w:pPr>
          </w:p>
        </w:tc>
        <w:tc>
          <w:tcPr>
            <w:tcW w:w="1984" w:type="dxa"/>
          </w:tcPr>
          <w:p>
            <w:pPr>
              <w:widowControl w:val="false"/>
              <w:rPr>
                <w:rFonts w:ascii="Arial" w:hAnsi="Arial" w:cs="Arial"/>
                <w:sz w:val="20"/>
                <w:szCs w:val="22"/>
              </w:rPr>
            </w:pPr>
          </w:p>
        </w:tc>
        <w:tc>
          <w:tcPr>
            <w:tcW w:w="1984" w:type="dxa"/>
          </w:tcPr>
          <w:p>
            <w:pPr>
              <w:widowControl w:val="false"/>
              <w:rPr>
                <w:rFonts w:ascii="Arial" w:hAnsi="Arial" w:cs="Arial"/>
                <w:sz w:val="20"/>
                <w:szCs w:val="22"/>
              </w:rPr>
            </w:pPr>
          </w:p>
        </w:tc>
      </w:tr>
      <w:tr>
        <w:tc>
          <w:tcPr>
            <w:tcW w:w="567" w:type="dxa"/>
          </w:tcPr>
          <w:p>
            <w:pPr>
              <w:widowControl w:val="false"/>
              <w:rPr>
                <w:rFonts w:ascii="Arial" w:hAnsi="Arial" w:cs="Arial"/>
                <w:sz w:val="20"/>
                <w:szCs w:val="22"/>
              </w:rPr>
            </w:pPr>
          </w:p>
        </w:tc>
        <w:tc>
          <w:tcPr>
            <w:tcW w:w="1984" w:type="dxa"/>
          </w:tcPr>
          <w:p>
            <w:pPr>
              <w:widowControl w:val="false"/>
              <w:rPr>
                <w:rFonts w:ascii="Arial" w:hAnsi="Arial" w:cs="Arial"/>
                <w:sz w:val="20"/>
                <w:szCs w:val="22"/>
              </w:rPr>
            </w:pPr>
          </w:p>
        </w:tc>
        <w:tc>
          <w:tcPr>
            <w:tcW w:w="1814" w:type="dxa"/>
          </w:tcPr>
          <w:p>
            <w:pPr>
              <w:widowControl w:val="false"/>
              <w:rPr>
                <w:rFonts w:ascii="Arial" w:hAnsi="Arial" w:cs="Arial"/>
                <w:sz w:val="20"/>
                <w:szCs w:val="22"/>
              </w:rPr>
            </w:pPr>
          </w:p>
        </w:tc>
        <w:tc>
          <w:tcPr>
            <w:tcW w:w="737" w:type="dxa"/>
          </w:tcPr>
          <w:p>
            <w:pPr>
              <w:widowControl w:val="false"/>
              <w:rPr>
                <w:rFonts w:ascii="Arial" w:hAnsi="Arial" w:cs="Arial"/>
                <w:sz w:val="20"/>
                <w:szCs w:val="22"/>
              </w:rPr>
            </w:pPr>
          </w:p>
        </w:tc>
        <w:tc>
          <w:tcPr>
            <w:tcW w:w="1984" w:type="dxa"/>
          </w:tcPr>
          <w:p>
            <w:pPr>
              <w:widowControl w:val="false"/>
              <w:rPr>
                <w:rFonts w:ascii="Arial" w:hAnsi="Arial" w:cs="Arial"/>
                <w:sz w:val="20"/>
                <w:szCs w:val="22"/>
              </w:rPr>
            </w:pPr>
          </w:p>
        </w:tc>
        <w:tc>
          <w:tcPr>
            <w:tcW w:w="1984" w:type="dxa"/>
          </w:tcPr>
          <w:p>
            <w:pPr>
              <w:widowControl w:val="false"/>
              <w:rPr>
                <w:rFonts w:ascii="Arial" w:hAnsi="Arial" w:cs="Arial"/>
                <w:sz w:val="20"/>
                <w:szCs w:val="22"/>
              </w:rPr>
            </w:pPr>
          </w:p>
        </w:tc>
      </w:tr>
    </w:tbl>
    <w:p>
      <w:pPr>
        <w:widowControl w:val="false"/>
        <w:jc w:val="both"/>
        <w:rPr>
          <w:rFonts w:ascii="Arial" w:hAnsi="Arial" w:cs="Arial"/>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  (1)  В  таблицу  включаются  показатели,  необходимые для достижения</w:t>
      </w:r>
    </w:p>
    <w:p>
      <w:pPr>
        <w:widowControl w:val="false"/>
        <w:jc w:val="both"/>
        <w:rPr>
          <w:rFonts w:ascii="Courier New" w:hAnsi="Courier New" w:cs="Courier New"/>
          <w:sz w:val="20"/>
          <w:szCs w:val="22"/>
        </w:rPr>
      </w:pPr>
      <w:r>
        <w:rPr>
          <w:rFonts w:ascii="Courier New" w:hAnsi="Courier New" w:cs="Courier New"/>
          <w:sz w:val="20"/>
          <w:szCs w:val="22"/>
        </w:rPr>
        <w:t xml:space="preserve">результатов   предоставления   субсидии,   включая   показатели   в   части</w:t>
      </w:r>
    </w:p>
    <w:p>
      <w:pPr>
        <w:widowControl w:val="false"/>
        <w:jc w:val="both"/>
        <w:rPr>
          <w:rFonts w:ascii="Courier New" w:hAnsi="Courier New" w:cs="Courier New"/>
          <w:sz w:val="20"/>
          <w:szCs w:val="22"/>
        </w:rPr>
      </w:pPr>
      <w:r>
        <w:rPr>
          <w:rFonts w:ascii="Courier New" w:hAnsi="Courier New" w:cs="Courier New"/>
          <w:sz w:val="20"/>
          <w:szCs w:val="22"/>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szCs w:val="22"/>
        </w:rPr>
      </w:pPr>
      <w:r>
        <w:rPr>
          <w:rFonts w:ascii="Courier New" w:hAnsi="Courier New" w:cs="Courier New"/>
          <w:sz w:val="20"/>
          <w:szCs w:val="22"/>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szCs w:val="22"/>
        </w:rPr>
      </w:pPr>
      <w:hyperlink w:anchor="P120" w:history="1">
        <w:r>
          <w:rPr>
            <w:rFonts w:ascii="Courier New" w:hAnsi="Courier New" w:cs="Courier New"/>
            <w:color w:val="0000ff"/>
            <w:sz w:val="20"/>
            <w:szCs w:val="22"/>
          </w:rPr>
          <w:t xml:space="preserve">пункте 1.1.2</w:t>
        </w:r>
      </w:hyperlink>
      <w:r>
        <w:rPr>
          <w:rFonts w:ascii="Courier New" w:hAnsi="Courier New" w:cs="Courier New"/>
          <w:sz w:val="20"/>
          <w:szCs w:val="22"/>
        </w:rPr>
        <w:t xml:space="preserve"> настоящего соглашения (при возможности такой детализации).</w:t>
      </w:r>
    </w:p>
    <w:p>
      <w:pPr>
        <w:widowControl w:val="false"/>
        <w:jc w:val="both"/>
        <w:rPr>
          <w:rFonts w:ascii="Arial" w:hAnsi="Arial" w:cs="Arial"/>
          <w:sz w:val="20"/>
          <w:szCs w:val="22"/>
        </w:rPr>
      </w:pPr>
    </w:p>
    <w:p>
      <w:pPr>
        <w:widowControl w:val="false"/>
        <w:jc w:val="both"/>
        <w:rPr>
          <w:rFonts w:ascii="Arial" w:hAnsi="Arial" w:cs="Arial"/>
          <w:sz w:val="20"/>
          <w:szCs w:val="22"/>
        </w:rPr>
      </w:pPr>
    </w:p>
    <w:p>
      <w:pPr>
        <w:widowControl w:val="false"/>
        <w:jc w:val="right"/>
        <w:rPr>
          <w:rFonts w:ascii="Arial" w:hAnsi="Arial" w:cs="Arial"/>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3</w:t>
      </w:r>
    </w:p>
    <w:p>
      <w:pPr>
        <w:widowControl w:val="false"/>
        <w:jc w:val="right"/>
        <w:rPr>
          <w:rFonts w:ascii="Courier New" w:hAnsi="Courier New" w:cs="Courier New"/>
          <w:sz w:val="20"/>
          <w:szCs w:val="22"/>
        </w:rPr>
      </w:pPr>
      <w:r>
        <w:rPr>
          <w:rFonts w:ascii="Courier New" w:hAnsi="Courier New" w:cs="Courier New"/>
          <w:sz w:val="20"/>
          <w:szCs w:val="22"/>
        </w:rPr>
        <w:t xml:space="preserve">                                     к Типовой форме соглашения о</w:t>
      </w:r>
    </w:p>
    <w:p>
      <w:pPr>
        <w:widowControl w:val="false"/>
        <w:jc w:val="right"/>
        <w:rPr>
          <w:rFonts w:ascii="Courier New" w:hAnsi="Courier New" w:cs="Courier New"/>
          <w:sz w:val="20"/>
          <w:szCs w:val="22"/>
        </w:rPr>
      </w:pPr>
      <w:r>
        <w:rPr>
          <w:rFonts w:ascii="Courier New" w:hAnsi="Courier New" w:cs="Courier New"/>
          <w:sz w:val="20"/>
          <w:szCs w:val="22"/>
        </w:rPr>
        <w:t xml:space="preserve">                                     предоставлении из</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3</w:t>
      </w:r>
    </w:p>
    <w:p>
      <w:pPr>
        <w:widowControl w:val="false"/>
        <w:jc w:val="right"/>
        <w:rPr>
          <w:rFonts w:ascii="Courier New" w:hAnsi="Courier New" w:cs="Courier New"/>
          <w:sz w:val="20"/>
          <w:szCs w:val="22"/>
        </w:rPr>
      </w:pPr>
      <w:r>
        <w:rPr>
          <w:rFonts w:ascii="Courier New" w:hAnsi="Courier New" w:cs="Courier New"/>
          <w:sz w:val="20"/>
          <w:szCs w:val="22"/>
        </w:rPr>
        <w:t xml:space="preserve">                                     к соглашению от "__" _______ 20__ г.</w:t>
      </w:r>
    </w:p>
    <w:p>
      <w:pPr>
        <w:widowControl w:val="false"/>
        <w:jc w:val="right"/>
        <w:rPr>
          <w:rFonts w:ascii="Courier New" w:hAnsi="Courier New" w:cs="Courier New"/>
          <w:sz w:val="20"/>
          <w:szCs w:val="22"/>
        </w:rPr>
      </w:pPr>
      <w:r>
        <w:rPr>
          <w:rFonts w:ascii="Courier New" w:hAnsi="Courier New" w:cs="Courier New"/>
          <w:sz w:val="20"/>
          <w:szCs w:val="22"/>
        </w:rPr>
        <w:t xml:space="preserve">                                     N ___ о предоставлении из </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bookmarkStart w:id="28" w:name="P532"/>
      <w:bookmarkEnd w:id="28"/>
      <w:r>
        <w:rPr>
          <w:rFonts w:ascii="Courier New" w:hAnsi="Courier New" w:cs="Courier New"/>
          <w:sz w:val="20"/>
          <w:szCs w:val="22"/>
        </w:rPr>
        <w:t xml:space="preserve">                      </w:t>
      </w:r>
      <w:r>
        <w:rPr>
          <w:rFonts w:ascii="Courier New" w:hAnsi="Courier New" w:cs="Courier New"/>
          <w:b/>
          <w:sz w:val="20"/>
          <w:szCs w:val="22"/>
        </w:rPr>
        <w:t xml:space="preserve">ОТЧЕТ О ДОСТИЖЕНИИ РЕЗУЛЬТАТОВ</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b/>
          <w:sz w:val="20"/>
          <w:szCs w:val="22"/>
        </w:rPr>
        <w:t xml:space="preserve">ПРЕДОСТАВЛЕНИЯ СУБСИДИИ</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b/>
          <w:sz w:val="20"/>
          <w:szCs w:val="22"/>
        </w:rPr>
        <w:t xml:space="preserve">по состоянию на __________ 20__ года</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Наименование Получателя: 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Периодичность: ____________________________________________________________</w:t>
      </w:r>
    </w:p>
    <w:p>
      <w:pPr>
        <w:widowControl w:val="false"/>
        <w:jc w:val="both"/>
        <w:rPr>
          <w:rFonts w:ascii="Arial" w:hAnsi="Arial" w:cs="Arial"/>
          <w:sz w:val="20"/>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widowControl w:val="false"/>
              <w:jc w:val="center"/>
              <w:rPr>
                <w:rFonts w:ascii="Arial" w:hAnsi="Arial" w:cs="Arial"/>
                <w:szCs w:val="24"/>
              </w:rPr>
            </w:pPr>
            <w:r>
              <w:rPr>
                <w:rFonts w:ascii="Arial" w:hAnsi="Arial" w:cs="Arial"/>
                <w:szCs w:val="24"/>
              </w:rPr>
              <w:t xml:space="preserve">N</w:t>
            </w:r>
          </w:p>
          <w:p>
            <w:pPr>
              <w:widowControl w:val="false"/>
              <w:jc w:val="center"/>
              <w:rPr>
                <w:rFonts w:ascii="Arial" w:hAnsi="Arial" w:cs="Arial"/>
                <w:szCs w:val="24"/>
              </w:rPr>
            </w:pPr>
            <w:r>
              <w:rPr>
                <w:rFonts w:ascii="Arial" w:hAnsi="Arial" w:cs="Arial"/>
                <w:szCs w:val="24"/>
              </w:rPr>
              <w:t xml:space="preserve">п/п</w:t>
            </w:r>
          </w:p>
        </w:tc>
        <w:tc>
          <w:tcPr>
            <w:tcW w:w="1417" w:type="dxa"/>
            <w:vMerge w:val="restart"/>
          </w:tcPr>
          <w:p>
            <w:pPr>
              <w:widowControl w:val="false"/>
              <w:jc w:val="center"/>
              <w:rPr>
                <w:rFonts w:ascii="Arial" w:hAnsi="Arial" w:cs="Arial"/>
                <w:szCs w:val="24"/>
              </w:rPr>
            </w:pPr>
            <w:r>
              <w:rPr>
                <w:rFonts w:ascii="Arial" w:hAnsi="Arial" w:cs="Arial"/>
                <w:szCs w:val="24"/>
              </w:rPr>
              <w:t xml:space="preserve">Наименование результата предоставления субсидии</w:t>
            </w:r>
          </w:p>
        </w:tc>
        <w:tc>
          <w:tcPr>
            <w:tcW w:w="1700" w:type="dxa"/>
            <w:gridSpan w:val="2"/>
          </w:tcPr>
          <w:p>
            <w:pPr>
              <w:widowControl w:val="false"/>
              <w:jc w:val="center"/>
              <w:rPr>
                <w:rFonts w:ascii="Arial" w:hAnsi="Arial" w:cs="Arial"/>
                <w:szCs w:val="24"/>
              </w:rPr>
            </w:pPr>
            <w:r>
              <w:rPr>
                <w:rFonts w:ascii="Arial" w:hAnsi="Arial" w:cs="Arial"/>
                <w:szCs w:val="24"/>
              </w:rPr>
              <w:t xml:space="preserve">Единица измерения по </w:t>
            </w:r>
            <w:hyperlink r:id="rId393" w:history="1">
              <w:r>
                <w:rPr>
                  <w:rFonts w:ascii="Arial" w:hAnsi="Arial" w:cs="Arial"/>
                  <w:color w:val="0000ff"/>
                  <w:szCs w:val="24"/>
                </w:rPr>
                <w:t xml:space="preserve">ОКЕИ</w:t>
              </w:r>
            </w:hyperlink>
          </w:p>
        </w:tc>
        <w:tc>
          <w:tcPr>
            <w:tcW w:w="1304" w:type="dxa"/>
            <w:vMerge w:val="restart"/>
          </w:tcPr>
          <w:p>
            <w:pPr>
              <w:widowControl w:val="false"/>
              <w:jc w:val="center"/>
              <w:rPr>
                <w:rFonts w:ascii="Arial" w:hAnsi="Arial" w:cs="Arial"/>
                <w:szCs w:val="24"/>
              </w:rPr>
            </w:pPr>
            <w:r>
              <w:rPr>
                <w:rFonts w:ascii="Arial" w:hAnsi="Arial" w:cs="Arial"/>
                <w:szCs w:val="24"/>
              </w:rPr>
              <w:t xml:space="preserve">Плановое значение результата предоставления субсидии</w:t>
            </w:r>
          </w:p>
        </w:tc>
        <w:tc>
          <w:tcPr>
            <w:tcW w:w="1701" w:type="dxa"/>
            <w:vMerge w:val="restart"/>
          </w:tcPr>
          <w:p>
            <w:pPr>
              <w:widowControl w:val="false"/>
              <w:jc w:val="center"/>
              <w:rPr>
                <w:rFonts w:ascii="Arial" w:hAnsi="Arial" w:cs="Arial"/>
                <w:szCs w:val="24"/>
              </w:rPr>
            </w:pPr>
            <w:r>
              <w:rPr>
                <w:rFonts w:ascii="Arial" w:hAnsi="Arial" w:cs="Arial"/>
                <w:szCs w:val="24"/>
              </w:rPr>
              <w:t xml:space="preserve">Достигнутое значение результата предоставления субсидии по состоянию на отчетную дату</w:t>
            </w:r>
          </w:p>
        </w:tc>
        <w:tc>
          <w:tcPr>
            <w:tcW w:w="1191" w:type="dxa"/>
            <w:vMerge w:val="restart"/>
          </w:tcPr>
          <w:p>
            <w:pPr>
              <w:widowControl w:val="false"/>
              <w:jc w:val="center"/>
              <w:rPr>
                <w:rFonts w:ascii="Arial" w:hAnsi="Arial" w:cs="Arial"/>
                <w:szCs w:val="24"/>
              </w:rPr>
            </w:pPr>
            <w:r>
              <w:rPr>
                <w:rFonts w:ascii="Arial" w:hAnsi="Arial" w:cs="Arial"/>
                <w:szCs w:val="24"/>
              </w:rPr>
              <w:t xml:space="preserve">Процент выполнения плана</w:t>
            </w:r>
          </w:p>
        </w:tc>
        <w:tc>
          <w:tcPr>
            <w:tcW w:w="1191" w:type="dxa"/>
            <w:vMerge w:val="restart"/>
          </w:tcPr>
          <w:p>
            <w:pPr>
              <w:widowControl w:val="false"/>
              <w:jc w:val="center"/>
              <w:rPr>
                <w:rFonts w:ascii="Arial" w:hAnsi="Arial" w:cs="Arial"/>
                <w:szCs w:val="24"/>
              </w:rPr>
            </w:pPr>
            <w:r>
              <w:rPr>
                <w:rFonts w:ascii="Arial" w:hAnsi="Arial" w:cs="Arial"/>
                <w:szCs w:val="24"/>
              </w:rPr>
              <w:t xml:space="preserve">Причина отклонения</w:t>
            </w:r>
          </w:p>
        </w:tc>
      </w:tr>
      <w:tr>
        <w:tc>
          <w:tcPr>
            <w:tcW w:w="567" w:type="dxa"/>
            <w:vMerge w:val="continue"/>
          </w:tcPr>
          <w:p>
            <w:pPr>
              <w:spacing w:after="1" w:line="0" w:lineRule="atLeast"/>
              <w:rPr>
                <w:rFonts w:ascii="Calibri" w:hAnsi="Calibri" w:eastAsia="Calibri"/>
                <w:sz w:val="22"/>
                <w:szCs w:val="22"/>
                <w:lang w:eastAsia="en-US"/>
              </w:rPr>
            </w:pPr>
          </w:p>
        </w:tc>
        <w:tc>
          <w:tcPr>
            <w:tcW w:w="1417" w:type="dxa"/>
            <w:vMerge w:val="continue"/>
          </w:tcPr>
          <w:p>
            <w:pPr>
              <w:spacing w:after="1" w:line="0" w:lineRule="atLeast"/>
              <w:rPr>
                <w:rFonts w:ascii="Calibri" w:hAnsi="Calibri" w:eastAsia="Calibri"/>
                <w:sz w:val="22"/>
                <w:szCs w:val="22"/>
                <w:lang w:eastAsia="en-US"/>
              </w:rPr>
            </w:pPr>
          </w:p>
        </w:tc>
        <w:tc>
          <w:tcPr>
            <w:tcW w:w="1020" w:type="dxa"/>
          </w:tcPr>
          <w:p>
            <w:pPr>
              <w:widowControl w:val="false"/>
              <w:jc w:val="center"/>
              <w:rPr>
                <w:rFonts w:ascii="Arial" w:hAnsi="Arial" w:cs="Arial"/>
                <w:szCs w:val="24"/>
              </w:rPr>
            </w:pPr>
            <w:r>
              <w:rPr>
                <w:rFonts w:ascii="Arial" w:hAnsi="Arial" w:cs="Arial"/>
                <w:szCs w:val="24"/>
              </w:rPr>
              <w:t xml:space="preserve">Наименование</w:t>
            </w:r>
          </w:p>
        </w:tc>
        <w:tc>
          <w:tcPr>
            <w:tcW w:w="680" w:type="dxa"/>
          </w:tcPr>
          <w:p>
            <w:pPr>
              <w:widowControl w:val="false"/>
              <w:jc w:val="center"/>
              <w:rPr>
                <w:rFonts w:ascii="Arial" w:hAnsi="Arial" w:cs="Arial"/>
                <w:szCs w:val="24"/>
              </w:rPr>
            </w:pPr>
            <w:r>
              <w:rPr>
                <w:rFonts w:ascii="Arial" w:hAnsi="Arial" w:cs="Arial"/>
                <w:szCs w:val="24"/>
              </w:rPr>
              <w:t xml:space="preserve">Код</w:t>
            </w:r>
          </w:p>
        </w:tc>
        <w:tc>
          <w:tcPr>
            <w:tcW w:w="1304" w:type="dxa"/>
            <w:vMerge w:val="continue"/>
          </w:tcPr>
          <w:p>
            <w:pPr>
              <w:spacing w:after="1" w:line="0" w:lineRule="atLeast"/>
              <w:rPr>
                <w:rFonts w:ascii="Calibri" w:hAnsi="Calibri" w:eastAsia="Calibri"/>
                <w:sz w:val="22"/>
                <w:szCs w:val="22"/>
                <w:lang w:eastAsia="en-US"/>
              </w:rPr>
            </w:pPr>
          </w:p>
        </w:tc>
        <w:tc>
          <w:tcPr>
            <w:tcW w:w="1701" w:type="dxa"/>
            <w:vMerge w:val="continue"/>
          </w:tcPr>
          <w:p>
            <w:pPr>
              <w:spacing w:after="1" w:line="0" w:lineRule="atLeast"/>
              <w:rPr>
                <w:rFonts w:ascii="Calibri" w:hAnsi="Calibri" w:eastAsia="Calibri"/>
                <w:sz w:val="22"/>
                <w:szCs w:val="22"/>
                <w:lang w:eastAsia="en-US"/>
              </w:rPr>
            </w:pPr>
          </w:p>
        </w:tc>
        <w:tc>
          <w:tcPr>
            <w:tcW w:w="1191" w:type="dxa"/>
            <w:vMerge w:val="continue"/>
          </w:tcPr>
          <w:p>
            <w:pPr>
              <w:spacing w:after="1" w:line="0" w:lineRule="atLeast"/>
              <w:rPr>
                <w:rFonts w:ascii="Calibri" w:hAnsi="Calibri" w:eastAsia="Calibri"/>
                <w:sz w:val="22"/>
                <w:szCs w:val="22"/>
                <w:lang w:eastAsia="en-US"/>
              </w:rPr>
            </w:pPr>
          </w:p>
        </w:tc>
        <w:tc>
          <w:tcPr>
            <w:tcW w:w="1191" w:type="dxa"/>
            <w:vMerge w:val="continue"/>
          </w:tcPr>
          <w:p>
            <w:pPr>
              <w:spacing w:after="1" w:line="0" w:lineRule="atLeast"/>
              <w:rPr>
                <w:rFonts w:ascii="Calibri" w:hAnsi="Calibri" w:eastAsia="Calibri"/>
                <w:sz w:val="22"/>
                <w:szCs w:val="22"/>
                <w:lang w:eastAsia="en-US"/>
              </w:rPr>
            </w:pPr>
          </w:p>
        </w:tc>
      </w:tr>
      <w:tr>
        <w:tc>
          <w:tcPr>
            <w:tcW w:w="567" w:type="dxa"/>
          </w:tcPr>
          <w:p>
            <w:pPr>
              <w:widowControl w:val="false"/>
              <w:jc w:val="center"/>
              <w:rPr>
                <w:rFonts w:ascii="Arial" w:hAnsi="Arial" w:cs="Arial"/>
                <w:szCs w:val="24"/>
              </w:rPr>
            </w:pPr>
            <w:r>
              <w:rPr>
                <w:rFonts w:ascii="Arial" w:hAnsi="Arial" w:cs="Arial"/>
                <w:i/>
                <w:szCs w:val="24"/>
              </w:rPr>
              <w:t xml:space="preserve">1</w:t>
            </w:r>
          </w:p>
        </w:tc>
        <w:tc>
          <w:tcPr>
            <w:tcW w:w="1417" w:type="dxa"/>
          </w:tcPr>
          <w:p>
            <w:pPr>
              <w:widowControl w:val="false"/>
              <w:jc w:val="center"/>
              <w:rPr>
                <w:rFonts w:ascii="Arial" w:hAnsi="Arial" w:cs="Arial"/>
                <w:szCs w:val="24"/>
              </w:rPr>
            </w:pPr>
            <w:r>
              <w:rPr>
                <w:rFonts w:ascii="Arial" w:hAnsi="Arial" w:cs="Arial"/>
                <w:i/>
                <w:szCs w:val="24"/>
              </w:rPr>
              <w:t xml:space="preserve">2</w:t>
            </w:r>
          </w:p>
        </w:tc>
        <w:tc>
          <w:tcPr>
            <w:tcW w:w="1020" w:type="dxa"/>
          </w:tcPr>
          <w:p>
            <w:pPr>
              <w:widowControl w:val="false"/>
              <w:jc w:val="center"/>
              <w:rPr>
                <w:rFonts w:ascii="Arial" w:hAnsi="Arial" w:cs="Arial"/>
                <w:szCs w:val="24"/>
              </w:rPr>
            </w:pPr>
            <w:r>
              <w:rPr>
                <w:rFonts w:ascii="Arial" w:hAnsi="Arial" w:cs="Arial"/>
                <w:i/>
                <w:szCs w:val="24"/>
              </w:rPr>
              <w:t xml:space="preserve">3</w:t>
            </w:r>
          </w:p>
        </w:tc>
        <w:tc>
          <w:tcPr>
            <w:tcW w:w="680" w:type="dxa"/>
          </w:tcPr>
          <w:p>
            <w:pPr>
              <w:widowControl w:val="false"/>
              <w:jc w:val="center"/>
              <w:rPr>
                <w:rFonts w:ascii="Arial" w:hAnsi="Arial" w:cs="Arial"/>
                <w:szCs w:val="24"/>
              </w:rPr>
            </w:pPr>
            <w:r>
              <w:rPr>
                <w:rFonts w:ascii="Arial" w:hAnsi="Arial" w:cs="Arial"/>
                <w:i/>
                <w:szCs w:val="24"/>
              </w:rPr>
              <w:t xml:space="preserve">4</w:t>
            </w:r>
          </w:p>
        </w:tc>
        <w:tc>
          <w:tcPr>
            <w:tcW w:w="1304" w:type="dxa"/>
          </w:tcPr>
          <w:p>
            <w:pPr>
              <w:widowControl w:val="false"/>
              <w:jc w:val="center"/>
              <w:rPr>
                <w:rFonts w:ascii="Arial" w:hAnsi="Arial" w:cs="Arial"/>
                <w:szCs w:val="24"/>
              </w:rPr>
            </w:pPr>
            <w:r>
              <w:rPr>
                <w:rFonts w:ascii="Arial" w:hAnsi="Arial" w:cs="Arial"/>
                <w:i/>
                <w:szCs w:val="24"/>
              </w:rPr>
              <w:t xml:space="preserve">5</w:t>
            </w:r>
          </w:p>
        </w:tc>
        <w:tc>
          <w:tcPr>
            <w:tcW w:w="1701" w:type="dxa"/>
          </w:tcPr>
          <w:p>
            <w:pPr>
              <w:widowControl w:val="false"/>
              <w:jc w:val="center"/>
              <w:rPr>
                <w:rFonts w:ascii="Arial" w:hAnsi="Arial" w:cs="Arial"/>
                <w:szCs w:val="24"/>
              </w:rPr>
            </w:pPr>
            <w:r>
              <w:rPr>
                <w:rFonts w:ascii="Arial" w:hAnsi="Arial" w:cs="Arial"/>
                <w:i/>
                <w:szCs w:val="24"/>
              </w:rPr>
              <w:t xml:space="preserve">6</w:t>
            </w:r>
          </w:p>
        </w:tc>
        <w:tc>
          <w:tcPr>
            <w:tcW w:w="1191" w:type="dxa"/>
          </w:tcPr>
          <w:p>
            <w:pPr>
              <w:widowControl w:val="false"/>
              <w:jc w:val="center"/>
              <w:rPr>
                <w:rFonts w:ascii="Arial" w:hAnsi="Arial" w:cs="Arial"/>
                <w:szCs w:val="24"/>
              </w:rPr>
            </w:pPr>
            <w:r>
              <w:rPr>
                <w:rFonts w:ascii="Arial" w:hAnsi="Arial" w:cs="Arial"/>
                <w:i/>
                <w:szCs w:val="24"/>
              </w:rPr>
              <w:t xml:space="preserve">7</w:t>
            </w:r>
          </w:p>
        </w:tc>
        <w:tc>
          <w:tcPr>
            <w:tcW w:w="1191" w:type="dxa"/>
          </w:tcPr>
          <w:p>
            <w:pPr>
              <w:widowControl w:val="false"/>
              <w:jc w:val="center"/>
              <w:rPr>
                <w:rFonts w:ascii="Arial" w:hAnsi="Arial" w:cs="Arial"/>
                <w:szCs w:val="24"/>
              </w:rPr>
            </w:pPr>
            <w:r>
              <w:rPr>
                <w:rFonts w:ascii="Arial" w:hAnsi="Arial" w:cs="Arial"/>
                <w:i/>
                <w:szCs w:val="24"/>
              </w:rPr>
              <w:t xml:space="preserve">8</w:t>
            </w:r>
          </w:p>
        </w:tc>
      </w:tr>
      <w:tr>
        <w:tc>
          <w:tcPr>
            <w:tcW w:w="567" w:type="dxa"/>
          </w:tcPr>
          <w:p>
            <w:pPr>
              <w:widowControl w:val="false"/>
              <w:rPr>
                <w:rFonts w:ascii="Arial" w:hAnsi="Arial" w:cs="Arial"/>
                <w:szCs w:val="24"/>
              </w:rPr>
            </w:pPr>
          </w:p>
        </w:tc>
        <w:tc>
          <w:tcPr>
            <w:tcW w:w="1417" w:type="dxa"/>
          </w:tcPr>
          <w:p>
            <w:pPr>
              <w:widowControl w:val="false"/>
              <w:rPr>
                <w:rFonts w:ascii="Arial" w:hAnsi="Arial" w:cs="Arial"/>
                <w:szCs w:val="24"/>
              </w:rPr>
            </w:pPr>
          </w:p>
        </w:tc>
        <w:tc>
          <w:tcPr>
            <w:tcW w:w="1020" w:type="dxa"/>
          </w:tcPr>
          <w:p>
            <w:pPr>
              <w:widowControl w:val="false"/>
              <w:rPr>
                <w:rFonts w:ascii="Arial" w:hAnsi="Arial" w:cs="Arial"/>
                <w:szCs w:val="24"/>
              </w:rPr>
            </w:pPr>
          </w:p>
        </w:tc>
        <w:tc>
          <w:tcPr>
            <w:tcW w:w="680" w:type="dxa"/>
          </w:tcPr>
          <w:p>
            <w:pPr>
              <w:widowControl w:val="false"/>
              <w:rPr>
                <w:rFonts w:ascii="Arial" w:hAnsi="Arial" w:cs="Arial"/>
                <w:szCs w:val="24"/>
              </w:rPr>
            </w:pPr>
          </w:p>
        </w:tc>
        <w:tc>
          <w:tcPr>
            <w:tcW w:w="1304" w:type="dxa"/>
          </w:tcPr>
          <w:p>
            <w:pPr>
              <w:widowControl w:val="false"/>
              <w:rPr>
                <w:rFonts w:ascii="Arial" w:hAnsi="Arial" w:cs="Arial"/>
                <w:szCs w:val="24"/>
              </w:rPr>
            </w:pPr>
          </w:p>
        </w:tc>
        <w:tc>
          <w:tcPr>
            <w:tcW w:w="1701" w:type="dxa"/>
          </w:tcPr>
          <w:p>
            <w:pPr>
              <w:widowControl w:val="false"/>
              <w:rPr>
                <w:rFonts w:ascii="Arial" w:hAnsi="Arial" w:cs="Arial"/>
                <w:szCs w:val="24"/>
              </w:rPr>
            </w:pPr>
          </w:p>
        </w:tc>
        <w:tc>
          <w:tcPr>
            <w:tcW w:w="1191" w:type="dxa"/>
          </w:tcPr>
          <w:p>
            <w:pPr>
              <w:widowControl w:val="false"/>
              <w:rPr>
                <w:rFonts w:ascii="Arial" w:hAnsi="Arial" w:cs="Arial"/>
                <w:szCs w:val="24"/>
              </w:rPr>
            </w:pPr>
          </w:p>
        </w:tc>
        <w:tc>
          <w:tcPr>
            <w:tcW w:w="1191" w:type="dxa"/>
          </w:tcPr>
          <w:p>
            <w:pPr>
              <w:widowControl w:val="false"/>
              <w:rPr>
                <w:rFonts w:ascii="Arial" w:hAnsi="Arial" w:cs="Arial"/>
                <w:szCs w:val="24"/>
              </w:rPr>
            </w:pPr>
          </w:p>
        </w:tc>
      </w:tr>
    </w:tbl>
    <w:p>
      <w:pPr>
        <w:widowControl w:val="false"/>
        <w:jc w:val="both"/>
        <w:rPr>
          <w:rFonts w:ascii="Arial" w:hAnsi="Arial" w:cs="Arial"/>
          <w:szCs w:val="24"/>
        </w:rPr>
      </w:pPr>
    </w:p>
    <w:p>
      <w:pPr>
        <w:widowControl w:val="false"/>
        <w:jc w:val="both"/>
        <w:rPr>
          <w:rFonts w:ascii="Courier New" w:hAnsi="Courier New" w:cs="Courier New"/>
          <w:sz w:val="20"/>
          <w:szCs w:val="22"/>
        </w:rPr>
      </w:pPr>
      <w:r>
        <w:rPr>
          <w:rFonts w:ascii="Courier New" w:hAnsi="Courier New" w:cs="Courier New"/>
          <w:sz w:val="20"/>
          <w:szCs w:val="22"/>
        </w:rPr>
        <w:t xml:space="preserve">Приложение:</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i/>
          <w:sz w:val="20"/>
          <w:szCs w:val="22"/>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субсидии)</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Руководитель Получателя</w:t>
      </w:r>
    </w:p>
    <w:p>
      <w:pPr>
        <w:widowControl w:val="false"/>
        <w:jc w:val="both"/>
        <w:rPr>
          <w:rFonts w:ascii="Courier New" w:hAnsi="Courier New" w:cs="Courier New"/>
          <w:sz w:val="20"/>
          <w:szCs w:val="22"/>
        </w:rPr>
      </w:pPr>
      <w:r>
        <w:rPr>
          <w:rFonts w:ascii="Courier New" w:hAnsi="Courier New" w:cs="Courier New"/>
          <w:sz w:val="20"/>
          <w:szCs w:val="22"/>
        </w:rPr>
        <w:t xml:space="preserve">(уполномоченное лицо) _________________ _____________ 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(должность)      (подпись)   (расшифровка подписи)</w:t>
      </w:r>
    </w:p>
    <w:p>
      <w:pPr>
        <w:widowControl w:val="false"/>
        <w:jc w:val="both"/>
        <w:rPr>
          <w:rFonts w:ascii="Courier New" w:hAnsi="Courier New" w:cs="Courier New"/>
          <w:sz w:val="20"/>
          <w:szCs w:val="22"/>
        </w:rPr>
      </w:pPr>
      <w:r>
        <w:rPr>
          <w:rFonts w:ascii="Courier New" w:hAnsi="Courier New" w:cs="Courier New"/>
          <w:sz w:val="20"/>
          <w:szCs w:val="22"/>
        </w:rPr>
        <w:t xml:space="preserve">Исполнитель           _________________ _____________ 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(должность)        (ФИО)          (телефон)</w:t>
      </w:r>
    </w:p>
    <w:p>
      <w:pPr>
        <w:widowControl w:val="false"/>
        <w:jc w:val="both"/>
        <w:rPr>
          <w:rFonts w:ascii="Courier New" w:hAnsi="Courier New" w:cs="Courier New"/>
          <w:sz w:val="20"/>
          <w:szCs w:val="22"/>
        </w:rPr>
      </w:pPr>
      <w:r>
        <w:rPr>
          <w:rFonts w:ascii="Courier New" w:hAnsi="Courier New" w:cs="Courier New"/>
          <w:sz w:val="20"/>
          <w:szCs w:val="22"/>
        </w:rPr>
        <w:t xml:space="preserve">"__" ___________ 20__ г.</w:t>
      </w:r>
    </w:p>
    <w:p>
      <w:pPr>
        <w:widowControl w:val="false"/>
        <w:jc w:val="both"/>
        <w:rPr>
          <w:rFonts w:ascii="Arial" w:hAnsi="Arial" w:cs="Arial"/>
          <w:sz w:val="20"/>
          <w:szCs w:val="22"/>
        </w:rPr>
      </w:pPr>
    </w:p>
    <w:p>
      <w:pPr>
        <w:widowControl w:val="false"/>
        <w:jc w:val="both"/>
        <w:rPr>
          <w:rFonts w:ascii="Arial" w:hAnsi="Arial" w:cs="Arial"/>
          <w:sz w:val="20"/>
          <w:szCs w:val="22"/>
        </w:rPr>
      </w:pPr>
    </w:p>
    <w:p>
      <w:pPr>
        <w:widowControl w:val="false"/>
        <w:jc w:val="right"/>
        <w:rPr>
          <w:rFonts w:ascii="Arial" w:hAnsi="Arial" w:cs="Arial"/>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4</w:t>
      </w:r>
    </w:p>
    <w:p>
      <w:pPr>
        <w:widowControl w:val="false"/>
        <w:jc w:val="right"/>
        <w:rPr>
          <w:rFonts w:ascii="Courier New" w:hAnsi="Courier New" w:cs="Courier New"/>
          <w:sz w:val="20"/>
          <w:szCs w:val="22"/>
        </w:rPr>
      </w:pPr>
      <w:r>
        <w:rPr>
          <w:rFonts w:ascii="Courier New" w:hAnsi="Courier New" w:cs="Courier New"/>
          <w:sz w:val="20"/>
          <w:szCs w:val="22"/>
        </w:rPr>
        <w:t xml:space="preserve">                                     к Типовой форме соглашения о</w:t>
      </w:r>
    </w:p>
    <w:p>
      <w:pPr>
        <w:widowControl w:val="false"/>
        <w:jc w:val="right"/>
        <w:rPr>
          <w:rFonts w:ascii="Courier New" w:hAnsi="Courier New" w:cs="Courier New"/>
          <w:sz w:val="20"/>
          <w:szCs w:val="22"/>
        </w:rPr>
      </w:pPr>
      <w:r>
        <w:rPr>
          <w:rFonts w:ascii="Courier New" w:hAnsi="Courier New" w:cs="Courier New"/>
          <w:sz w:val="20"/>
          <w:szCs w:val="22"/>
        </w:rPr>
        <w:t xml:space="preserve">                                     предоставлении из </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4</w:t>
      </w:r>
    </w:p>
    <w:p>
      <w:pPr>
        <w:widowControl w:val="false"/>
        <w:jc w:val="right"/>
        <w:rPr>
          <w:rFonts w:ascii="Courier New" w:hAnsi="Courier New" w:cs="Courier New"/>
          <w:sz w:val="20"/>
          <w:szCs w:val="22"/>
        </w:rPr>
      </w:pPr>
      <w:r>
        <w:rPr>
          <w:rFonts w:ascii="Courier New" w:hAnsi="Courier New" w:cs="Courier New"/>
          <w:sz w:val="20"/>
          <w:szCs w:val="22"/>
        </w:rPr>
        <w:t xml:space="preserve">                                     к соглашению от "__" _______ 20__ г.</w:t>
      </w:r>
    </w:p>
    <w:p>
      <w:pPr>
        <w:widowControl w:val="false"/>
        <w:jc w:val="right"/>
        <w:rPr>
          <w:rFonts w:ascii="Courier New" w:hAnsi="Courier New" w:cs="Courier New"/>
          <w:sz w:val="20"/>
          <w:szCs w:val="22"/>
        </w:rPr>
      </w:pPr>
      <w:r>
        <w:rPr>
          <w:rFonts w:ascii="Courier New" w:hAnsi="Courier New" w:cs="Courier New"/>
          <w:sz w:val="20"/>
          <w:szCs w:val="22"/>
        </w:rPr>
        <w:t xml:space="preserve">                                     N ___ о предоставлении из </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bookmarkStart w:id="29" w:name="P632"/>
      <w:bookmarkEnd w:id="29"/>
      <w:r>
        <w:rPr>
          <w:rFonts w:ascii="Courier New" w:hAnsi="Courier New" w:cs="Courier New"/>
          <w:sz w:val="20"/>
          <w:szCs w:val="22"/>
        </w:rPr>
        <w:t xml:space="preserve">                      </w:t>
      </w:r>
      <w:r>
        <w:rPr>
          <w:rFonts w:ascii="Courier New" w:hAnsi="Courier New" w:cs="Courier New"/>
          <w:b/>
          <w:sz w:val="20"/>
          <w:szCs w:val="22"/>
        </w:rPr>
        <w:t xml:space="preserve">ОТЧЕТ О ДОСТИЖЕНИИ ПОКАЗАТЕЛЕЙ,</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b/>
          <w:sz w:val="20"/>
          <w:szCs w:val="22"/>
        </w:rPr>
        <w:t xml:space="preserve">НЕОБХОДИМЫХ ДЛЯ ДОСТИЖЕНИЯ РЕЗУЛЬТАТОВ ПРЕДОСТАВЛЕНИЯ СУБСИДИИ</w:t>
      </w:r>
      <w:r>
        <w:rPr>
          <w:rFonts w:ascii="Courier New" w:hAnsi="Courier New" w:cs="Courier New"/>
          <w:sz w:val="20"/>
          <w:szCs w:val="22"/>
        </w:rPr>
        <w:t xml:space="preserve"> * (1)</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b/>
          <w:sz w:val="20"/>
          <w:szCs w:val="22"/>
        </w:rPr>
        <w:t xml:space="preserve">по состоянию на __________ 20__ года</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Наименование Получателя: 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Периодичность: _______________________________________________________</w:t>
      </w:r>
    </w:p>
    <w:p>
      <w:pPr>
        <w:widowControl w:val="false"/>
        <w:jc w:val="both"/>
        <w:rPr>
          <w:rFonts w:ascii="Arial" w:hAnsi="Arial" w:cs="Arial"/>
          <w:sz w:val="20"/>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widowControl w:val="false"/>
              <w:jc w:val="center"/>
              <w:rPr>
                <w:rFonts w:ascii="Arial" w:hAnsi="Arial" w:cs="Arial"/>
                <w:szCs w:val="24"/>
              </w:rPr>
            </w:pPr>
            <w:r>
              <w:rPr>
                <w:rFonts w:ascii="Arial" w:hAnsi="Arial" w:cs="Arial"/>
                <w:szCs w:val="24"/>
              </w:rPr>
              <w:t xml:space="preserve">N</w:t>
            </w:r>
          </w:p>
          <w:p>
            <w:pPr>
              <w:widowControl w:val="false"/>
              <w:jc w:val="center"/>
              <w:rPr>
                <w:rFonts w:ascii="Arial" w:hAnsi="Arial" w:cs="Arial"/>
                <w:szCs w:val="24"/>
              </w:rPr>
            </w:pPr>
            <w:r>
              <w:rPr>
                <w:rFonts w:ascii="Arial" w:hAnsi="Arial" w:cs="Arial"/>
                <w:szCs w:val="24"/>
              </w:rPr>
              <w:t xml:space="preserve">п/п</w:t>
            </w:r>
          </w:p>
        </w:tc>
        <w:tc>
          <w:tcPr>
            <w:tcW w:w="1531" w:type="dxa"/>
            <w:vMerge w:val="restart"/>
          </w:tcPr>
          <w:p>
            <w:pPr>
              <w:widowControl w:val="false"/>
              <w:jc w:val="center"/>
              <w:rPr>
                <w:rFonts w:ascii="Arial" w:hAnsi="Arial" w:cs="Arial"/>
                <w:szCs w:val="24"/>
              </w:rPr>
            </w:pPr>
            <w:r>
              <w:rPr>
                <w:rFonts w:ascii="Arial" w:hAnsi="Arial" w:cs="Arial"/>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widowControl w:val="false"/>
              <w:jc w:val="center"/>
              <w:rPr>
                <w:rFonts w:ascii="Arial" w:hAnsi="Arial" w:cs="Arial"/>
                <w:szCs w:val="24"/>
              </w:rPr>
            </w:pPr>
            <w:r>
              <w:rPr>
                <w:rFonts w:ascii="Arial" w:hAnsi="Arial" w:cs="Arial"/>
                <w:szCs w:val="24"/>
              </w:rPr>
              <w:t xml:space="preserve">Единица измерения по </w:t>
            </w:r>
            <w:hyperlink r:id="rId394" w:history="1">
              <w:r>
                <w:rPr>
                  <w:rFonts w:ascii="Arial" w:hAnsi="Arial" w:cs="Arial"/>
                  <w:color w:val="0000ff"/>
                  <w:szCs w:val="24"/>
                </w:rPr>
                <w:t xml:space="preserve">ОКЕИ</w:t>
              </w:r>
            </w:hyperlink>
          </w:p>
        </w:tc>
        <w:tc>
          <w:tcPr>
            <w:tcW w:w="1531" w:type="dxa"/>
            <w:vMerge w:val="restart"/>
          </w:tcPr>
          <w:p>
            <w:pPr>
              <w:widowControl w:val="false"/>
              <w:jc w:val="center"/>
              <w:rPr>
                <w:rFonts w:ascii="Arial" w:hAnsi="Arial" w:cs="Arial"/>
                <w:szCs w:val="24"/>
              </w:rPr>
            </w:pPr>
            <w:r>
              <w:rPr>
                <w:rFonts w:ascii="Arial" w:hAnsi="Arial" w:cs="Arial"/>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widowControl w:val="false"/>
              <w:jc w:val="center"/>
              <w:rPr>
                <w:rFonts w:ascii="Arial" w:hAnsi="Arial" w:cs="Arial"/>
                <w:szCs w:val="24"/>
              </w:rPr>
            </w:pPr>
            <w:r>
              <w:rPr>
                <w:rFonts w:ascii="Arial" w:hAnsi="Arial" w:cs="Arial"/>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widowControl w:val="false"/>
              <w:jc w:val="center"/>
              <w:rPr>
                <w:rFonts w:ascii="Arial" w:hAnsi="Arial" w:cs="Arial"/>
                <w:szCs w:val="24"/>
              </w:rPr>
            </w:pPr>
            <w:r>
              <w:rPr>
                <w:rFonts w:ascii="Arial" w:hAnsi="Arial" w:cs="Arial"/>
                <w:szCs w:val="24"/>
              </w:rPr>
              <w:t xml:space="preserve">Процент выполнения плана</w:t>
            </w:r>
          </w:p>
        </w:tc>
        <w:tc>
          <w:tcPr>
            <w:tcW w:w="1020" w:type="dxa"/>
            <w:vMerge w:val="restart"/>
          </w:tcPr>
          <w:p>
            <w:pPr>
              <w:widowControl w:val="false"/>
              <w:jc w:val="center"/>
              <w:rPr>
                <w:rFonts w:ascii="Arial" w:hAnsi="Arial" w:cs="Arial"/>
                <w:szCs w:val="24"/>
              </w:rPr>
            </w:pPr>
            <w:r>
              <w:rPr>
                <w:rFonts w:ascii="Arial" w:hAnsi="Arial" w:cs="Arial"/>
                <w:szCs w:val="24"/>
              </w:rPr>
              <w:t xml:space="preserve">Причина отклонения</w:t>
            </w:r>
          </w:p>
        </w:tc>
      </w:tr>
      <w:tr>
        <w:tc>
          <w:tcPr>
            <w:tcW w:w="567" w:type="dxa"/>
            <w:vMerge w:val="continue"/>
          </w:tcPr>
          <w:p>
            <w:pPr>
              <w:spacing w:after="1" w:line="0" w:lineRule="atLeast"/>
              <w:rPr>
                <w:rFonts w:ascii="Calibri" w:hAnsi="Calibri" w:eastAsia="Calibri"/>
                <w:sz w:val="22"/>
                <w:szCs w:val="22"/>
                <w:lang w:eastAsia="en-US"/>
              </w:rPr>
            </w:pPr>
          </w:p>
        </w:tc>
        <w:tc>
          <w:tcPr>
            <w:tcW w:w="1531" w:type="dxa"/>
            <w:vMerge w:val="continue"/>
          </w:tcPr>
          <w:p>
            <w:pPr>
              <w:spacing w:after="1" w:line="0" w:lineRule="atLeast"/>
              <w:rPr>
                <w:rFonts w:ascii="Calibri" w:hAnsi="Calibri" w:eastAsia="Calibri"/>
                <w:sz w:val="22"/>
                <w:szCs w:val="22"/>
                <w:lang w:eastAsia="en-US"/>
              </w:rPr>
            </w:pPr>
          </w:p>
        </w:tc>
        <w:tc>
          <w:tcPr>
            <w:tcW w:w="1020" w:type="dxa"/>
          </w:tcPr>
          <w:p>
            <w:pPr>
              <w:widowControl w:val="false"/>
              <w:jc w:val="center"/>
              <w:rPr>
                <w:rFonts w:ascii="Arial" w:hAnsi="Arial" w:cs="Arial"/>
                <w:szCs w:val="24"/>
              </w:rPr>
            </w:pPr>
            <w:r>
              <w:rPr>
                <w:rFonts w:ascii="Arial" w:hAnsi="Arial" w:cs="Arial"/>
                <w:szCs w:val="24"/>
              </w:rPr>
              <w:t xml:space="preserve">Наименование</w:t>
            </w:r>
          </w:p>
        </w:tc>
        <w:tc>
          <w:tcPr>
            <w:tcW w:w="737" w:type="dxa"/>
          </w:tcPr>
          <w:p>
            <w:pPr>
              <w:widowControl w:val="false"/>
              <w:jc w:val="center"/>
              <w:rPr>
                <w:rFonts w:ascii="Arial" w:hAnsi="Arial" w:cs="Arial"/>
                <w:szCs w:val="24"/>
              </w:rPr>
            </w:pPr>
            <w:r>
              <w:rPr>
                <w:rFonts w:ascii="Arial" w:hAnsi="Arial" w:cs="Arial"/>
                <w:szCs w:val="24"/>
              </w:rPr>
              <w:t xml:space="preserve">Код</w:t>
            </w:r>
          </w:p>
        </w:tc>
        <w:tc>
          <w:tcPr>
            <w:tcW w:w="1531" w:type="dxa"/>
            <w:vMerge w:val="continue"/>
          </w:tcPr>
          <w:p>
            <w:pPr>
              <w:spacing w:after="1" w:line="0" w:lineRule="atLeast"/>
              <w:rPr>
                <w:rFonts w:ascii="Calibri" w:hAnsi="Calibri" w:eastAsia="Calibri"/>
                <w:sz w:val="22"/>
                <w:szCs w:val="22"/>
                <w:lang w:eastAsia="en-US"/>
              </w:rPr>
            </w:pPr>
          </w:p>
        </w:tc>
        <w:tc>
          <w:tcPr>
            <w:tcW w:w="1757" w:type="dxa"/>
            <w:vMerge w:val="continue"/>
          </w:tcPr>
          <w:p>
            <w:pPr>
              <w:spacing w:after="1" w:line="0" w:lineRule="atLeast"/>
              <w:rPr>
                <w:rFonts w:ascii="Calibri" w:hAnsi="Calibri" w:eastAsia="Calibri"/>
                <w:sz w:val="22"/>
                <w:szCs w:val="22"/>
                <w:lang w:eastAsia="en-US"/>
              </w:rPr>
            </w:pPr>
          </w:p>
        </w:tc>
        <w:tc>
          <w:tcPr>
            <w:tcW w:w="900" w:type="dxa"/>
            <w:vMerge w:val="continue"/>
          </w:tcPr>
          <w:p>
            <w:pPr>
              <w:spacing w:after="1" w:line="0" w:lineRule="atLeast"/>
              <w:rPr>
                <w:rFonts w:ascii="Calibri" w:hAnsi="Calibri" w:eastAsia="Calibri"/>
                <w:sz w:val="22"/>
                <w:szCs w:val="22"/>
                <w:lang w:eastAsia="en-US"/>
              </w:rPr>
            </w:pPr>
          </w:p>
        </w:tc>
        <w:tc>
          <w:tcPr>
            <w:tcW w:w="1020" w:type="dxa"/>
            <w:vMerge w:val="continue"/>
          </w:tcPr>
          <w:p>
            <w:pPr>
              <w:spacing w:after="1" w:line="0" w:lineRule="atLeast"/>
              <w:rPr>
                <w:rFonts w:ascii="Calibri" w:hAnsi="Calibri" w:eastAsia="Calibri"/>
                <w:sz w:val="22"/>
                <w:szCs w:val="22"/>
                <w:lang w:eastAsia="en-US"/>
              </w:rPr>
            </w:pPr>
          </w:p>
        </w:tc>
      </w:tr>
      <w:tr>
        <w:tc>
          <w:tcPr>
            <w:tcW w:w="567" w:type="dxa"/>
          </w:tcPr>
          <w:p>
            <w:pPr>
              <w:widowControl w:val="false"/>
              <w:jc w:val="center"/>
              <w:rPr>
                <w:rFonts w:ascii="Arial" w:hAnsi="Arial" w:cs="Arial"/>
                <w:szCs w:val="24"/>
              </w:rPr>
            </w:pPr>
            <w:r>
              <w:rPr>
                <w:rFonts w:ascii="Arial" w:hAnsi="Arial" w:cs="Arial"/>
                <w:i/>
                <w:szCs w:val="24"/>
              </w:rPr>
              <w:t xml:space="preserve">1</w:t>
            </w:r>
          </w:p>
        </w:tc>
        <w:tc>
          <w:tcPr>
            <w:tcW w:w="1531" w:type="dxa"/>
          </w:tcPr>
          <w:p>
            <w:pPr>
              <w:widowControl w:val="false"/>
              <w:jc w:val="center"/>
              <w:rPr>
                <w:rFonts w:ascii="Arial" w:hAnsi="Arial" w:cs="Arial"/>
                <w:szCs w:val="24"/>
              </w:rPr>
            </w:pPr>
            <w:r>
              <w:rPr>
                <w:rFonts w:ascii="Arial" w:hAnsi="Arial" w:cs="Arial"/>
                <w:i/>
                <w:szCs w:val="24"/>
              </w:rPr>
              <w:t xml:space="preserve">2</w:t>
            </w:r>
          </w:p>
        </w:tc>
        <w:tc>
          <w:tcPr>
            <w:tcW w:w="1020" w:type="dxa"/>
          </w:tcPr>
          <w:p>
            <w:pPr>
              <w:widowControl w:val="false"/>
              <w:jc w:val="center"/>
              <w:rPr>
                <w:rFonts w:ascii="Arial" w:hAnsi="Arial" w:cs="Arial"/>
                <w:szCs w:val="24"/>
              </w:rPr>
            </w:pPr>
            <w:r>
              <w:rPr>
                <w:rFonts w:ascii="Arial" w:hAnsi="Arial" w:cs="Arial"/>
                <w:i/>
                <w:szCs w:val="24"/>
              </w:rPr>
              <w:t xml:space="preserve">3</w:t>
            </w:r>
          </w:p>
        </w:tc>
        <w:tc>
          <w:tcPr>
            <w:tcW w:w="737" w:type="dxa"/>
          </w:tcPr>
          <w:p>
            <w:pPr>
              <w:widowControl w:val="false"/>
              <w:jc w:val="center"/>
              <w:rPr>
                <w:rFonts w:ascii="Arial" w:hAnsi="Arial" w:cs="Arial"/>
                <w:szCs w:val="24"/>
              </w:rPr>
            </w:pPr>
            <w:r>
              <w:rPr>
                <w:rFonts w:ascii="Arial" w:hAnsi="Arial" w:cs="Arial"/>
                <w:i/>
                <w:szCs w:val="24"/>
              </w:rPr>
              <w:t xml:space="preserve">4</w:t>
            </w:r>
          </w:p>
        </w:tc>
        <w:tc>
          <w:tcPr>
            <w:tcW w:w="1531" w:type="dxa"/>
          </w:tcPr>
          <w:p>
            <w:pPr>
              <w:widowControl w:val="false"/>
              <w:jc w:val="center"/>
              <w:rPr>
                <w:rFonts w:ascii="Arial" w:hAnsi="Arial" w:cs="Arial"/>
                <w:szCs w:val="24"/>
              </w:rPr>
            </w:pPr>
            <w:r>
              <w:rPr>
                <w:rFonts w:ascii="Arial" w:hAnsi="Arial" w:cs="Arial"/>
                <w:i/>
                <w:szCs w:val="24"/>
              </w:rPr>
              <w:t xml:space="preserve">5</w:t>
            </w:r>
          </w:p>
        </w:tc>
        <w:tc>
          <w:tcPr>
            <w:tcW w:w="1757" w:type="dxa"/>
          </w:tcPr>
          <w:p>
            <w:pPr>
              <w:widowControl w:val="false"/>
              <w:jc w:val="center"/>
              <w:rPr>
                <w:rFonts w:ascii="Arial" w:hAnsi="Arial" w:cs="Arial"/>
                <w:szCs w:val="24"/>
              </w:rPr>
            </w:pPr>
            <w:r>
              <w:rPr>
                <w:rFonts w:ascii="Arial" w:hAnsi="Arial" w:cs="Arial"/>
                <w:i/>
                <w:szCs w:val="24"/>
              </w:rPr>
              <w:t xml:space="preserve">6</w:t>
            </w:r>
          </w:p>
        </w:tc>
        <w:tc>
          <w:tcPr>
            <w:tcW w:w="900" w:type="dxa"/>
          </w:tcPr>
          <w:p>
            <w:pPr>
              <w:widowControl w:val="false"/>
              <w:jc w:val="center"/>
              <w:rPr>
                <w:rFonts w:ascii="Arial" w:hAnsi="Arial" w:cs="Arial"/>
                <w:szCs w:val="24"/>
              </w:rPr>
            </w:pPr>
            <w:r>
              <w:rPr>
                <w:rFonts w:ascii="Arial" w:hAnsi="Arial" w:cs="Arial"/>
                <w:i/>
                <w:szCs w:val="24"/>
              </w:rPr>
              <w:t xml:space="preserve">7</w:t>
            </w:r>
          </w:p>
        </w:tc>
        <w:tc>
          <w:tcPr>
            <w:tcW w:w="1020" w:type="dxa"/>
          </w:tcPr>
          <w:p>
            <w:pPr>
              <w:widowControl w:val="false"/>
              <w:jc w:val="center"/>
              <w:rPr>
                <w:rFonts w:ascii="Arial" w:hAnsi="Arial" w:cs="Arial"/>
                <w:szCs w:val="24"/>
              </w:rPr>
            </w:pPr>
            <w:r>
              <w:rPr>
                <w:rFonts w:ascii="Arial" w:hAnsi="Arial" w:cs="Arial"/>
                <w:i/>
                <w:szCs w:val="24"/>
              </w:rPr>
              <w:t xml:space="preserve">8</w:t>
            </w:r>
          </w:p>
        </w:tc>
      </w:tr>
      <w:tr>
        <w:tc>
          <w:tcPr>
            <w:tcW w:w="567" w:type="dxa"/>
          </w:tcPr>
          <w:p>
            <w:pPr>
              <w:widowControl w:val="false"/>
              <w:rPr>
                <w:rFonts w:ascii="Arial" w:hAnsi="Arial" w:cs="Arial"/>
                <w:sz w:val="20"/>
                <w:szCs w:val="22"/>
              </w:rPr>
            </w:pPr>
          </w:p>
        </w:tc>
        <w:tc>
          <w:tcPr>
            <w:tcW w:w="1531" w:type="dxa"/>
          </w:tcPr>
          <w:p>
            <w:pPr>
              <w:widowControl w:val="false"/>
              <w:rPr>
                <w:rFonts w:ascii="Arial" w:hAnsi="Arial" w:cs="Arial"/>
                <w:sz w:val="20"/>
                <w:szCs w:val="22"/>
              </w:rPr>
            </w:pPr>
          </w:p>
        </w:tc>
        <w:tc>
          <w:tcPr>
            <w:tcW w:w="1020" w:type="dxa"/>
          </w:tcPr>
          <w:p>
            <w:pPr>
              <w:widowControl w:val="false"/>
              <w:rPr>
                <w:rFonts w:ascii="Arial" w:hAnsi="Arial" w:cs="Arial"/>
                <w:sz w:val="20"/>
                <w:szCs w:val="22"/>
              </w:rPr>
            </w:pPr>
          </w:p>
        </w:tc>
        <w:tc>
          <w:tcPr>
            <w:tcW w:w="737" w:type="dxa"/>
          </w:tcPr>
          <w:p>
            <w:pPr>
              <w:widowControl w:val="false"/>
              <w:rPr>
                <w:rFonts w:ascii="Arial" w:hAnsi="Arial" w:cs="Arial"/>
                <w:sz w:val="20"/>
                <w:szCs w:val="22"/>
              </w:rPr>
            </w:pPr>
          </w:p>
        </w:tc>
        <w:tc>
          <w:tcPr>
            <w:tcW w:w="1531" w:type="dxa"/>
          </w:tcPr>
          <w:p>
            <w:pPr>
              <w:widowControl w:val="false"/>
              <w:rPr>
                <w:rFonts w:ascii="Arial" w:hAnsi="Arial" w:cs="Arial"/>
                <w:sz w:val="20"/>
                <w:szCs w:val="22"/>
              </w:rPr>
            </w:pPr>
          </w:p>
        </w:tc>
        <w:tc>
          <w:tcPr>
            <w:tcW w:w="1757" w:type="dxa"/>
          </w:tcPr>
          <w:p>
            <w:pPr>
              <w:widowControl w:val="false"/>
              <w:rPr>
                <w:rFonts w:ascii="Arial" w:hAnsi="Arial" w:cs="Arial"/>
                <w:sz w:val="20"/>
                <w:szCs w:val="22"/>
              </w:rPr>
            </w:pPr>
          </w:p>
        </w:tc>
        <w:tc>
          <w:tcPr>
            <w:tcW w:w="900" w:type="dxa"/>
          </w:tcPr>
          <w:p>
            <w:pPr>
              <w:widowControl w:val="false"/>
              <w:rPr>
                <w:rFonts w:ascii="Arial" w:hAnsi="Arial" w:cs="Arial"/>
                <w:sz w:val="20"/>
                <w:szCs w:val="22"/>
              </w:rPr>
            </w:pPr>
          </w:p>
        </w:tc>
        <w:tc>
          <w:tcPr>
            <w:tcW w:w="1020" w:type="dxa"/>
          </w:tcPr>
          <w:p>
            <w:pPr>
              <w:widowControl w:val="false"/>
              <w:rPr>
                <w:rFonts w:ascii="Arial" w:hAnsi="Arial" w:cs="Arial"/>
                <w:sz w:val="20"/>
                <w:szCs w:val="22"/>
              </w:rPr>
            </w:pPr>
          </w:p>
        </w:tc>
      </w:tr>
    </w:tbl>
    <w:p>
      <w:pPr>
        <w:widowControl w:val="false"/>
        <w:jc w:val="both"/>
        <w:rPr>
          <w:rFonts w:ascii="Arial" w:hAnsi="Arial" w:cs="Arial"/>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  (1)  В  таблицу  включаются  фактические показатели, необходимые для</w:t>
      </w:r>
    </w:p>
    <w:p>
      <w:pPr>
        <w:widowControl w:val="false"/>
        <w:jc w:val="both"/>
        <w:rPr>
          <w:rFonts w:ascii="Courier New" w:hAnsi="Courier New" w:cs="Courier New"/>
          <w:sz w:val="20"/>
          <w:szCs w:val="22"/>
        </w:rPr>
      </w:pPr>
      <w:r>
        <w:rPr>
          <w:rFonts w:ascii="Courier New" w:hAnsi="Courier New" w:cs="Courier New"/>
          <w:sz w:val="20"/>
          <w:szCs w:val="22"/>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szCs w:val="22"/>
        </w:rPr>
      </w:pPr>
      <w:r>
        <w:rPr>
          <w:rFonts w:ascii="Courier New" w:hAnsi="Courier New" w:cs="Courier New"/>
          <w:sz w:val="20"/>
          <w:szCs w:val="22"/>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szCs w:val="22"/>
        </w:rPr>
      </w:pPr>
      <w:r>
        <w:rPr>
          <w:rFonts w:ascii="Courier New" w:hAnsi="Courier New" w:cs="Courier New"/>
          <w:sz w:val="20"/>
          <w:szCs w:val="22"/>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szCs w:val="22"/>
        </w:rPr>
      </w:pPr>
      <w:hyperlink w:anchor="P120" w:history="1">
        <w:r>
          <w:rPr>
            <w:rFonts w:ascii="Courier New" w:hAnsi="Courier New" w:cs="Courier New"/>
            <w:color w:val="0000ff"/>
            <w:sz w:val="20"/>
            <w:szCs w:val="22"/>
          </w:rPr>
          <w:t xml:space="preserve">пункте 1.1.2</w:t>
        </w:r>
      </w:hyperlink>
      <w:r>
        <w:rPr>
          <w:rFonts w:ascii="Courier New" w:hAnsi="Courier New" w:cs="Courier New"/>
          <w:sz w:val="20"/>
          <w:szCs w:val="22"/>
        </w:rPr>
        <w:t xml:space="preserve"> настоящего соглашения (при возможности такой детализации).</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Приложение:</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i/>
          <w:sz w:val="20"/>
          <w:szCs w:val="22"/>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субсидии)</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Руководитель Получателя</w:t>
      </w:r>
    </w:p>
    <w:p>
      <w:pPr>
        <w:widowControl w:val="false"/>
        <w:jc w:val="both"/>
        <w:rPr>
          <w:rFonts w:ascii="Courier New" w:hAnsi="Courier New" w:cs="Courier New"/>
          <w:sz w:val="20"/>
          <w:szCs w:val="22"/>
        </w:rPr>
      </w:pPr>
      <w:r>
        <w:rPr>
          <w:rFonts w:ascii="Courier New" w:hAnsi="Courier New" w:cs="Courier New"/>
          <w:sz w:val="20"/>
          <w:szCs w:val="22"/>
        </w:rPr>
        <w:t xml:space="preserve">(уполномоченное лицо) ________________ _____________ 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(должность)     (подпись)    (расшифровка подписи)</w:t>
      </w:r>
    </w:p>
    <w:p>
      <w:pPr>
        <w:widowControl w:val="false"/>
        <w:jc w:val="both"/>
        <w:rPr>
          <w:rFonts w:ascii="Courier New" w:hAnsi="Courier New" w:cs="Courier New"/>
          <w:sz w:val="20"/>
          <w:szCs w:val="22"/>
        </w:rPr>
      </w:pPr>
      <w:r>
        <w:rPr>
          <w:rFonts w:ascii="Courier New" w:hAnsi="Courier New" w:cs="Courier New"/>
          <w:sz w:val="20"/>
          <w:szCs w:val="22"/>
        </w:rPr>
        <w:t xml:space="preserve">Исполнитель           ________________ _________________ 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(должность)          (ФИО)           (телефон)</w:t>
      </w:r>
    </w:p>
    <w:p>
      <w:pPr>
        <w:widowControl w:val="false"/>
        <w:jc w:val="both"/>
        <w:rPr>
          <w:rFonts w:ascii="Courier New" w:hAnsi="Courier New" w:cs="Courier New"/>
          <w:sz w:val="20"/>
          <w:szCs w:val="22"/>
        </w:rPr>
      </w:pPr>
      <w:r>
        <w:rPr>
          <w:rFonts w:ascii="Courier New" w:hAnsi="Courier New" w:cs="Courier New"/>
          <w:sz w:val="20"/>
          <w:szCs w:val="22"/>
        </w:rPr>
        <w:t xml:space="preserve">"__" ___________ 20__ г.</w:t>
      </w:r>
    </w:p>
    <w:p>
      <w:pPr>
        <w:widowControl w:val="false"/>
        <w:jc w:val="both"/>
        <w:rPr>
          <w:rFonts w:ascii="Arial" w:hAnsi="Arial" w:cs="Arial"/>
          <w:sz w:val="20"/>
          <w:szCs w:val="22"/>
        </w:rPr>
      </w:pPr>
    </w:p>
    <w:p>
      <w:pPr>
        <w:widowControl w:val="false"/>
        <w:jc w:val="both"/>
        <w:rPr>
          <w:rFonts w:ascii="Arial" w:hAnsi="Arial" w:cs="Arial"/>
          <w:sz w:val="20"/>
          <w:szCs w:val="22"/>
        </w:rPr>
      </w:pPr>
    </w:p>
    <w:p>
      <w:pPr>
        <w:widowControl w:val="false"/>
        <w:jc w:val="both"/>
        <w:rPr>
          <w:rFonts w:ascii="Arial" w:hAnsi="Arial" w:cs="Arial"/>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5</w:t>
      </w:r>
    </w:p>
    <w:p>
      <w:pPr>
        <w:widowControl w:val="false"/>
        <w:jc w:val="right"/>
        <w:rPr>
          <w:rFonts w:ascii="Courier New" w:hAnsi="Courier New" w:cs="Courier New"/>
          <w:sz w:val="20"/>
          <w:szCs w:val="22"/>
        </w:rPr>
      </w:pPr>
      <w:r>
        <w:rPr>
          <w:rFonts w:ascii="Courier New" w:hAnsi="Courier New" w:cs="Courier New"/>
          <w:sz w:val="20"/>
          <w:szCs w:val="22"/>
        </w:rPr>
        <w:t xml:space="preserve">                                     к Типовой форме соглашения о</w:t>
      </w:r>
    </w:p>
    <w:p>
      <w:pPr>
        <w:widowControl w:val="false"/>
        <w:jc w:val="right"/>
        <w:rPr>
          <w:rFonts w:ascii="Courier New" w:hAnsi="Courier New" w:cs="Courier New"/>
          <w:sz w:val="20"/>
          <w:szCs w:val="22"/>
        </w:rPr>
      </w:pPr>
      <w:r>
        <w:rPr>
          <w:rFonts w:ascii="Courier New" w:hAnsi="Courier New" w:cs="Courier New"/>
          <w:sz w:val="20"/>
          <w:szCs w:val="22"/>
        </w:rPr>
        <w:t xml:space="preserve">                                     предоставлении из </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5</w:t>
      </w:r>
    </w:p>
    <w:p>
      <w:pPr>
        <w:widowControl w:val="false"/>
        <w:jc w:val="right"/>
        <w:rPr>
          <w:rFonts w:ascii="Courier New" w:hAnsi="Courier New" w:cs="Courier New"/>
          <w:sz w:val="20"/>
          <w:szCs w:val="22"/>
        </w:rPr>
      </w:pPr>
      <w:r>
        <w:rPr>
          <w:rFonts w:ascii="Courier New" w:hAnsi="Courier New" w:cs="Courier New"/>
          <w:sz w:val="20"/>
          <w:szCs w:val="22"/>
        </w:rPr>
        <w:t xml:space="preserve">                                     к соглашению от "__" _______ 20__ г.</w:t>
      </w:r>
    </w:p>
    <w:p>
      <w:pPr>
        <w:widowControl w:val="false"/>
        <w:jc w:val="right"/>
        <w:rPr>
          <w:rFonts w:ascii="Courier New" w:hAnsi="Courier New" w:cs="Courier New"/>
          <w:sz w:val="20"/>
          <w:szCs w:val="22"/>
        </w:rPr>
      </w:pPr>
      <w:r>
        <w:rPr>
          <w:rFonts w:ascii="Courier New" w:hAnsi="Courier New" w:cs="Courier New"/>
          <w:sz w:val="20"/>
          <w:szCs w:val="22"/>
        </w:rPr>
        <w:t xml:space="preserve">                                     N ___ о предоставлении из </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center"/>
        <w:rPr>
          <w:rFonts w:ascii="Courier New" w:hAnsi="Courier New" w:cs="Courier New"/>
          <w:sz w:val="20"/>
          <w:szCs w:val="22"/>
        </w:rPr>
      </w:pPr>
    </w:p>
    <w:p>
      <w:pPr>
        <w:widowControl w:val="false"/>
        <w:jc w:val="center"/>
        <w:rPr>
          <w:rFonts w:ascii="Courier New" w:hAnsi="Courier New" w:cs="Courier New"/>
          <w:sz w:val="20"/>
          <w:szCs w:val="22"/>
        </w:rPr>
      </w:pPr>
      <w:bookmarkStart w:id="30" w:name="P738"/>
      <w:bookmarkEnd w:id="30"/>
      <w:r>
        <w:rPr>
          <w:rFonts w:ascii="Courier New" w:hAnsi="Courier New" w:cs="Courier New"/>
          <w:b/>
          <w:sz w:val="20"/>
          <w:szCs w:val="22"/>
        </w:rPr>
        <w:t xml:space="preserve">Дополнительное соглашение</w:t>
      </w:r>
    </w:p>
    <w:p>
      <w:pPr>
        <w:widowControl w:val="false"/>
        <w:jc w:val="center"/>
        <w:rPr>
          <w:rFonts w:ascii="Courier New" w:hAnsi="Courier New" w:cs="Courier New"/>
          <w:sz w:val="20"/>
          <w:szCs w:val="22"/>
        </w:rPr>
      </w:pPr>
      <w:r>
        <w:rPr>
          <w:rFonts w:ascii="Courier New" w:hAnsi="Courier New" w:cs="Courier New"/>
          <w:b/>
          <w:sz w:val="20"/>
          <w:szCs w:val="22"/>
        </w:rPr>
        <w:t xml:space="preserve">к соглашению от "__" ____ 20__ г. N ___</w:t>
      </w:r>
    </w:p>
    <w:p>
      <w:pPr>
        <w:widowControl w:val="false"/>
        <w:jc w:val="center"/>
        <w:rPr>
          <w:rFonts w:ascii="Courier New" w:hAnsi="Courier New" w:cs="Courier New"/>
          <w:sz w:val="20"/>
          <w:szCs w:val="22"/>
        </w:rPr>
      </w:pPr>
      <w:r>
        <w:rPr>
          <w:rFonts w:ascii="Courier New" w:hAnsi="Courier New" w:cs="Courier New"/>
          <w:b/>
          <w:sz w:val="20"/>
          <w:szCs w:val="22"/>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szCs w:val="22"/>
        </w:rPr>
      </w:pPr>
      <w:r>
        <w:rPr>
          <w:rFonts w:ascii="Courier New" w:hAnsi="Courier New" w:cs="Courier New"/>
          <w:b/>
          <w:sz w:val="20"/>
          <w:szCs w:val="22"/>
        </w:rPr>
        <w:t xml:space="preserve">юридическому лицу (за исключением муниципального</w:t>
      </w:r>
    </w:p>
    <w:p>
      <w:pPr>
        <w:widowControl w:val="false"/>
        <w:jc w:val="center"/>
        <w:rPr>
          <w:rFonts w:ascii="Courier New" w:hAnsi="Courier New" w:cs="Courier New"/>
          <w:sz w:val="20"/>
          <w:szCs w:val="22"/>
        </w:rPr>
      </w:pPr>
      <w:r>
        <w:rPr>
          <w:rFonts w:ascii="Courier New" w:hAnsi="Courier New" w:cs="Courier New"/>
          <w:b/>
          <w:sz w:val="20"/>
          <w:szCs w:val="22"/>
        </w:rPr>
        <w:t xml:space="preserve">учреждения), индивидуальному предпринимателю, физическому</w:t>
      </w:r>
    </w:p>
    <w:p>
      <w:pPr>
        <w:widowControl w:val="false"/>
        <w:jc w:val="center"/>
        <w:rPr>
          <w:rFonts w:ascii="Courier New" w:hAnsi="Courier New" w:cs="Courier New"/>
          <w:sz w:val="20"/>
          <w:szCs w:val="22"/>
        </w:rPr>
      </w:pPr>
      <w:r>
        <w:rPr>
          <w:rFonts w:ascii="Courier New" w:hAnsi="Courier New" w:cs="Courier New"/>
          <w:b/>
          <w:sz w:val="20"/>
          <w:szCs w:val="22"/>
        </w:rPr>
        <w:t xml:space="preserve">лицу - производителю товаров, работ, услуг на возмещение</w:t>
      </w:r>
    </w:p>
    <w:p>
      <w:pPr>
        <w:widowControl w:val="false"/>
        <w:jc w:val="center"/>
        <w:rPr>
          <w:rFonts w:ascii="Courier New" w:hAnsi="Courier New" w:cs="Courier New"/>
          <w:sz w:val="20"/>
          <w:szCs w:val="22"/>
        </w:rPr>
      </w:pPr>
      <w:r>
        <w:rPr>
          <w:rFonts w:ascii="Courier New" w:hAnsi="Courier New" w:cs="Courier New"/>
          <w:b/>
          <w:sz w:val="20"/>
          <w:szCs w:val="22"/>
        </w:rPr>
        <w:t xml:space="preserve">затрат (недополученных доходов) в связи с производством</w:t>
      </w:r>
    </w:p>
    <w:p>
      <w:pPr>
        <w:widowControl w:val="false"/>
        <w:jc w:val="center"/>
        <w:rPr>
          <w:rFonts w:ascii="Courier New" w:hAnsi="Courier New" w:cs="Courier New"/>
          <w:sz w:val="20"/>
          <w:szCs w:val="22"/>
        </w:rPr>
      </w:pPr>
      <w:r>
        <w:rPr>
          <w:rFonts w:ascii="Courier New" w:hAnsi="Courier New" w:cs="Courier New"/>
          <w:b/>
          <w:sz w:val="20"/>
          <w:szCs w:val="22"/>
        </w:rPr>
        <w:t xml:space="preserve">(реализацией) товаров (за исключением подакцизных товаров, кроме</w:t>
      </w:r>
    </w:p>
    <w:p>
      <w:pPr>
        <w:widowControl w:val="false"/>
        <w:jc w:val="center"/>
        <w:rPr>
          <w:rFonts w:ascii="Courier New" w:hAnsi="Courier New" w:cs="Courier New"/>
          <w:sz w:val="20"/>
          <w:szCs w:val="22"/>
        </w:rPr>
      </w:pPr>
      <w:r>
        <w:rPr>
          <w:rFonts w:ascii="Courier New" w:hAnsi="Courier New" w:cs="Courier New"/>
          <w:b/>
          <w:sz w:val="20"/>
          <w:szCs w:val="22"/>
        </w:rPr>
        <w:t xml:space="preserve">автомобилей легковых и мотоциклов, алкогольной продукции,</w:t>
      </w:r>
    </w:p>
    <w:p>
      <w:pPr>
        <w:widowControl w:val="false"/>
        <w:jc w:val="center"/>
        <w:rPr>
          <w:rFonts w:ascii="Courier New" w:hAnsi="Courier New" w:cs="Courier New"/>
          <w:sz w:val="20"/>
          <w:szCs w:val="22"/>
        </w:rPr>
      </w:pPr>
      <w:r>
        <w:rPr>
          <w:rFonts w:ascii="Courier New" w:hAnsi="Courier New" w:cs="Courier New"/>
          <w:b/>
          <w:sz w:val="20"/>
          <w:szCs w:val="22"/>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szCs w:val="22"/>
        </w:rPr>
      </w:pPr>
      <w:r>
        <w:rPr>
          <w:rFonts w:ascii="Courier New" w:hAnsi="Courier New" w:cs="Courier New"/>
          <w:b/>
          <w:sz w:val="20"/>
          <w:szCs w:val="22"/>
        </w:rPr>
        <w:t xml:space="preserve">продукции, произведенной из указанного винограда: вин, игристых вин</w:t>
      </w:r>
    </w:p>
    <w:p>
      <w:pPr>
        <w:widowControl w:val="false"/>
        <w:jc w:val="center"/>
        <w:rPr>
          <w:rFonts w:ascii="Courier New" w:hAnsi="Courier New" w:cs="Courier New"/>
          <w:sz w:val="20"/>
          <w:szCs w:val="22"/>
        </w:rPr>
      </w:pPr>
      <w:r>
        <w:rPr>
          <w:rFonts w:ascii="Courier New" w:hAnsi="Courier New" w:cs="Courier New"/>
          <w:b/>
          <w:sz w:val="20"/>
          <w:szCs w:val="22"/>
        </w:rPr>
        <w:t xml:space="preserve">(шампанских), ликерных вин с защищенным географическим указанием, с</w:t>
      </w:r>
    </w:p>
    <w:p>
      <w:pPr>
        <w:widowControl w:val="false"/>
        <w:jc w:val="center"/>
        <w:rPr>
          <w:rFonts w:ascii="Courier New" w:hAnsi="Courier New" w:cs="Courier New"/>
          <w:sz w:val="20"/>
          <w:szCs w:val="22"/>
        </w:rPr>
      </w:pPr>
      <w:r>
        <w:rPr>
          <w:rFonts w:ascii="Courier New" w:hAnsi="Courier New" w:cs="Courier New"/>
          <w:b/>
          <w:sz w:val="20"/>
          <w:szCs w:val="22"/>
        </w:rPr>
        <w:t xml:space="preserve">защищенным наименованием места происхождения (специальных вин),</w:t>
      </w:r>
    </w:p>
    <w:p>
      <w:pPr>
        <w:widowControl w:val="false"/>
        <w:jc w:val="center"/>
        <w:rPr>
          <w:rFonts w:ascii="Courier New" w:hAnsi="Courier New" w:cs="Courier New"/>
          <w:sz w:val="20"/>
          <w:szCs w:val="22"/>
        </w:rPr>
      </w:pPr>
      <w:r>
        <w:rPr>
          <w:rFonts w:ascii="Courier New" w:hAnsi="Courier New" w:cs="Courier New"/>
          <w:b/>
          <w:sz w:val="20"/>
          <w:szCs w:val="22"/>
        </w:rPr>
        <w:t xml:space="preserve">виноматериалов), выполнением работ, оказанием услуг</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b/>
          <w:sz w:val="20"/>
          <w:szCs w:val="22"/>
        </w:rPr>
        <w:t xml:space="preserve">N 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(номер соглашения)</w:t>
      </w:r>
    </w:p>
    <w:p>
      <w:pPr>
        <w:widowControl w:val="false"/>
        <w:jc w:val="both"/>
        <w:rPr>
          <w:rFonts w:ascii="Courier New" w:hAnsi="Courier New" w:cs="Courier New"/>
          <w:sz w:val="20"/>
          <w:szCs w:val="22"/>
        </w:rPr>
      </w:pPr>
      <w:r>
        <w:rPr>
          <w:rFonts w:ascii="Courier New" w:hAnsi="Courier New" w:cs="Courier New"/>
          <w:sz w:val="20"/>
          <w:szCs w:val="22"/>
        </w:rPr>
        <w:t xml:space="preserve">г. Задонск                                            "__" _________ 20__ г.</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(дата заключения соглашения)</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исполнительно-распорядительного органа местного самоуправления района,</w:t>
      </w:r>
      <w:r>
        <w:rPr>
          <w:rFonts w:ascii="Courier New" w:hAnsi="Courier New" w:cs="Courier New"/>
          <w:sz w:val="20"/>
          <w:szCs w:val="22"/>
        </w:rPr>
        <w:t xml:space="preserve">    </w:t>
      </w:r>
      <w:r>
        <w:rPr>
          <w:rFonts w:ascii="Courier New" w:hAnsi="Courier New" w:cs="Courier New"/>
          <w:i/>
          <w:sz w:val="20"/>
          <w:szCs w:val="22"/>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395" w:history="1">
        <w:r>
          <w:rPr>
            <w:rFonts w:ascii="Courier New" w:hAnsi="Courier New" w:cs="Courier New"/>
            <w:i/>
            <w:color w:val="0000ff"/>
            <w:sz w:val="20"/>
            <w:szCs w:val="22"/>
          </w:rPr>
          <w:t xml:space="preserve">статьей</w:t>
        </w:r>
      </w:hyperlink>
      <w:r>
        <w:rPr>
          <w:rFonts w:ascii="Courier New" w:hAnsi="Courier New" w:cs="Courier New"/>
          <w:sz w:val="20"/>
          <w:szCs w:val="22"/>
        </w:rPr>
        <w:t xml:space="preserve"> </w:t>
      </w:r>
      <w:r>
        <w:rPr>
          <w:rFonts w:ascii="Courier New" w:hAnsi="Courier New" w:cs="Courier New"/>
          <w:i/>
          <w:sz w:val="20"/>
          <w:szCs w:val="22"/>
        </w:rPr>
        <w:t xml:space="preserve">78 Бюджетного кодекса Российской Федерации)</w:t>
      </w:r>
    </w:p>
    <w:p>
      <w:pPr>
        <w:widowControl w:val="false"/>
        <w:jc w:val="both"/>
        <w:rPr>
          <w:rFonts w:ascii="Courier New" w:hAnsi="Courier New" w:cs="Courier New"/>
          <w:sz w:val="20"/>
          <w:szCs w:val="22"/>
        </w:rPr>
      </w:pPr>
      <w:r>
        <w:rPr>
          <w:rFonts w:ascii="Courier New" w:hAnsi="Courier New" w:cs="Courier New"/>
          <w:sz w:val="20"/>
          <w:szCs w:val="22"/>
        </w:rPr>
        <w:t xml:space="preserve">именуемый в дальнейшем - Администрация, в лице 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должности, фамилия, имя, отчество руководителя)</w:t>
      </w:r>
    </w:p>
    <w:p>
      <w:pPr>
        <w:widowControl w:val="false"/>
        <w:jc w:val="both"/>
        <w:rPr>
          <w:rFonts w:ascii="Courier New" w:hAnsi="Courier New" w:cs="Courier New"/>
          <w:sz w:val="20"/>
          <w:szCs w:val="22"/>
        </w:rPr>
      </w:pPr>
      <w:r>
        <w:rPr>
          <w:rFonts w:ascii="Courier New" w:hAnsi="Courier New" w:cs="Courier New"/>
          <w:sz w:val="20"/>
          <w:szCs w:val="22"/>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szCs w:val="22"/>
        </w:rPr>
      </w:pPr>
      <w:r>
        <w:rPr>
          <w:rFonts w:ascii="Courier New" w:hAnsi="Courier New" w:cs="Courier New"/>
          <w:sz w:val="20"/>
          <w:szCs w:val="22"/>
        </w:rPr>
        <w:t xml:space="preserve">одной стороны и 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szCs w:val="22"/>
        </w:rPr>
        <w:t xml:space="preserve"> </w:t>
      </w:r>
      <w:r>
        <w:rPr>
          <w:rFonts w:ascii="Courier New" w:hAnsi="Courier New" w:cs="Courier New"/>
          <w:i/>
          <w:sz w:val="20"/>
          <w:szCs w:val="22"/>
        </w:rPr>
        <w:t xml:space="preserve">физического лица - производителя товаров, работ, услуг)</w:t>
      </w:r>
      <w:r>
        <w:rPr>
          <w:rFonts w:ascii="Courier New" w:hAnsi="Courier New" w:cs="Courier New"/>
          <w:sz w:val="20"/>
          <w:szCs w:val="22"/>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i/>
          <w:sz w:val="20"/>
          <w:szCs w:val="22"/>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szCs w:val="22"/>
        </w:rPr>
      </w:pPr>
      <w:r>
        <w:rPr>
          <w:rFonts w:ascii="Courier New" w:hAnsi="Courier New" w:cs="Courier New"/>
          <w:i/>
          <w:sz w:val="20"/>
          <w:szCs w:val="22"/>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 производителя товаров, работ, услуг)</w:t>
      </w:r>
    </w:p>
    <w:p>
      <w:pPr>
        <w:widowControl w:val="false"/>
        <w:jc w:val="both"/>
        <w:rPr>
          <w:rFonts w:ascii="Courier New" w:hAnsi="Courier New" w:cs="Courier New"/>
          <w:sz w:val="20"/>
          <w:szCs w:val="22"/>
        </w:rPr>
      </w:pPr>
      <w:r>
        <w:rPr>
          <w:rFonts w:ascii="Courier New" w:hAnsi="Courier New" w:cs="Courier New"/>
          <w:sz w:val="20"/>
          <w:szCs w:val="22"/>
        </w:rPr>
        <w:t xml:space="preserve">действующего на основании 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данные физического лица)</w:t>
      </w:r>
    </w:p>
    <w:p>
      <w:pPr>
        <w:widowControl w:val="false"/>
        <w:jc w:val="both"/>
        <w:rPr>
          <w:rFonts w:ascii="Courier New" w:hAnsi="Courier New" w:cs="Courier New"/>
          <w:sz w:val="20"/>
          <w:szCs w:val="22"/>
        </w:rPr>
      </w:pPr>
      <w:r>
        <w:rPr>
          <w:rFonts w:ascii="Courier New" w:hAnsi="Courier New" w:cs="Courier New"/>
          <w:sz w:val="20"/>
          <w:szCs w:val="22"/>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szCs w:val="22"/>
        </w:rPr>
      </w:pPr>
      <w:hyperlink r:id="rId396" w:history="1">
        <w:r>
          <w:rPr>
            <w:rFonts w:ascii="Courier New" w:hAnsi="Courier New" w:cs="Courier New"/>
            <w:color w:val="0000ff"/>
            <w:sz w:val="20"/>
            <w:szCs w:val="22"/>
          </w:rPr>
          <w:t xml:space="preserve">кодексом</w:t>
        </w:r>
      </w:hyperlink>
      <w:r>
        <w:rPr>
          <w:rFonts w:ascii="Courier New" w:hAnsi="Courier New" w:cs="Courier New"/>
          <w:sz w:val="20"/>
          <w:szCs w:val="22"/>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(далее – Решение о бюджете), 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i/>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Порядка предоставления субсидии из  бюджета Задонского муниципального района</w:t>
      </w:r>
      <w:r>
        <w:rPr>
          <w:rFonts w:ascii="Courier New" w:hAnsi="Courier New" w:cs="Courier New"/>
          <w:sz w:val="20"/>
          <w:szCs w:val="22"/>
        </w:rPr>
        <w:t xml:space="preserve"> </w:t>
      </w:r>
      <w:r>
        <w:rPr>
          <w:rFonts w:ascii="Courier New" w:hAnsi="Courier New" w:cs="Courier New"/>
          <w:i/>
          <w:sz w:val="20"/>
          <w:szCs w:val="22"/>
        </w:rPr>
        <w:t xml:space="preserve">Получателю)</w:t>
      </w:r>
    </w:p>
    <w:p>
      <w:pPr>
        <w:widowControl w:val="false"/>
        <w:jc w:val="both"/>
        <w:rPr>
          <w:rFonts w:ascii="Courier New" w:hAnsi="Courier New" w:cs="Courier New"/>
          <w:sz w:val="20"/>
          <w:szCs w:val="22"/>
        </w:rPr>
      </w:pPr>
      <w:r>
        <w:rPr>
          <w:rFonts w:ascii="Courier New" w:hAnsi="Courier New" w:cs="Courier New"/>
          <w:sz w:val="20"/>
          <w:szCs w:val="22"/>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szCs w:val="22"/>
        </w:rPr>
      </w:pPr>
      <w:r>
        <w:rPr>
          <w:rFonts w:ascii="Courier New" w:hAnsi="Courier New" w:cs="Courier New"/>
          <w:sz w:val="20"/>
          <w:szCs w:val="22"/>
        </w:rPr>
        <w:t xml:space="preserve">Дополнительное соглашение о нижеследующем.</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1. Внести в Соглашение от "__" ______ 20__ г. N ___ о предоставлении из</w:t>
      </w:r>
    </w:p>
    <w:p>
      <w:pPr>
        <w:widowControl w:val="false"/>
        <w:jc w:val="both"/>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szCs w:val="22"/>
        </w:rPr>
      </w:pPr>
      <w:r>
        <w:rPr>
          <w:rFonts w:ascii="Courier New" w:hAnsi="Courier New" w:cs="Courier New"/>
          <w:sz w:val="20"/>
          <w:szCs w:val="22"/>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szCs w:val="22"/>
        </w:rPr>
      </w:pPr>
      <w:r>
        <w:rPr>
          <w:rFonts w:ascii="Courier New" w:hAnsi="Courier New" w:cs="Courier New"/>
          <w:sz w:val="20"/>
          <w:szCs w:val="22"/>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szCs w:val="22"/>
        </w:rPr>
      </w:pPr>
      <w:r>
        <w:rPr>
          <w:rFonts w:ascii="Courier New" w:hAnsi="Courier New" w:cs="Courier New"/>
          <w:sz w:val="20"/>
          <w:szCs w:val="22"/>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szCs w:val="22"/>
        </w:rPr>
      </w:pPr>
      <w:r>
        <w:rPr>
          <w:rFonts w:ascii="Courier New" w:hAnsi="Courier New" w:cs="Courier New"/>
          <w:sz w:val="20"/>
          <w:szCs w:val="22"/>
        </w:rPr>
        <w:t xml:space="preserve">игристых   вин  (шампанских),  ликерных  вин  с  защищенным  географическим</w:t>
      </w:r>
    </w:p>
    <w:p>
      <w:pPr>
        <w:widowControl w:val="false"/>
        <w:jc w:val="both"/>
        <w:rPr>
          <w:rFonts w:ascii="Courier New" w:hAnsi="Courier New" w:cs="Courier New"/>
          <w:sz w:val="20"/>
          <w:szCs w:val="22"/>
        </w:rPr>
      </w:pPr>
      <w:r>
        <w:rPr>
          <w:rFonts w:ascii="Courier New" w:hAnsi="Courier New" w:cs="Courier New"/>
          <w:sz w:val="20"/>
          <w:szCs w:val="22"/>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szCs w:val="22"/>
        </w:rPr>
      </w:pPr>
      <w:r>
        <w:rPr>
          <w:rFonts w:ascii="Courier New" w:hAnsi="Courier New" w:cs="Courier New"/>
          <w:sz w:val="20"/>
          <w:szCs w:val="22"/>
        </w:rPr>
        <w:t xml:space="preserve">вин),   виноматериалов),   выполнением  работ,  оказанием  услуг  (далее  -</w:t>
      </w:r>
    </w:p>
    <w:p>
      <w:pPr>
        <w:widowControl w:val="false"/>
        <w:jc w:val="both"/>
        <w:rPr>
          <w:rFonts w:ascii="Courier New" w:hAnsi="Courier New" w:cs="Courier New"/>
          <w:sz w:val="20"/>
          <w:szCs w:val="22"/>
        </w:rPr>
      </w:pPr>
      <w:r>
        <w:rPr>
          <w:rFonts w:ascii="Courier New" w:hAnsi="Courier New" w:cs="Courier New"/>
          <w:sz w:val="20"/>
          <w:szCs w:val="22"/>
        </w:rPr>
        <w:t xml:space="preserve">Соглашение, Субсидия) следующие изменения:</w:t>
      </w:r>
    </w:p>
    <w:p>
      <w:pPr>
        <w:widowControl w:val="false"/>
        <w:jc w:val="both"/>
        <w:rPr>
          <w:rFonts w:ascii="Courier New" w:hAnsi="Courier New" w:cs="Courier New"/>
          <w:sz w:val="20"/>
          <w:szCs w:val="22"/>
        </w:rPr>
      </w:pPr>
      <w:r>
        <w:rPr>
          <w:rFonts w:ascii="Courier New" w:hAnsi="Courier New" w:cs="Courier New"/>
          <w:sz w:val="20"/>
          <w:szCs w:val="22"/>
        </w:rPr>
        <w:t xml:space="preserve">    1.1. в преамбуле * (1)</w:t>
      </w:r>
    </w:p>
    <w:p>
      <w:pPr>
        <w:widowControl w:val="false"/>
        <w:jc w:val="both"/>
        <w:rPr>
          <w:rFonts w:ascii="Courier New" w:hAnsi="Courier New" w:cs="Courier New"/>
          <w:sz w:val="20"/>
          <w:szCs w:val="22"/>
        </w:rPr>
      </w:pPr>
      <w:r>
        <w:rPr>
          <w:rFonts w:ascii="Courier New" w:hAnsi="Courier New" w:cs="Courier New"/>
          <w:sz w:val="20"/>
          <w:szCs w:val="22"/>
        </w:rPr>
        <w:t xml:space="preserve">    1.1.1. 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1.1.2. 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1.2.  в  </w:t>
      </w:r>
      <w:hyperlink w:anchor="P132" w:history="1">
        <w:r>
          <w:rPr>
            <w:rFonts w:ascii="Courier New" w:hAnsi="Courier New" w:cs="Courier New"/>
            <w:color w:val="0000ff"/>
            <w:sz w:val="20"/>
            <w:szCs w:val="22"/>
          </w:rPr>
          <w:t xml:space="preserve">разделе  III</w:t>
        </w:r>
      </w:hyperlink>
      <w:r>
        <w:rPr>
          <w:rFonts w:ascii="Courier New" w:hAnsi="Courier New" w:cs="Courier New"/>
          <w:sz w:val="20"/>
          <w:szCs w:val="22"/>
        </w:rPr>
        <w:t xml:space="preserve">  "Финансовое  обеспечение  и сроки предоставления</w:t>
      </w:r>
    </w:p>
    <w:p>
      <w:pPr>
        <w:widowControl w:val="false"/>
        <w:jc w:val="both"/>
        <w:rPr>
          <w:rFonts w:ascii="Courier New" w:hAnsi="Courier New" w:cs="Courier New"/>
          <w:sz w:val="20"/>
          <w:szCs w:val="22"/>
        </w:rPr>
      </w:pPr>
      <w:r>
        <w:rPr>
          <w:rFonts w:ascii="Courier New" w:hAnsi="Courier New" w:cs="Courier New"/>
          <w:sz w:val="20"/>
          <w:szCs w:val="22"/>
        </w:rPr>
        <w:t xml:space="preserve">Субсидии":</w:t>
      </w:r>
    </w:p>
    <w:p>
      <w:pPr>
        <w:widowControl w:val="false"/>
        <w:jc w:val="both"/>
        <w:rPr>
          <w:rFonts w:ascii="Courier New" w:hAnsi="Courier New" w:cs="Courier New"/>
          <w:sz w:val="20"/>
          <w:szCs w:val="22"/>
        </w:rPr>
      </w:pPr>
      <w:r>
        <w:rPr>
          <w:rFonts w:ascii="Courier New" w:hAnsi="Courier New" w:cs="Courier New"/>
          <w:sz w:val="20"/>
          <w:szCs w:val="22"/>
        </w:rPr>
        <w:t xml:space="preserve">    1.2.1. в </w:t>
      </w:r>
      <w:hyperlink w:anchor="P134" w:history="1">
        <w:r>
          <w:rPr>
            <w:rFonts w:ascii="Courier New" w:hAnsi="Courier New" w:cs="Courier New"/>
            <w:color w:val="0000ff"/>
            <w:sz w:val="20"/>
            <w:szCs w:val="22"/>
          </w:rPr>
          <w:t xml:space="preserve">пункте 3.1</w:t>
        </w:r>
      </w:hyperlink>
      <w:r>
        <w:rPr>
          <w:rFonts w:ascii="Courier New" w:hAnsi="Courier New" w:cs="Courier New"/>
          <w:sz w:val="20"/>
          <w:szCs w:val="22"/>
        </w:rPr>
        <w:t xml:space="preserve"> слова "в размере 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 рублей"</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(сумма прописью)</w:t>
      </w:r>
    </w:p>
    <w:p>
      <w:pPr>
        <w:widowControl w:val="false"/>
        <w:jc w:val="both"/>
        <w:rPr>
          <w:rFonts w:ascii="Courier New" w:hAnsi="Courier New" w:cs="Courier New"/>
          <w:sz w:val="20"/>
          <w:szCs w:val="22"/>
        </w:rPr>
      </w:pPr>
      <w:r>
        <w:rPr>
          <w:rFonts w:ascii="Courier New" w:hAnsi="Courier New" w:cs="Courier New"/>
          <w:sz w:val="20"/>
          <w:szCs w:val="22"/>
        </w:rPr>
        <w:t xml:space="preserve">заменить на "___________________________________ (_________) рублей" * (2);</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(сумма прописью)</w:t>
      </w:r>
    </w:p>
    <w:p>
      <w:pPr>
        <w:widowControl w:val="false"/>
        <w:jc w:val="both"/>
        <w:rPr>
          <w:rFonts w:ascii="Courier New" w:hAnsi="Courier New" w:cs="Courier New"/>
          <w:sz w:val="20"/>
          <w:szCs w:val="22"/>
        </w:rPr>
      </w:pPr>
      <w:r>
        <w:rPr>
          <w:rFonts w:ascii="Courier New" w:hAnsi="Courier New" w:cs="Courier New"/>
          <w:sz w:val="20"/>
          <w:szCs w:val="22"/>
        </w:rPr>
        <w:t xml:space="preserve">    1.2.2. в </w:t>
      </w:r>
      <w:hyperlink w:anchor="P142" w:history="1">
        <w:r>
          <w:rPr>
            <w:rFonts w:ascii="Courier New" w:hAnsi="Courier New" w:cs="Courier New"/>
            <w:color w:val="0000ff"/>
            <w:sz w:val="20"/>
            <w:szCs w:val="22"/>
          </w:rPr>
          <w:t xml:space="preserve">пункте 3.2</w:t>
        </w:r>
      </w:hyperlink>
      <w:r>
        <w:rPr>
          <w:rFonts w:ascii="Courier New" w:hAnsi="Courier New" w:cs="Courier New"/>
          <w:sz w:val="20"/>
          <w:szCs w:val="22"/>
        </w:rPr>
        <w:t xml:space="preserve"> слова "в 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территориального органа</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Федерального казначейства или комитет </w:t>
      </w:r>
      <w:r>
        <w:rPr>
          <w:rFonts w:ascii="Courier New" w:hAnsi="Courier New" w:cs="Courier New"/>
          <w:sz w:val="20"/>
          <w:szCs w:val="22"/>
        </w:rPr>
        <w:t xml:space="preserve">   </w:t>
      </w:r>
      <w:r>
        <w:rPr>
          <w:rFonts w:ascii="Courier New" w:hAnsi="Courier New" w:cs="Courier New"/>
          <w:i/>
          <w:sz w:val="20"/>
          <w:szCs w:val="22"/>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szCs w:val="22"/>
        </w:rPr>
      </w:pPr>
      <w:r>
        <w:rPr>
          <w:rFonts w:ascii="Courier New" w:hAnsi="Courier New" w:cs="Courier New"/>
          <w:sz w:val="20"/>
          <w:szCs w:val="22"/>
        </w:rPr>
        <w:t xml:space="preserve">заменить словами "в 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кредитной организации)</w:t>
      </w:r>
    </w:p>
    <w:p>
      <w:pPr>
        <w:widowControl w:val="false"/>
        <w:jc w:val="both"/>
        <w:rPr>
          <w:rFonts w:ascii="Courier New" w:hAnsi="Courier New" w:cs="Courier New"/>
          <w:sz w:val="20"/>
          <w:szCs w:val="22"/>
        </w:rPr>
      </w:pPr>
      <w:r>
        <w:rPr>
          <w:rFonts w:ascii="Courier New" w:hAnsi="Courier New" w:cs="Courier New"/>
          <w:sz w:val="20"/>
          <w:szCs w:val="22"/>
        </w:rPr>
        <w:t xml:space="preserve">    1.3. в </w:t>
      </w:r>
      <w:hyperlink w:anchor="P154" w:history="1">
        <w:r>
          <w:rPr>
            <w:rFonts w:ascii="Courier New" w:hAnsi="Courier New" w:cs="Courier New"/>
            <w:color w:val="0000ff"/>
            <w:sz w:val="20"/>
            <w:szCs w:val="22"/>
          </w:rPr>
          <w:t xml:space="preserve">разделе IV</w:t>
        </w:r>
      </w:hyperlink>
      <w:r>
        <w:rPr>
          <w:rFonts w:ascii="Courier New" w:hAnsi="Courier New" w:cs="Courier New"/>
          <w:sz w:val="20"/>
          <w:szCs w:val="22"/>
        </w:rPr>
        <w:t xml:space="preserve"> "Взаимодействие, права и обязанности Сторон":</w:t>
      </w:r>
    </w:p>
    <w:p>
      <w:pPr>
        <w:widowControl w:val="false"/>
        <w:jc w:val="both"/>
        <w:rPr>
          <w:rFonts w:ascii="Courier New" w:hAnsi="Courier New" w:cs="Courier New"/>
          <w:sz w:val="20"/>
          <w:szCs w:val="22"/>
        </w:rPr>
      </w:pPr>
      <w:r>
        <w:rPr>
          <w:rFonts w:ascii="Courier New" w:hAnsi="Courier New" w:cs="Courier New"/>
          <w:sz w:val="20"/>
          <w:szCs w:val="22"/>
        </w:rPr>
        <w:t xml:space="preserve">    1.3.1.  в  </w:t>
      </w:r>
      <w:hyperlink w:anchor="P172" w:history="1">
        <w:r>
          <w:rPr>
            <w:rFonts w:ascii="Courier New" w:hAnsi="Courier New" w:cs="Courier New"/>
            <w:color w:val="0000ff"/>
            <w:sz w:val="20"/>
            <w:szCs w:val="22"/>
          </w:rPr>
          <w:t xml:space="preserve">пункте  4.1.9</w:t>
        </w:r>
      </w:hyperlink>
      <w:r>
        <w:rPr>
          <w:rFonts w:ascii="Courier New" w:hAnsi="Courier New" w:cs="Courier New"/>
          <w:sz w:val="20"/>
          <w:szCs w:val="22"/>
        </w:rPr>
        <w:t xml:space="preserve">  слова  "в  течение  10 рабочих дней" заменить</w:t>
      </w:r>
    </w:p>
    <w:p>
      <w:pPr>
        <w:widowControl w:val="false"/>
        <w:jc w:val="both"/>
        <w:rPr>
          <w:rFonts w:ascii="Courier New" w:hAnsi="Courier New" w:cs="Courier New"/>
          <w:sz w:val="20"/>
          <w:szCs w:val="22"/>
        </w:rPr>
      </w:pPr>
      <w:r>
        <w:rPr>
          <w:rFonts w:ascii="Courier New" w:hAnsi="Courier New" w:cs="Courier New"/>
          <w:sz w:val="20"/>
          <w:szCs w:val="22"/>
        </w:rPr>
        <w:t xml:space="preserve">словами "не позднее ___ рабочих дней";</w:t>
      </w:r>
    </w:p>
    <w:p>
      <w:pPr>
        <w:widowControl w:val="false"/>
        <w:jc w:val="both"/>
        <w:rPr>
          <w:rFonts w:ascii="Courier New" w:hAnsi="Courier New" w:cs="Courier New"/>
          <w:sz w:val="20"/>
          <w:szCs w:val="22"/>
        </w:rPr>
      </w:pPr>
      <w:r>
        <w:rPr>
          <w:rFonts w:ascii="Courier New" w:hAnsi="Courier New" w:cs="Courier New"/>
          <w:sz w:val="20"/>
          <w:szCs w:val="22"/>
        </w:rPr>
        <w:t xml:space="preserve">    1.3.2.  в  </w:t>
      </w:r>
      <w:hyperlink w:anchor="P181" w:history="1">
        <w:r>
          <w:rPr>
            <w:rFonts w:ascii="Courier New" w:hAnsi="Courier New" w:cs="Courier New"/>
            <w:color w:val="0000ff"/>
            <w:sz w:val="20"/>
            <w:szCs w:val="22"/>
          </w:rPr>
          <w:t xml:space="preserve">пункте  4.2.3</w:t>
        </w:r>
      </w:hyperlink>
      <w:r>
        <w:rPr>
          <w:rFonts w:ascii="Courier New" w:hAnsi="Courier New" w:cs="Courier New"/>
          <w:sz w:val="20"/>
          <w:szCs w:val="22"/>
        </w:rPr>
        <w:t xml:space="preserve">  слова  "приложениями  1 и 2" заменить словами</w:t>
      </w:r>
    </w:p>
    <w:p>
      <w:pPr>
        <w:widowControl w:val="false"/>
        <w:jc w:val="both"/>
        <w:rPr>
          <w:rFonts w:ascii="Courier New" w:hAnsi="Courier New" w:cs="Courier New"/>
          <w:sz w:val="20"/>
          <w:szCs w:val="22"/>
        </w:rPr>
      </w:pPr>
      <w:r>
        <w:rPr>
          <w:rFonts w:ascii="Courier New" w:hAnsi="Courier New" w:cs="Courier New"/>
          <w:sz w:val="20"/>
          <w:szCs w:val="22"/>
        </w:rPr>
        <w:t xml:space="preserve">"приложениями N ___, N ____";</w:t>
      </w:r>
    </w:p>
    <w:p>
      <w:pPr>
        <w:widowControl w:val="false"/>
        <w:jc w:val="both"/>
        <w:rPr>
          <w:rFonts w:ascii="Courier New" w:hAnsi="Courier New" w:cs="Courier New"/>
          <w:sz w:val="20"/>
          <w:szCs w:val="22"/>
        </w:rPr>
      </w:pPr>
      <w:r>
        <w:rPr>
          <w:rFonts w:ascii="Courier New" w:hAnsi="Courier New" w:cs="Courier New"/>
          <w:sz w:val="20"/>
          <w:szCs w:val="22"/>
        </w:rPr>
        <w:t xml:space="preserve">    1.3.3.  в  </w:t>
      </w:r>
      <w:hyperlink w:anchor="P182" w:history="1">
        <w:r>
          <w:rPr>
            <w:rFonts w:ascii="Courier New" w:hAnsi="Courier New" w:cs="Courier New"/>
            <w:color w:val="0000ff"/>
            <w:sz w:val="20"/>
            <w:szCs w:val="22"/>
          </w:rPr>
          <w:t xml:space="preserve">пункте  4.2.4</w:t>
        </w:r>
      </w:hyperlink>
      <w:r>
        <w:rPr>
          <w:rFonts w:ascii="Courier New" w:hAnsi="Courier New" w:cs="Courier New"/>
          <w:sz w:val="20"/>
          <w:szCs w:val="22"/>
        </w:rPr>
        <w:t xml:space="preserve">  слова  "не  позднее 10 рабочих дней" заменить</w:t>
      </w:r>
    </w:p>
    <w:p>
      <w:pPr>
        <w:widowControl w:val="false"/>
        <w:jc w:val="both"/>
        <w:rPr>
          <w:rFonts w:ascii="Courier New" w:hAnsi="Courier New" w:cs="Courier New"/>
          <w:sz w:val="20"/>
          <w:szCs w:val="22"/>
        </w:rPr>
      </w:pPr>
      <w:r>
        <w:rPr>
          <w:rFonts w:ascii="Courier New" w:hAnsi="Courier New" w:cs="Courier New"/>
          <w:sz w:val="20"/>
          <w:szCs w:val="22"/>
        </w:rPr>
        <w:t xml:space="preserve">словами "не позднее ____ рабочих дней";</w:t>
      </w:r>
    </w:p>
    <w:p>
      <w:pPr>
        <w:widowControl w:val="false"/>
        <w:jc w:val="both"/>
        <w:rPr>
          <w:rFonts w:ascii="Courier New" w:hAnsi="Courier New" w:cs="Courier New"/>
          <w:sz w:val="20"/>
          <w:szCs w:val="22"/>
        </w:rPr>
      </w:pPr>
      <w:r>
        <w:rPr>
          <w:rFonts w:ascii="Courier New" w:hAnsi="Courier New" w:cs="Courier New"/>
          <w:sz w:val="20"/>
          <w:szCs w:val="22"/>
        </w:rPr>
        <w:t xml:space="preserve">    1.3.4.  в  </w:t>
      </w:r>
      <w:hyperlink w:anchor="P187" w:history="1">
        <w:r>
          <w:rPr>
            <w:rFonts w:ascii="Courier New" w:hAnsi="Courier New" w:cs="Courier New"/>
            <w:color w:val="0000ff"/>
            <w:sz w:val="20"/>
            <w:szCs w:val="22"/>
          </w:rPr>
          <w:t xml:space="preserve">пункте  4.2.5</w:t>
        </w:r>
      </w:hyperlink>
      <w:r>
        <w:rPr>
          <w:rFonts w:ascii="Courier New" w:hAnsi="Courier New" w:cs="Courier New"/>
          <w:sz w:val="20"/>
          <w:szCs w:val="22"/>
        </w:rPr>
        <w:t xml:space="preserve">  слова  "не  позднее 10 рабочих дней" заменить</w:t>
      </w:r>
    </w:p>
    <w:p>
      <w:pPr>
        <w:widowControl w:val="false"/>
        <w:jc w:val="both"/>
        <w:rPr>
          <w:rFonts w:ascii="Courier New" w:hAnsi="Courier New" w:cs="Courier New"/>
          <w:sz w:val="20"/>
          <w:szCs w:val="22"/>
        </w:rPr>
      </w:pPr>
      <w:r>
        <w:rPr>
          <w:rFonts w:ascii="Courier New" w:hAnsi="Courier New" w:cs="Courier New"/>
          <w:sz w:val="20"/>
          <w:szCs w:val="22"/>
        </w:rPr>
        <w:t xml:space="preserve">словами "не позднее ____ рабочих дней";</w:t>
      </w:r>
    </w:p>
    <w:p>
      <w:pPr>
        <w:widowControl w:val="false"/>
        <w:jc w:val="both"/>
        <w:rPr>
          <w:rFonts w:ascii="Courier New" w:hAnsi="Courier New" w:cs="Courier New"/>
          <w:sz w:val="20"/>
          <w:szCs w:val="22"/>
        </w:rPr>
      </w:pPr>
      <w:r>
        <w:rPr>
          <w:rFonts w:ascii="Courier New" w:hAnsi="Courier New" w:cs="Courier New"/>
          <w:sz w:val="20"/>
          <w:szCs w:val="22"/>
        </w:rPr>
        <w:t xml:space="preserve">    1.4. Иные положения по настоящему Дополнительному соглашению * (3)</w:t>
      </w:r>
    </w:p>
    <w:p>
      <w:pPr>
        <w:widowControl w:val="false"/>
        <w:jc w:val="both"/>
        <w:rPr>
          <w:rFonts w:ascii="Courier New" w:hAnsi="Courier New" w:cs="Courier New"/>
          <w:sz w:val="20"/>
          <w:szCs w:val="22"/>
        </w:rPr>
      </w:pPr>
      <w:r>
        <w:rPr>
          <w:rFonts w:ascii="Courier New" w:hAnsi="Courier New" w:cs="Courier New"/>
          <w:sz w:val="20"/>
          <w:szCs w:val="22"/>
        </w:rPr>
        <w:t xml:space="preserve">    1.4.1. 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1.4.2. 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1.5.  </w:t>
      </w:r>
      <w:hyperlink w:anchor="P269" w:history="1">
        <w:r>
          <w:rPr>
            <w:rFonts w:ascii="Courier New" w:hAnsi="Courier New" w:cs="Courier New"/>
            <w:color w:val="0000ff"/>
            <w:sz w:val="20"/>
            <w:szCs w:val="22"/>
          </w:rPr>
          <w:t xml:space="preserve">раздел  VIII</w:t>
        </w:r>
      </w:hyperlink>
      <w:r>
        <w:rPr>
          <w:rFonts w:ascii="Courier New" w:hAnsi="Courier New" w:cs="Courier New"/>
          <w:sz w:val="20"/>
          <w:szCs w:val="22"/>
        </w:rPr>
        <w:t xml:space="preserve">  "Платежные  реквизиты  Сторон" изложить в следующей</w:t>
      </w:r>
    </w:p>
    <w:p>
      <w:pPr>
        <w:widowControl w:val="false"/>
        <w:jc w:val="both"/>
        <w:rPr>
          <w:rFonts w:ascii="Courier New" w:hAnsi="Courier New" w:cs="Courier New"/>
          <w:sz w:val="20"/>
          <w:szCs w:val="22"/>
        </w:rPr>
      </w:pPr>
      <w:r>
        <w:rPr>
          <w:rFonts w:ascii="Courier New" w:hAnsi="Courier New" w:cs="Courier New"/>
          <w:sz w:val="20"/>
          <w:szCs w:val="22"/>
        </w:rPr>
        <w:t xml:space="preserve">редакции:</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VIII. Платежные реквизиты Сторон</w:t>
      </w:r>
    </w:p>
    <w:p>
      <w:pPr>
        <w:widowControl w:val="false"/>
        <w:jc w:val="both"/>
        <w:rPr>
          <w:rFonts w:ascii="Arial" w:hAnsi="Arial" w:cs="Arial"/>
          <w:sz w:val="20"/>
          <w:szCs w:val="22"/>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widowControl w:val="false"/>
              <w:rPr>
                <w:rFonts w:ascii="Arial" w:hAnsi="Arial" w:cs="Arial"/>
                <w:szCs w:val="24"/>
              </w:rPr>
            </w:pPr>
            <w:r>
              <w:rPr>
                <w:rFonts w:ascii="Arial" w:hAnsi="Arial" w:cs="Arial"/>
                <w:szCs w:val="24"/>
              </w:rPr>
              <w:t xml:space="preserve">Наименование Администрации</w:t>
            </w:r>
          </w:p>
        </w:tc>
        <w:tc>
          <w:tcPr>
            <w:tcW w:w="4535" w:type="dxa"/>
            <w:tcBorders>
              <w:bottom w:val="nil"/>
            </w:tcBorders>
          </w:tcPr>
          <w:p>
            <w:pPr>
              <w:widowControl w:val="false"/>
              <w:rPr>
                <w:rFonts w:ascii="Arial" w:hAnsi="Arial" w:cs="Arial"/>
                <w:szCs w:val="24"/>
              </w:rPr>
            </w:pPr>
            <w:r>
              <w:rPr>
                <w:rFonts w:ascii="Arial" w:hAnsi="Arial" w:cs="Arial"/>
                <w:szCs w:val="24"/>
              </w:rPr>
              <w:t xml:space="preserve">Наименование Получателя</w:t>
            </w:r>
          </w:p>
        </w:tc>
      </w:tr>
      <w:tr>
        <w:tc>
          <w:tcPr>
            <w:tcW w:w="4535" w:type="dxa"/>
            <w:tcBorders>
              <w:top w:val="nil"/>
            </w:tcBorders>
          </w:tcPr>
          <w:p>
            <w:pPr>
              <w:widowControl w:val="false"/>
              <w:rPr>
                <w:rFonts w:ascii="Arial" w:hAnsi="Arial" w:cs="Arial"/>
                <w:szCs w:val="24"/>
              </w:rPr>
            </w:pPr>
            <w:r>
              <w:rPr>
                <w:rFonts w:ascii="Arial" w:hAnsi="Arial" w:cs="Arial"/>
                <w:szCs w:val="24"/>
              </w:rPr>
              <w:t xml:space="preserve">ОГРН, </w:t>
            </w:r>
            <w:hyperlink r:id="rId397" w:history="1">
              <w:r>
                <w:rPr>
                  <w:rFonts w:ascii="Arial" w:hAnsi="Arial" w:cs="Arial"/>
                  <w:color w:val="0000ff"/>
                  <w:szCs w:val="24"/>
                </w:rPr>
                <w:t xml:space="preserve">ОКТМО</w:t>
              </w:r>
            </w:hyperlink>
          </w:p>
        </w:tc>
        <w:tc>
          <w:tcPr>
            <w:tcW w:w="4535" w:type="dxa"/>
            <w:tcBorders>
              <w:top w:val="nil"/>
            </w:tcBorders>
          </w:tcPr>
          <w:p>
            <w:pPr>
              <w:widowControl w:val="false"/>
              <w:rPr>
                <w:rFonts w:ascii="Arial" w:hAnsi="Arial" w:cs="Arial"/>
                <w:szCs w:val="24"/>
              </w:rPr>
            </w:pPr>
            <w:r>
              <w:rPr>
                <w:rFonts w:ascii="Arial" w:hAnsi="Arial" w:cs="Arial"/>
                <w:szCs w:val="24"/>
              </w:rPr>
              <w:t xml:space="preserve">ОГРН, </w:t>
            </w:r>
            <w:hyperlink r:id="rId398" w:history="1">
              <w:r>
                <w:rPr>
                  <w:rFonts w:ascii="Arial" w:hAnsi="Arial" w:cs="Arial"/>
                  <w:color w:val="0000ff"/>
                  <w:szCs w:val="24"/>
                </w:rPr>
                <w:t xml:space="preserve">ОКТМО</w:t>
              </w:r>
            </w:hyperlink>
          </w:p>
        </w:tc>
      </w:tr>
      <w:tr>
        <w:tc>
          <w:tcPr>
            <w:tcW w:w="4535" w:type="dxa"/>
          </w:tcPr>
          <w:p>
            <w:pPr>
              <w:widowControl w:val="false"/>
              <w:rPr>
                <w:rFonts w:ascii="Arial" w:hAnsi="Arial" w:cs="Arial"/>
                <w:szCs w:val="24"/>
              </w:rPr>
            </w:pPr>
            <w:r>
              <w:rPr>
                <w:rFonts w:ascii="Arial" w:hAnsi="Arial" w:cs="Arial"/>
                <w:szCs w:val="24"/>
              </w:rPr>
              <w:t xml:space="preserve">Место нахождения:</w:t>
            </w:r>
          </w:p>
        </w:tc>
        <w:tc>
          <w:tcPr>
            <w:tcW w:w="4535" w:type="dxa"/>
          </w:tcPr>
          <w:p>
            <w:pPr>
              <w:widowControl w:val="false"/>
              <w:rPr>
                <w:rFonts w:ascii="Arial" w:hAnsi="Arial" w:cs="Arial"/>
                <w:szCs w:val="24"/>
              </w:rPr>
            </w:pPr>
            <w:r>
              <w:rPr>
                <w:rFonts w:ascii="Arial" w:hAnsi="Arial" w:cs="Arial"/>
                <w:szCs w:val="24"/>
              </w:rPr>
              <w:t xml:space="preserve">Место нахождения:</w:t>
            </w:r>
          </w:p>
        </w:tc>
      </w:tr>
      <w:tr>
        <w:tc>
          <w:tcPr>
            <w:tcW w:w="4535" w:type="dxa"/>
          </w:tcPr>
          <w:p>
            <w:pPr>
              <w:widowControl w:val="false"/>
              <w:rPr>
                <w:rFonts w:ascii="Arial" w:hAnsi="Arial" w:cs="Arial"/>
                <w:szCs w:val="24"/>
              </w:rPr>
            </w:pPr>
            <w:r>
              <w:rPr>
                <w:rFonts w:ascii="Arial" w:hAnsi="Arial" w:cs="Arial"/>
                <w:szCs w:val="24"/>
              </w:rPr>
              <w:t xml:space="preserve">ИНН/КПП</w:t>
            </w:r>
          </w:p>
        </w:tc>
        <w:tc>
          <w:tcPr>
            <w:tcW w:w="4535" w:type="dxa"/>
          </w:tcPr>
          <w:p>
            <w:pPr>
              <w:widowControl w:val="false"/>
              <w:rPr>
                <w:rFonts w:ascii="Arial" w:hAnsi="Arial" w:cs="Arial"/>
                <w:szCs w:val="24"/>
              </w:rPr>
            </w:pPr>
            <w:r>
              <w:rPr>
                <w:rFonts w:ascii="Arial" w:hAnsi="Arial" w:cs="Arial"/>
                <w:szCs w:val="24"/>
              </w:rPr>
              <w:t xml:space="preserve">ИНН/КПП</w:t>
            </w:r>
          </w:p>
        </w:tc>
      </w:tr>
      <w:tr>
        <w:tc>
          <w:tcPr>
            <w:tcW w:w="4535" w:type="dxa"/>
            <w:tcBorders>
              <w:bottom w:val="nil"/>
            </w:tcBorders>
          </w:tcPr>
          <w:p>
            <w:pPr>
              <w:widowControl w:val="false"/>
              <w:rPr>
                <w:rFonts w:ascii="Arial" w:hAnsi="Arial" w:cs="Arial"/>
                <w:szCs w:val="24"/>
              </w:rPr>
            </w:pPr>
            <w:r>
              <w:rPr>
                <w:rFonts w:ascii="Arial" w:hAnsi="Arial" w:cs="Arial"/>
                <w:szCs w:val="24"/>
              </w:rPr>
              <w:t xml:space="preserve">Платежные реквизиты:</w:t>
            </w:r>
          </w:p>
        </w:tc>
        <w:tc>
          <w:tcPr>
            <w:tcW w:w="4535" w:type="dxa"/>
            <w:tcBorders>
              <w:bottom w:val="nil"/>
            </w:tcBorders>
          </w:tcPr>
          <w:p>
            <w:pPr>
              <w:widowControl w:val="false"/>
              <w:rPr>
                <w:rFonts w:ascii="Arial" w:hAnsi="Arial" w:cs="Arial"/>
                <w:szCs w:val="24"/>
              </w:rPr>
            </w:pPr>
            <w:r>
              <w:rPr>
                <w:rFonts w:ascii="Arial" w:hAnsi="Arial" w:cs="Arial"/>
                <w:szCs w:val="24"/>
              </w:rPr>
              <w:t xml:space="preserve">Платежные реквизиты:</w:t>
            </w:r>
          </w:p>
        </w:tc>
      </w:tr>
      <w:tr>
        <w:tc>
          <w:tcPr>
            <w:tcW w:w="4535" w:type="dxa"/>
            <w:tcBorders>
              <w:top w:val="nil"/>
            </w:tcBorders>
          </w:tcPr>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tc>
        <w:tc>
          <w:tcPr>
            <w:tcW w:w="4535" w:type="dxa"/>
            <w:tcBorders>
              <w:top w:val="nil"/>
            </w:tcBorders>
          </w:tcPr>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tc>
      </w:tr>
    </w:tbl>
    <w:p>
      <w:pPr>
        <w:widowControl w:val="false"/>
        <w:jc w:val="both"/>
        <w:rPr>
          <w:rFonts w:ascii="Arial" w:hAnsi="Arial" w:cs="Arial"/>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1.6.  приложение  N  ___  к  Соглашению  изложить  в  редакции согласно</w:t>
      </w:r>
    </w:p>
    <w:p>
      <w:pPr>
        <w:widowControl w:val="false"/>
        <w:jc w:val="both"/>
        <w:rPr>
          <w:rFonts w:ascii="Courier New" w:hAnsi="Courier New" w:cs="Courier New"/>
          <w:sz w:val="20"/>
          <w:szCs w:val="22"/>
        </w:rPr>
      </w:pPr>
      <w:r>
        <w:rPr>
          <w:rFonts w:ascii="Courier New" w:hAnsi="Courier New" w:cs="Courier New"/>
          <w:sz w:val="20"/>
          <w:szCs w:val="22"/>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szCs w:val="22"/>
        </w:rPr>
      </w:pPr>
      <w:r>
        <w:rPr>
          <w:rFonts w:ascii="Courier New" w:hAnsi="Courier New" w:cs="Courier New"/>
          <w:sz w:val="20"/>
          <w:szCs w:val="22"/>
        </w:rPr>
        <w:t xml:space="preserve">его неотъемлемой частью;</w:t>
      </w:r>
    </w:p>
    <w:p>
      <w:pPr>
        <w:widowControl w:val="false"/>
        <w:jc w:val="both"/>
        <w:rPr>
          <w:rFonts w:ascii="Courier New" w:hAnsi="Courier New" w:cs="Courier New"/>
          <w:sz w:val="20"/>
          <w:szCs w:val="22"/>
        </w:rPr>
      </w:pPr>
      <w:r>
        <w:rPr>
          <w:rFonts w:ascii="Courier New" w:hAnsi="Courier New" w:cs="Courier New"/>
          <w:sz w:val="20"/>
          <w:szCs w:val="22"/>
        </w:rPr>
        <w:t xml:space="preserve">    1.7. дополнить приложением N ___ согласно приложению N ___ к настоящему</w:t>
      </w:r>
    </w:p>
    <w:p>
      <w:pPr>
        <w:widowControl w:val="false"/>
        <w:jc w:val="both"/>
        <w:rPr>
          <w:rFonts w:ascii="Courier New" w:hAnsi="Courier New" w:cs="Courier New"/>
          <w:sz w:val="20"/>
          <w:szCs w:val="22"/>
        </w:rPr>
      </w:pPr>
      <w:r>
        <w:rPr>
          <w:rFonts w:ascii="Courier New" w:hAnsi="Courier New" w:cs="Courier New"/>
          <w:sz w:val="20"/>
          <w:szCs w:val="22"/>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szCs w:val="22"/>
        </w:rPr>
      </w:pPr>
      <w:r>
        <w:rPr>
          <w:rFonts w:ascii="Courier New" w:hAnsi="Courier New" w:cs="Courier New"/>
          <w:sz w:val="20"/>
          <w:szCs w:val="22"/>
        </w:rPr>
        <w:t xml:space="preserve">    1.8.  внести  изменения  в приложение N ___ согласно приложению N ___ к</w:t>
      </w:r>
    </w:p>
    <w:p>
      <w:pPr>
        <w:widowControl w:val="false"/>
        <w:jc w:val="both"/>
        <w:rPr>
          <w:rFonts w:ascii="Courier New" w:hAnsi="Courier New" w:cs="Courier New"/>
          <w:sz w:val="20"/>
          <w:szCs w:val="22"/>
        </w:rPr>
      </w:pPr>
      <w:r>
        <w:rPr>
          <w:rFonts w:ascii="Courier New" w:hAnsi="Courier New" w:cs="Courier New"/>
          <w:sz w:val="20"/>
          <w:szCs w:val="22"/>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szCs w:val="22"/>
        </w:rPr>
      </w:pPr>
      <w:r>
        <w:rPr>
          <w:rFonts w:ascii="Courier New" w:hAnsi="Courier New" w:cs="Courier New"/>
          <w:sz w:val="20"/>
          <w:szCs w:val="22"/>
        </w:rPr>
        <w:t xml:space="preserve">частью.</w:t>
      </w:r>
    </w:p>
    <w:p>
      <w:pPr>
        <w:widowControl w:val="false"/>
        <w:jc w:val="both"/>
        <w:rPr>
          <w:rFonts w:ascii="Courier New" w:hAnsi="Courier New" w:cs="Courier New"/>
          <w:sz w:val="20"/>
          <w:szCs w:val="22"/>
        </w:rPr>
      </w:pPr>
      <w:r>
        <w:rPr>
          <w:rFonts w:ascii="Courier New" w:hAnsi="Courier New" w:cs="Courier New"/>
          <w:sz w:val="20"/>
          <w:szCs w:val="22"/>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szCs w:val="22"/>
        </w:rPr>
      </w:pPr>
      <w:r>
        <w:rPr>
          <w:rFonts w:ascii="Courier New" w:hAnsi="Courier New" w:cs="Courier New"/>
          <w:sz w:val="20"/>
          <w:szCs w:val="22"/>
        </w:rPr>
        <w:t xml:space="preserve">Соглашения.</w:t>
      </w:r>
    </w:p>
    <w:p>
      <w:pPr>
        <w:widowControl w:val="false"/>
        <w:jc w:val="both"/>
        <w:rPr>
          <w:rFonts w:ascii="Courier New" w:hAnsi="Courier New" w:cs="Courier New"/>
          <w:sz w:val="20"/>
          <w:szCs w:val="22"/>
        </w:rPr>
      </w:pPr>
      <w:r>
        <w:rPr>
          <w:rFonts w:ascii="Courier New" w:hAnsi="Courier New" w:cs="Courier New"/>
          <w:sz w:val="20"/>
          <w:szCs w:val="22"/>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szCs w:val="22"/>
        </w:rPr>
      </w:pPr>
      <w:r>
        <w:rPr>
          <w:rFonts w:ascii="Courier New" w:hAnsi="Courier New" w:cs="Courier New"/>
          <w:sz w:val="20"/>
          <w:szCs w:val="22"/>
        </w:rPr>
        <w:t xml:space="preserve">Сторонами своих обязательств по Соглашению.</w:t>
      </w:r>
    </w:p>
    <w:p>
      <w:pPr>
        <w:widowControl w:val="false"/>
        <w:jc w:val="both"/>
        <w:rPr>
          <w:rFonts w:ascii="Courier New" w:hAnsi="Courier New" w:cs="Courier New"/>
          <w:sz w:val="20"/>
          <w:szCs w:val="22"/>
        </w:rPr>
      </w:pPr>
      <w:r>
        <w:rPr>
          <w:rFonts w:ascii="Courier New" w:hAnsi="Courier New" w:cs="Courier New"/>
          <w:sz w:val="20"/>
          <w:szCs w:val="22"/>
        </w:rPr>
        <w:t xml:space="preserve">    4.   Условия   Соглашения,   не   затронутые  настоящим  Дополнительным</w:t>
      </w:r>
    </w:p>
    <w:p>
      <w:pPr>
        <w:widowControl w:val="false"/>
        <w:jc w:val="both"/>
        <w:rPr>
          <w:rFonts w:ascii="Courier New" w:hAnsi="Courier New" w:cs="Courier New"/>
          <w:sz w:val="20"/>
          <w:szCs w:val="22"/>
        </w:rPr>
      </w:pPr>
      <w:r>
        <w:rPr>
          <w:rFonts w:ascii="Courier New" w:hAnsi="Courier New" w:cs="Courier New"/>
          <w:sz w:val="20"/>
          <w:szCs w:val="22"/>
        </w:rPr>
        <w:t xml:space="preserve">соглашением, остаются неизменными.</w:t>
      </w:r>
    </w:p>
    <w:p>
      <w:pPr>
        <w:widowControl w:val="false"/>
        <w:jc w:val="both"/>
        <w:rPr>
          <w:rFonts w:ascii="Courier New" w:hAnsi="Courier New" w:cs="Courier New"/>
          <w:sz w:val="20"/>
          <w:szCs w:val="22"/>
        </w:rPr>
      </w:pPr>
      <w:r>
        <w:rPr>
          <w:rFonts w:ascii="Courier New" w:hAnsi="Courier New" w:cs="Courier New"/>
          <w:sz w:val="20"/>
          <w:szCs w:val="22"/>
        </w:rPr>
        <w:t xml:space="preserve">    5.  Настоящее  Дополнительное  соглашение  заключено  Сторонами в форме</w:t>
      </w:r>
    </w:p>
    <w:p>
      <w:pPr>
        <w:widowControl w:val="false"/>
        <w:jc w:val="both"/>
        <w:rPr>
          <w:rFonts w:ascii="Courier New" w:hAnsi="Courier New" w:cs="Courier New"/>
          <w:sz w:val="20"/>
          <w:szCs w:val="22"/>
        </w:rPr>
      </w:pPr>
      <w:r>
        <w:rPr>
          <w:rFonts w:ascii="Courier New" w:hAnsi="Courier New" w:cs="Courier New"/>
          <w:sz w:val="20"/>
          <w:szCs w:val="22"/>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szCs w:val="22"/>
        </w:rPr>
      </w:pPr>
      <w:r>
        <w:rPr>
          <w:rFonts w:ascii="Courier New" w:hAnsi="Courier New" w:cs="Courier New"/>
          <w:sz w:val="20"/>
          <w:szCs w:val="22"/>
        </w:rPr>
        <w:t xml:space="preserve">Сторон.</w:t>
      </w:r>
    </w:p>
    <w:p>
      <w:pPr>
        <w:widowControl w:val="false"/>
        <w:jc w:val="both"/>
        <w:rPr>
          <w:rFonts w:ascii="Courier New" w:hAnsi="Courier New" w:cs="Courier New"/>
          <w:sz w:val="20"/>
          <w:szCs w:val="22"/>
        </w:rPr>
      </w:pPr>
      <w:r>
        <w:rPr>
          <w:rFonts w:ascii="Courier New" w:hAnsi="Courier New" w:cs="Courier New"/>
          <w:sz w:val="20"/>
          <w:szCs w:val="22"/>
        </w:rPr>
        <w:t xml:space="preserve">    6. Платежные реквизиты Сторон</w:t>
      </w:r>
    </w:p>
    <w:p>
      <w:pPr>
        <w:widowControl w:val="false"/>
        <w:jc w:val="both"/>
        <w:rPr>
          <w:rFonts w:ascii="Arial" w:hAnsi="Arial" w:cs="Arial"/>
          <w:sz w:val="20"/>
          <w:szCs w:val="22"/>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widowControl w:val="false"/>
              <w:rPr>
                <w:rFonts w:ascii="Arial" w:hAnsi="Arial" w:cs="Arial"/>
                <w:szCs w:val="24"/>
              </w:rPr>
            </w:pPr>
            <w:r>
              <w:rPr>
                <w:rFonts w:ascii="Arial" w:hAnsi="Arial" w:cs="Arial"/>
                <w:szCs w:val="24"/>
              </w:rPr>
              <w:t xml:space="preserve">Наименование Администрации</w:t>
            </w:r>
          </w:p>
        </w:tc>
        <w:tc>
          <w:tcPr>
            <w:tcW w:w="4535" w:type="dxa"/>
            <w:tcBorders>
              <w:bottom w:val="nil"/>
            </w:tcBorders>
          </w:tcPr>
          <w:p>
            <w:pPr>
              <w:widowControl w:val="false"/>
              <w:rPr>
                <w:rFonts w:ascii="Arial" w:hAnsi="Arial" w:cs="Arial"/>
                <w:szCs w:val="24"/>
              </w:rPr>
            </w:pPr>
            <w:r>
              <w:rPr>
                <w:rFonts w:ascii="Arial" w:hAnsi="Arial" w:cs="Arial"/>
                <w:szCs w:val="24"/>
              </w:rPr>
              <w:t xml:space="preserve">Наименование Получателя</w:t>
            </w:r>
          </w:p>
        </w:tc>
      </w:tr>
      <w:tr>
        <w:tc>
          <w:tcPr>
            <w:tcW w:w="4535" w:type="dxa"/>
            <w:tcBorders>
              <w:top w:val="nil"/>
            </w:tcBorders>
          </w:tcPr>
          <w:p>
            <w:pPr>
              <w:widowControl w:val="false"/>
              <w:rPr>
                <w:rFonts w:ascii="Arial" w:hAnsi="Arial" w:cs="Arial"/>
                <w:szCs w:val="24"/>
              </w:rPr>
            </w:pPr>
            <w:r>
              <w:rPr>
                <w:rFonts w:ascii="Arial" w:hAnsi="Arial" w:cs="Arial"/>
                <w:szCs w:val="24"/>
              </w:rPr>
              <w:t xml:space="preserve">ОГРН, </w:t>
            </w:r>
            <w:hyperlink r:id="rId399" w:history="1">
              <w:r>
                <w:rPr>
                  <w:rFonts w:ascii="Arial" w:hAnsi="Arial" w:cs="Arial"/>
                  <w:color w:val="0000ff"/>
                  <w:szCs w:val="24"/>
                </w:rPr>
                <w:t xml:space="preserve">ОКТМО</w:t>
              </w:r>
            </w:hyperlink>
          </w:p>
        </w:tc>
        <w:tc>
          <w:tcPr>
            <w:tcW w:w="4535" w:type="dxa"/>
            <w:tcBorders>
              <w:top w:val="nil"/>
            </w:tcBorders>
          </w:tcPr>
          <w:p>
            <w:pPr>
              <w:widowControl w:val="false"/>
              <w:rPr>
                <w:rFonts w:ascii="Arial" w:hAnsi="Arial" w:cs="Arial"/>
                <w:szCs w:val="24"/>
              </w:rPr>
            </w:pPr>
            <w:r>
              <w:rPr>
                <w:rFonts w:ascii="Arial" w:hAnsi="Arial" w:cs="Arial"/>
                <w:szCs w:val="24"/>
              </w:rPr>
              <w:t xml:space="preserve">ОГРН, </w:t>
            </w:r>
            <w:hyperlink r:id="rId400" w:history="1">
              <w:r>
                <w:rPr>
                  <w:rFonts w:ascii="Arial" w:hAnsi="Arial" w:cs="Arial"/>
                  <w:color w:val="0000ff"/>
                  <w:szCs w:val="24"/>
                </w:rPr>
                <w:t xml:space="preserve">ОКТМО</w:t>
              </w:r>
            </w:hyperlink>
          </w:p>
        </w:tc>
      </w:tr>
      <w:tr>
        <w:tc>
          <w:tcPr>
            <w:tcW w:w="4535" w:type="dxa"/>
          </w:tcPr>
          <w:p>
            <w:pPr>
              <w:widowControl w:val="false"/>
              <w:rPr>
                <w:rFonts w:ascii="Arial" w:hAnsi="Arial" w:cs="Arial"/>
                <w:szCs w:val="24"/>
              </w:rPr>
            </w:pPr>
            <w:r>
              <w:rPr>
                <w:rFonts w:ascii="Arial" w:hAnsi="Arial" w:cs="Arial"/>
                <w:szCs w:val="24"/>
              </w:rPr>
              <w:t xml:space="preserve">Место нахождения:</w:t>
            </w:r>
          </w:p>
        </w:tc>
        <w:tc>
          <w:tcPr>
            <w:tcW w:w="4535" w:type="dxa"/>
          </w:tcPr>
          <w:p>
            <w:pPr>
              <w:widowControl w:val="false"/>
              <w:rPr>
                <w:rFonts w:ascii="Arial" w:hAnsi="Arial" w:cs="Arial"/>
                <w:szCs w:val="24"/>
              </w:rPr>
            </w:pPr>
            <w:r>
              <w:rPr>
                <w:rFonts w:ascii="Arial" w:hAnsi="Arial" w:cs="Arial"/>
                <w:szCs w:val="24"/>
              </w:rPr>
              <w:t xml:space="preserve">Место нахождения:</w:t>
            </w:r>
          </w:p>
        </w:tc>
      </w:tr>
      <w:tr>
        <w:tc>
          <w:tcPr>
            <w:tcW w:w="4535" w:type="dxa"/>
          </w:tcPr>
          <w:p>
            <w:pPr>
              <w:widowControl w:val="false"/>
              <w:rPr>
                <w:rFonts w:ascii="Arial" w:hAnsi="Arial" w:cs="Arial"/>
                <w:szCs w:val="24"/>
              </w:rPr>
            </w:pPr>
            <w:r>
              <w:rPr>
                <w:rFonts w:ascii="Arial" w:hAnsi="Arial" w:cs="Arial"/>
                <w:szCs w:val="24"/>
              </w:rPr>
              <w:t xml:space="preserve">ИНН/КПП</w:t>
            </w:r>
          </w:p>
        </w:tc>
        <w:tc>
          <w:tcPr>
            <w:tcW w:w="4535" w:type="dxa"/>
          </w:tcPr>
          <w:p>
            <w:pPr>
              <w:widowControl w:val="false"/>
              <w:rPr>
                <w:rFonts w:ascii="Arial" w:hAnsi="Arial" w:cs="Arial"/>
                <w:szCs w:val="24"/>
              </w:rPr>
            </w:pPr>
            <w:r>
              <w:rPr>
                <w:rFonts w:ascii="Arial" w:hAnsi="Arial" w:cs="Arial"/>
                <w:szCs w:val="24"/>
              </w:rPr>
              <w:t xml:space="preserve">ИНН/КПП</w:t>
            </w:r>
          </w:p>
        </w:tc>
      </w:tr>
      <w:tr>
        <w:tc>
          <w:tcPr>
            <w:tcW w:w="4535" w:type="dxa"/>
            <w:tcBorders>
              <w:bottom w:val="nil"/>
            </w:tcBorders>
          </w:tcPr>
          <w:p>
            <w:pPr>
              <w:widowControl w:val="false"/>
              <w:rPr>
                <w:rFonts w:ascii="Arial" w:hAnsi="Arial" w:cs="Arial"/>
                <w:szCs w:val="24"/>
              </w:rPr>
            </w:pPr>
            <w:r>
              <w:rPr>
                <w:rFonts w:ascii="Arial" w:hAnsi="Arial" w:cs="Arial"/>
                <w:szCs w:val="24"/>
              </w:rPr>
              <w:t xml:space="preserve">Платежные реквизиты:</w:t>
            </w:r>
          </w:p>
        </w:tc>
        <w:tc>
          <w:tcPr>
            <w:tcW w:w="4535" w:type="dxa"/>
            <w:tcBorders>
              <w:bottom w:val="nil"/>
            </w:tcBorders>
          </w:tcPr>
          <w:p>
            <w:pPr>
              <w:widowControl w:val="false"/>
              <w:rPr>
                <w:rFonts w:ascii="Arial" w:hAnsi="Arial" w:cs="Arial"/>
                <w:szCs w:val="24"/>
              </w:rPr>
            </w:pPr>
            <w:r>
              <w:rPr>
                <w:rFonts w:ascii="Arial" w:hAnsi="Arial" w:cs="Arial"/>
                <w:szCs w:val="24"/>
              </w:rPr>
              <w:t xml:space="preserve">Платежные реквизиты:</w:t>
            </w:r>
          </w:p>
        </w:tc>
      </w:tr>
      <w:tr>
        <w:tc>
          <w:tcPr>
            <w:tcW w:w="4535" w:type="dxa"/>
            <w:tcBorders>
              <w:top w:val="nil"/>
            </w:tcBorders>
          </w:tcPr>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tc>
        <w:tc>
          <w:tcPr>
            <w:tcW w:w="4535" w:type="dxa"/>
            <w:tcBorders>
              <w:top w:val="nil"/>
            </w:tcBorders>
          </w:tcPr>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tc>
      </w:tr>
    </w:tbl>
    <w:p>
      <w:pPr>
        <w:widowControl w:val="false"/>
        <w:jc w:val="both"/>
        <w:rPr>
          <w:rFonts w:ascii="Arial" w:hAnsi="Arial" w:cs="Arial"/>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6. Подписи Сторон</w:t>
      </w:r>
    </w:p>
    <w:p>
      <w:pPr>
        <w:widowControl w:val="false"/>
        <w:jc w:val="both"/>
        <w:rPr>
          <w:rFonts w:ascii="Arial" w:hAnsi="Arial" w:cs="Arial"/>
          <w:sz w:val="20"/>
          <w:szCs w:val="22"/>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widowControl w:val="false"/>
              <w:rPr>
                <w:rFonts w:ascii="Arial" w:hAnsi="Arial" w:cs="Arial"/>
                <w:szCs w:val="24"/>
              </w:rPr>
            </w:pPr>
            <w:r>
              <w:rPr>
                <w:rFonts w:ascii="Arial" w:hAnsi="Arial" w:cs="Arial"/>
                <w:szCs w:val="24"/>
              </w:rPr>
              <w:t xml:space="preserve">Администрация</w:t>
            </w:r>
          </w:p>
        </w:tc>
        <w:tc>
          <w:tcPr>
            <w:tcW w:w="4535" w:type="dxa"/>
            <w:tcBorders>
              <w:top w:val="single" w:color="auto" w:sz="4" w:space="0"/>
              <w:bottom w:val="nil"/>
            </w:tcBorders>
          </w:tcPr>
          <w:p>
            <w:pPr>
              <w:widowControl w:val="false"/>
              <w:rPr>
                <w:rFonts w:ascii="Arial" w:hAnsi="Arial" w:cs="Arial"/>
                <w:szCs w:val="24"/>
              </w:rPr>
            </w:pPr>
            <w:r>
              <w:rPr>
                <w:rFonts w:ascii="Arial" w:hAnsi="Arial" w:cs="Arial"/>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widowControl w:val="false"/>
        <w:jc w:val="both"/>
        <w:rPr>
          <w:rFonts w:ascii="Arial" w:hAnsi="Arial" w:cs="Arial"/>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 (1) При внесении изменений в преамбулу Соглашения  в  том числе могут</w:t>
      </w:r>
    </w:p>
    <w:p>
      <w:pPr>
        <w:widowControl w:val="false"/>
        <w:jc w:val="both"/>
        <w:rPr>
          <w:rFonts w:ascii="Courier New" w:hAnsi="Courier New" w:cs="Courier New"/>
          <w:sz w:val="20"/>
          <w:szCs w:val="22"/>
        </w:rPr>
      </w:pPr>
      <w:r>
        <w:rPr>
          <w:rFonts w:ascii="Courier New" w:hAnsi="Courier New" w:cs="Courier New"/>
          <w:sz w:val="20"/>
          <w:szCs w:val="22"/>
        </w:rPr>
        <w:t xml:space="preserve">быть   изменены   наименование  Соглашения,  сведения  о  месте  заключения</w:t>
      </w:r>
    </w:p>
    <w:p>
      <w:pPr>
        <w:widowControl w:val="false"/>
        <w:jc w:val="both"/>
        <w:rPr>
          <w:rFonts w:ascii="Courier New" w:hAnsi="Courier New" w:cs="Courier New"/>
          <w:sz w:val="20"/>
          <w:szCs w:val="22"/>
        </w:rPr>
      </w:pPr>
      <w:r>
        <w:rPr>
          <w:rFonts w:ascii="Courier New" w:hAnsi="Courier New" w:cs="Courier New"/>
          <w:sz w:val="20"/>
          <w:szCs w:val="22"/>
        </w:rPr>
        <w:t xml:space="preserve">Соглашения и дате его подписания.</w:t>
      </w:r>
    </w:p>
    <w:p>
      <w:pPr>
        <w:widowControl w:val="false"/>
        <w:jc w:val="both"/>
        <w:rPr>
          <w:rFonts w:ascii="Courier New" w:hAnsi="Courier New" w:cs="Courier New"/>
          <w:sz w:val="20"/>
          <w:szCs w:val="22"/>
        </w:rPr>
      </w:pPr>
      <w:r>
        <w:rPr>
          <w:rFonts w:ascii="Courier New" w:hAnsi="Courier New" w:cs="Courier New"/>
          <w:sz w:val="20"/>
          <w:szCs w:val="22"/>
        </w:rPr>
        <w:t xml:space="preserve">    * (2) Указываются изменения сумм, подлежащих перечислению.</w:t>
      </w:r>
    </w:p>
    <w:p>
      <w:pPr>
        <w:widowControl w:val="false"/>
        <w:jc w:val="both"/>
        <w:rPr>
          <w:rFonts w:ascii="Courier New" w:hAnsi="Courier New" w:cs="Courier New"/>
          <w:sz w:val="20"/>
          <w:szCs w:val="22"/>
        </w:rPr>
      </w:pPr>
      <w:r>
        <w:rPr>
          <w:rFonts w:ascii="Courier New" w:hAnsi="Courier New" w:cs="Courier New"/>
          <w:sz w:val="20"/>
          <w:szCs w:val="22"/>
        </w:rPr>
        <w:t xml:space="preserve">    * (3)  Указываются  изменения,  вносимые  в  соответствующие  подпункты</w:t>
      </w:r>
    </w:p>
    <w:p>
      <w:pPr>
        <w:widowControl w:val="false"/>
        <w:jc w:val="both"/>
        <w:rPr>
          <w:rFonts w:ascii="Courier New" w:hAnsi="Courier New" w:cs="Courier New"/>
          <w:sz w:val="20"/>
          <w:szCs w:val="22"/>
        </w:rPr>
      </w:pPr>
      <w:r>
        <w:rPr>
          <w:rFonts w:ascii="Courier New" w:hAnsi="Courier New" w:cs="Courier New"/>
          <w:sz w:val="20"/>
          <w:szCs w:val="22"/>
        </w:rPr>
        <w:t xml:space="preserve">Соглашения,  а  также  иные  конкретные  положения  (при наличии). В случае</w:t>
      </w:r>
    </w:p>
    <w:p>
      <w:pPr>
        <w:widowControl w:val="false"/>
        <w:jc w:val="both"/>
        <w:rPr>
          <w:rFonts w:ascii="Courier New" w:hAnsi="Courier New" w:cs="Courier New"/>
          <w:sz w:val="20"/>
          <w:szCs w:val="22"/>
        </w:rPr>
      </w:pPr>
      <w:r>
        <w:rPr>
          <w:rFonts w:ascii="Courier New" w:hAnsi="Courier New" w:cs="Courier New"/>
          <w:sz w:val="20"/>
          <w:szCs w:val="22"/>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szCs w:val="22"/>
        </w:rPr>
      </w:pPr>
      <w:r>
        <w:rPr>
          <w:rFonts w:ascii="Courier New" w:hAnsi="Courier New" w:cs="Courier New"/>
          <w:sz w:val="20"/>
          <w:szCs w:val="22"/>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szCs w:val="22"/>
        </w:rPr>
      </w:pPr>
      <w:r>
        <w:rPr>
          <w:rFonts w:ascii="Courier New" w:hAnsi="Courier New" w:cs="Courier New"/>
          <w:sz w:val="20"/>
          <w:szCs w:val="22"/>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szCs w:val="22"/>
        </w:rPr>
      </w:pPr>
      <w:r>
        <w:rPr>
          <w:rFonts w:ascii="Courier New" w:hAnsi="Courier New" w:cs="Courier New"/>
          <w:sz w:val="20"/>
          <w:szCs w:val="22"/>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szCs w:val="22"/>
        </w:rPr>
      </w:pPr>
      <w:r>
        <w:rPr>
          <w:rFonts w:ascii="Courier New" w:hAnsi="Courier New" w:cs="Courier New"/>
          <w:sz w:val="20"/>
          <w:szCs w:val="22"/>
        </w:rPr>
        <w:t xml:space="preserve">если включаемые в текст Соглашения пункты включены в Типовую форму.</w:t>
      </w:r>
    </w:p>
    <w:p>
      <w:pPr>
        <w:widowControl w:val="false"/>
        <w:jc w:val="both"/>
        <w:rPr>
          <w:rFonts w:ascii="Arial" w:hAnsi="Arial" w:cs="Arial"/>
          <w:sz w:val="20"/>
          <w:szCs w:val="22"/>
        </w:rPr>
      </w:pPr>
    </w:p>
    <w:p>
      <w:pPr>
        <w:widowControl w:val="false"/>
        <w:jc w:val="both"/>
        <w:rPr>
          <w:rFonts w:ascii="Arial" w:hAnsi="Arial" w:cs="Arial"/>
          <w:sz w:val="20"/>
          <w:szCs w:val="22"/>
        </w:rPr>
      </w:pPr>
    </w:p>
    <w:p>
      <w:pPr>
        <w:widowControl w:val="false"/>
        <w:jc w:val="both"/>
        <w:rPr>
          <w:rFonts w:ascii="Arial" w:hAnsi="Arial" w:cs="Arial"/>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6</w:t>
      </w:r>
    </w:p>
    <w:p>
      <w:pPr>
        <w:widowControl w:val="false"/>
        <w:jc w:val="right"/>
        <w:rPr>
          <w:rFonts w:ascii="Courier New" w:hAnsi="Courier New" w:cs="Courier New"/>
          <w:sz w:val="20"/>
          <w:szCs w:val="22"/>
        </w:rPr>
      </w:pPr>
      <w:r>
        <w:rPr>
          <w:rFonts w:ascii="Courier New" w:hAnsi="Courier New" w:cs="Courier New"/>
          <w:sz w:val="20"/>
          <w:szCs w:val="22"/>
        </w:rPr>
        <w:t xml:space="preserve">                                     к Типовой форме соглашения о</w:t>
      </w:r>
    </w:p>
    <w:p>
      <w:pPr>
        <w:widowControl w:val="false"/>
        <w:jc w:val="right"/>
        <w:rPr>
          <w:rFonts w:ascii="Courier New" w:hAnsi="Courier New" w:cs="Courier New"/>
          <w:sz w:val="20"/>
          <w:szCs w:val="22"/>
        </w:rPr>
      </w:pPr>
      <w:r>
        <w:rPr>
          <w:rFonts w:ascii="Courier New" w:hAnsi="Courier New" w:cs="Courier New"/>
          <w:sz w:val="20"/>
          <w:szCs w:val="22"/>
        </w:rPr>
        <w:t xml:space="preserve">                                     предоставлении из</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right"/>
        <w:rPr>
          <w:rFonts w:ascii="Courier New" w:hAnsi="Courier New" w:cs="Courier New"/>
          <w:sz w:val="20"/>
          <w:szCs w:val="22"/>
        </w:rPr>
      </w:pPr>
      <w:r>
        <w:rPr>
          <w:rFonts w:ascii="Courier New" w:hAnsi="Courier New" w:cs="Courier New"/>
          <w:sz w:val="20"/>
          <w:szCs w:val="22"/>
        </w:rPr>
        <w:t xml:space="preserve">                                                               Приложение 6</w:t>
      </w:r>
    </w:p>
    <w:p>
      <w:pPr>
        <w:widowControl w:val="false"/>
        <w:jc w:val="right"/>
        <w:rPr>
          <w:rFonts w:ascii="Courier New" w:hAnsi="Courier New" w:cs="Courier New"/>
          <w:sz w:val="20"/>
          <w:szCs w:val="22"/>
        </w:rPr>
      </w:pPr>
      <w:r>
        <w:rPr>
          <w:rFonts w:ascii="Courier New" w:hAnsi="Courier New" w:cs="Courier New"/>
          <w:sz w:val="20"/>
          <w:szCs w:val="22"/>
        </w:rPr>
        <w:t xml:space="preserve">                                     к соглашению от "__" _______ 20__ г.</w:t>
      </w:r>
    </w:p>
    <w:p>
      <w:pPr>
        <w:widowControl w:val="false"/>
        <w:jc w:val="right"/>
        <w:rPr>
          <w:rFonts w:ascii="Courier New" w:hAnsi="Courier New" w:cs="Courier New"/>
          <w:sz w:val="20"/>
          <w:szCs w:val="22"/>
        </w:rPr>
      </w:pPr>
      <w:r>
        <w:rPr>
          <w:rFonts w:ascii="Courier New" w:hAnsi="Courier New" w:cs="Courier New"/>
          <w:sz w:val="20"/>
          <w:szCs w:val="22"/>
        </w:rPr>
        <w:t xml:space="preserve">                                     N ___ о предоставлении из </w:t>
      </w:r>
    </w:p>
    <w:p>
      <w:pPr>
        <w:widowControl w:val="false"/>
        <w:jc w:val="right"/>
        <w:rPr>
          <w:rFonts w:ascii="Courier New" w:hAnsi="Courier New" w:cs="Courier New"/>
          <w:sz w:val="20"/>
          <w:szCs w:val="22"/>
        </w:rPr>
      </w:pPr>
      <w:r>
        <w:rPr>
          <w:rFonts w:ascii="Courier New" w:hAnsi="Courier New" w:cs="Courier New"/>
          <w:sz w:val="20"/>
          <w:szCs w:val="22"/>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szCs w:val="22"/>
        </w:rPr>
      </w:pPr>
      <w:r>
        <w:rPr>
          <w:rFonts w:ascii="Courier New" w:hAnsi="Courier New" w:cs="Courier New"/>
          <w:sz w:val="20"/>
          <w:szCs w:val="22"/>
        </w:rPr>
        <w:t xml:space="preserve">                                     (за исключением муниципального</w:t>
      </w:r>
    </w:p>
    <w:p>
      <w:pPr>
        <w:widowControl w:val="false"/>
        <w:jc w:val="right"/>
        <w:rPr>
          <w:rFonts w:ascii="Courier New" w:hAnsi="Courier New" w:cs="Courier New"/>
          <w:sz w:val="20"/>
          <w:szCs w:val="22"/>
        </w:rPr>
      </w:pPr>
      <w:r>
        <w:rPr>
          <w:rFonts w:ascii="Courier New" w:hAnsi="Courier New" w:cs="Courier New"/>
          <w:sz w:val="20"/>
          <w:szCs w:val="22"/>
        </w:rPr>
        <w:t xml:space="preserve">                                     учреждения), индивидуальному</w:t>
      </w:r>
    </w:p>
    <w:p>
      <w:pPr>
        <w:widowControl w:val="false"/>
        <w:jc w:val="right"/>
        <w:rPr>
          <w:rFonts w:ascii="Courier New" w:hAnsi="Courier New" w:cs="Courier New"/>
          <w:sz w:val="20"/>
          <w:szCs w:val="22"/>
        </w:rPr>
      </w:pPr>
      <w:r>
        <w:rPr>
          <w:rFonts w:ascii="Courier New" w:hAnsi="Courier New" w:cs="Courier New"/>
          <w:sz w:val="20"/>
          <w:szCs w:val="22"/>
        </w:rPr>
        <w:t xml:space="preserve">                                     предпринимателю, физическому лицу -</w:t>
      </w:r>
    </w:p>
    <w:p>
      <w:pPr>
        <w:widowControl w:val="false"/>
        <w:jc w:val="right"/>
        <w:rPr>
          <w:rFonts w:ascii="Courier New" w:hAnsi="Courier New" w:cs="Courier New"/>
          <w:sz w:val="20"/>
          <w:szCs w:val="22"/>
        </w:rPr>
      </w:pPr>
      <w:r>
        <w:rPr>
          <w:rFonts w:ascii="Courier New" w:hAnsi="Courier New" w:cs="Courier New"/>
          <w:sz w:val="20"/>
          <w:szCs w:val="22"/>
        </w:rPr>
        <w:t xml:space="preserve">                                     производителю товаров, работ, услуг на</w:t>
      </w:r>
    </w:p>
    <w:p>
      <w:pPr>
        <w:widowControl w:val="false"/>
        <w:jc w:val="right"/>
        <w:rPr>
          <w:rFonts w:ascii="Courier New" w:hAnsi="Courier New" w:cs="Courier New"/>
          <w:sz w:val="20"/>
          <w:szCs w:val="22"/>
        </w:rPr>
      </w:pPr>
      <w:r>
        <w:rPr>
          <w:rFonts w:ascii="Courier New" w:hAnsi="Courier New" w:cs="Courier New"/>
          <w:sz w:val="20"/>
          <w:szCs w:val="22"/>
        </w:rPr>
        <w:t xml:space="preserve">                                     возмещение затрат (недополученных</w:t>
      </w:r>
    </w:p>
    <w:p>
      <w:pPr>
        <w:widowControl w:val="false"/>
        <w:jc w:val="right"/>
        <w:rPr>
          <w:rFonts w:ascii="Courier New" w:hAnsi="Courier New" w:cs="Courier New"/>
          <w:sz w:val="20"/>
          <w:szCs w:val="22"/>
        </w:rPr>
      </w:pPr>
      <w:r>
        <w:rPr>
          <w:rFonts w:ascii="Courier New" w:hAnsi="Courier New" w:cs="Courier New"/>
          <w:sz w:val="20"/>
          <w:szCs w:val="22"/>
        </w:rPr>
        <w:t xml:space="preserve">                                     доходов) в связи с производством</w:t>
      </w:r>
    </w:p>
    <w:p>
      <w:pPr>
        <w:widowControl w:val="false"/>
        <w:jc w:val="right"/>
        <w:rPr>
          <w:rFonts w:ascii="Courier New" w:hAnsi="Courier New" w:cs="Courier New"/>
          <w:sz w:val="20"/>
          <w:szCs w:val="22"/>
        </w:rPr>
      </w:pPr>
      <w:r>
        <w:rPr>
          <w:rFonts w:ascii="Courier New" w:hAnsi="Courier New" w:cs="Courier New"/>
          <w:sz w:val="20"/>
          <w:szCs w:val="22"/>
        </w:rPr>
        <w:t xml:space="preserve">                                     (реализацией) товаров (за исключением</w:t>
      </w:r>
    </w:p>
    <w:p>
      <w:pPr>
        <w:widowControl w:val="false"/>
        <w:jc w:val="right"/>
        <w:rPr>
          <w:rFonts w:ascii="Courier New" w:hAnsi="Courier New" w:cs="Courier New"/>
          <w:sz w:val="20"/>
          <w:szCs w:val="22"/>
        </w:rPr>
      </w:pPr>
      <w:r>
        <w:rPr>
          <w:rFonts w:ascii="Courier New" w:hAnsi="Courier New" w:cs="Courier New"/>
          <w:sz w:val="20"/>
          <w:szCs w:val="22"/>
        </w:rPr>
        <w:t xml:space="preserve">                                     подакцизных товаров, кроме</w:t>
      </w:r>
    </w:p>
    <w:p>
      <w:pPr>
        <w:widowControl w:val="false"/>
        <w:jc w:val="right"/>
        <w:rPr>
          <w:rFonts w:ascii="Courier New" w:hAnsi="Courier New" w:cs="Courier New"/>
          <w:sz w:val="20"/>
          <w:szCs w:val="22"/>
        </w:rPr>
      </w:pPr>
      <w:r>
        <w:rPr>
          <w:rFonts w:ascii="Courier New" w:hAnsi="Courier New" w:cs="Courier New"/>
          <w:sz w:val="20"/>
          <w:szCs w:val="22"/>
        </w:rPr>
        <w:t xml:space="preserve">                                     автомобилей легковых и мотоциклов,</w:t>
      </w:r>
    </w:p>
    <w:p>
      <w:pPr>
        <w:widowControl w:val="false"/>
        <w:jc w:val="right"/>
        <w:rPr>
          <w:rFonts w:ascii="Courier New" w:hAnsi="Courier New" w:cs="Courier New"/>
          <w:sz w:val="20"/>
          <w:szCs w:val="22"/>
        </w:rPr>
      </w:pPr>
      <w:r>
        <w:rPr>
          <w:rFonts w:ascii="Courier New" w:hAnsi="Courier New" w:cs="Courier New"/>
          <w:sz w:val="20"/>
          <w:szCs w:val="22"/>
        </w:rPr>
        <w:t xml:space="preserve">                                     алкогольной продукции,</w:t>
      </w:r>
    </w:p>
    <w:p>
      <w:pPr>
        <w:widowControl w:val="false"/>
        <w:jc w:val="right"/>
        <w:rPr>
          <w:rFonts w:ascii="Courier New" w:hAnsi="Courier New" w:cs="Courier New"/>
          <w:sz w:val="20"/>
          <w:szCs w:val="22"/>
        </w:rPr>
      </w:pPr>
      <w:r>
        <w:rPr>
          <w:rFonts w:ascii="Courier New" w:hAnsi="Courier New" w:cs="Courier New"/>
          <w:sz w:val="20"/>
          <w:szCs w:val="22"/>
        </w:rPr>
        <w:t xml:space="preserve">                                     предназначенной для экспортных</w:t>
      </w:r>
    </w:p>
    <w:p>
      <w:pPr>
        <w:widowControl w:val="false"/>
        <w:jc w:val="right"/>
        <w:rPr>
          <w:rFonts w:ascii="Courier New" w:hAnsi="Courier New" w:cs="Courier New"/>
          <w:sz w:val="20"/>
          <w:szCs w:val="22"/>
        </w:rPr>
      </w:pPr>
      <w:r>
        <w:rPr>
          <w:rFonts w:ascii="Courier New" w:hAnsi="Courier New" w:cs="Courier New"/>
          <w:sz w:val="20"/>
          <w:szCs w:val="22"/>
        </w:rPr>
        <w:t xml:space="preserve">                                     поставок, винограда, винодельческой</w:t>
      </w:r>
    </w:p>
    <w:p>
      <w:pPr>
        <w:widowControl w:val="false"/>
        <w:jc w:val="right"/>
        <w:rPr>
          <w:rFonts w:ascii="Courier New" w:hAnsi="Courier New" w:cs="Courier New"/>
          <w:sz w:val="20"/>
          <w:szCs w:val="22"/>
        </w:rPr>
      </w:pPr>
      <w:r>
        <w:rPr>
          <w:rFonts w:ascii="Courier New" w:hAnsi="Courier New" w:cs="Courier New"/>
          <w:sz w:val="20"/>
          <w:szCs w:val="22"/>
        </w:rPr>
        <w:t xml:space="preserve">                                     продукции, произведенной из</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указанного винограда: вин, игристых</w:t>
      </w:r>
    </w:p>
    <w:p>
      <w:pPr>
        <w:widowControl w:val="false"/>
        <w:jc w:val="right"/>
        <w:rPr>
          <w:rFonts w:ascii="Courier New" w:hAnsi="Courier New" w:cs="Courier New"/>
          <w:sz w:val="20"/>
          <w:szCs w:val="22"/>
        </w:rPr>
      </w:pPr>
      <w:r>
        <w:rPr>
          <w:rFonts w:ascii="Courier New" w:hAnsi="Courier New" w:cs="Courier New"/>
          <w:sz w:val="20"/>
          <w:szCs w:val="22"/>
        </w:rPr>
        <w:t xml:space="preserve">                                     вин (шампанских), ликерных вин с</w:t>
      </w:r>
    </w:p>
    <w:p>
      <w:pPr>
        <w:widowControl w:val="false"/>
        <w:jc w:val="right"/>
        <w:rPr>
          <w:rFonts w:ascii="Courier New" w:hAnsi="Courier New" w:cs="Courier New"/>
          <w:sz w:val="20"/>
          <w:szCs w:val="22"/>
        </w:rPr>
      </w:pPr>
      <w:r>
        <w:rPr>
          <w:rFonts w:ascii="Courier New" w:hAnsi="Courier New" w:cs="Courier New"/>
          <w:sz w:val="20"/>
          <w:szCs w:val="22"/>
        </w:rPr>
        <w:t xml:space="preserve">                                     защищенным географическим</w:t>
      </w:r>
    </w:p>
    <w:p>
      <w:pPr>
        <w:widowControl w:val="false"/>
        <w:jc w:val="right"/>
        <w:rPr>
          <w:rFonts w:ascii="Courier New" w:hAnsi="Courier New" w:cs="Courier New"/>
          <w:sz w:val="20"/>
          <w:szCs w:val="22"/>
        </w:rPr>
      </w:pPr>
      <w:r>
        <w:rPr>
          <w:rFonts w:ascii="Courier New" w:hAnsi="Courier New" w:cs="Courier New"/>
          <w:sz w:val="20"/>
          <w:szCs w:val="22"/>
        </w:rPr>
        <w:t xml:space="preserve">                                     указанием, с защищенным</w:t>
      </w:r>
    </w:p>
    <w:p>
      <w:pPr>
        <w:widowControl w:val="false"/>
        <w:jc w:val="right"/>
        <w:rPr>
          <w:rFonts w:ascii="Courier New" w:hAnsi="Courier New" w:cs="Courier New"/>
          <w:sz w:val="20"/>
          <w:szCs w:val="22"/>
        </w:rPr>
      </w:pPr>
      <w:r>
        <w:rPr>
          <w:rFonts w:ascii="Courier New" w:hAnsi="Courier New" w:cs="Courier New"/>
          <w:sz w:val="20"/>
          <w:szCs w:val="22"/>
        </w:rPr>
        <w:t xml:space="preserve">                                     наименованием места происхождения</w:t>
      </w:r>
    </w:p>
    <w:p>
      <w:pPr>
        <w:widowControl w:val="false"/>
        <w:jc w:val="right"/>
        <w:rPr>
          <w:rFonts w:ascii="Courier New" w:hAnsi="Courier New" w:cs="Courier New"/>
          <w:sz w:val="20"/>
          <w:szCs w:val="22"/>
        </w:rPr>
      </w:pPr>
      <w:r>
        <w:rPr>
          <w:rFonts w:ascii="Courier New" w:hAnsi="Courier New" w:cs="Courier New"/>
          <w:sz w:val="20"/>
          <w:szCs w:val="22"/>
        </w:rPr>
        <w:t xml:space="preserve">                                     (специальных вин), виноматериалов),</w:t>
      </w:r>
    </w:p>
    <w:p>
      <w:pPr>
        <w:widowControl w:val="false"/>
        <w:jc w:val="right"/>
        <w:rPr>
          <w:rFonts w:ascii="Courier New" w:hAnsi="Courier New" w:cs="Courier New"/>
          <w:sz w:val="20"/>
          <w:szCs w:val="22"/>
        </w:rPr>
      </w:pPr>
      <w:r>
        <w:rPr>
          <w:rFonts w:ascii="Courier New" w:hAnsi="Courier New" w:cs="Courier New"/>
          <w:sz w:val="20"/>
          <w:szCs w:val="22"/>
        </w:rPr>
        <w:t xml:space="preserve">                                     выполнением работ, оказанием услуг</w:t>
      </w:r>
    </w:p>
    <w:p>
      <w:pPr>
        <w:widowControl w:val="false"/>
        <w:jc w:val="right"/>
        <w:rPr>
          <w:rFonts w:ascii="Courier New" w:hAnsi="Courier New" w:cs="Courier New"/>
          <w:sz w:val="20"/>
          <w:szCs w:val="22"/>
        </w:rPr>
      </w:pPr>
    </w:p>
    <w:p>
      <w:pPr>
        <w:widowControl w:val="false"/>
        <w:jc w:val="center"/>
        <w:rPr>
          <w:rFonts w:ascii="Courier New" w:hAnsi="Courier New" w:cs="Courier New"/>
          <w:sz w:val="20"/>
          <w:szCs w:val="22"/>
        </w:rPr>
      </w:pPr>
      <w:bookmarkStart w:id="31" w:name="P969"/>
      <w:bookmarkEnd w:id="31"/>
      <w:r>
        <w:rPr>
          <w:rFonts w:ascii="Courier New" w:hAnsi="Courier New" w:cs="Courier New"/>
          <w:b/>
          <w:sz w:val="20"/>
          <w:szCs w:val="22"/>
        </w:rPr>
        <w:t xml:space="preserve">Дополнительное соглашение</w:t>
      </w:r>
    </w:p>
    <w:p>
      <w:pPr>
        <w:widowControl w:val="false"/>
        <w:jc w:val="center"/>
        <w:rPr>
          <w:rFonts w:ascii="Courier New" w:hAnsi="Courier New" w:cs="Courier New"/>
          <w:sz w:val="20"/>
          <w:szCs w:val="22"/>
        </w:rPr>
      </w:pPr>
      <w:r>
        <w:rPr>
          <w:rFonts w:ascii="Courier New" w:hAnsi="Courier New" w:cs="Courier New"/>
          <w:b/>
          <w:sz w:val="20"/>
          <w:szCs w:val="22"/>
        </w:rPr>
        <w:t xml:space="preserve">о расторжении соглашения от "__" ______ 20__ г. N ___</w:t>
      </w:r>
    </w:p>
    <w:p>
      <w:pPr>
        <w:widowControl w:val="false"/>
        <w:jc w:val="center"/>
        <w:rPr>
          <w:rFonts w:ascii="Courier New" w:hAnsi="Courier New" w:cs="Courier New"/>
          <w:sz w:val="20"/>
          <w:szCs w:val="22"/>
        </w:rPr>
      </w:pPr>
      <w:r>
        <w:rPr>
          <w:rFonts w:ascii="Courier New" w:hAnsi="Courier New" w:cs="Courier New"/>
          <w:b/>
          <w:sz w:val="20"/>
          <w:szCs w:val="22"/>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szCs w:val="22"/>
        </w:rPr>
      </w:pPr>
      <w:r>
        <w:rPr>
          <w:rFonts w:ascii="Courier New" w:hAnsi="Courier New" w:cs="Courier New"/>
          <w:b/>
          <w:sz w:val="20"/>
          <w:szCs w:val="22"/>
        </w:rPr>
        <w:t xml:space="preserve">юридическому лицу (за исключением муниципального</w:t>
      </w:r>
    </w:p>
    <w:p>
      <w:pPr>
        <w:widowControl w:val="false"/>
        <w:jc w:val="center"/>
        <w:rPr>
          <w:rFonts w:ascii="Courier New" w:hAnsi="Courier New" w:cs="Courier New"/>
          <w:sz w:val="20"/>
          <w:szCs w:val="22"/>
        </w:rPr>
      </w:pPr>
      <w:r>
        <w:rPr>
          <w:rFonts w:ascii="Courier New" w:hAnsi="Courier New" w:cs="Courier New"/>
          <w:b/>
          <w:sz w:val="20"/>
          <w:szCs w:val="22"/>
        </w:rPr>
        <w:t xml:space="preserve">учреждения), индивидуальному предпринимателю, физическому</w:t>
      </w:r>
    </w:p>
    <w:p>
      <w:pPr>
        <w:widowControl w:val="false"/>
        <w:jc w:val="center"/>
        <w:rPr>
          <w:rFonts w:ascii="Courier New" w:hAnsi="Courier New" w:cs="Courier New"/>
          <w:sz w:val="20"/>
          <w:szCs w:val="22"/>
        </w:rPr>
      </w:pPr>
      <w:r>
        <w:rPr>
          <w:rFonts w:ascii="Courier New" w:hAnsi="Courier New" w:cs="Courier New"/>
          <w:b/>
          <w:sz w:val="20"/>
          <w:szCs w:val="22"/>
        </w:rPr>
        <w:t xml:space="preserve">лицу - производителю товаров, работ, услуг на возмещение</w:t>
      </w:r>
    </w:p>
    <w:p>
      <w:pPr>
        <w:widowControl w:val="false"/>
        <w:jc w:val="center"/>
        <w:rPr>
          <w:rFonts w:ascii="Courier New" w:hAnsi="Courier New" w:cs="Courier New"/>
          <w:sz w:val="20"/>
          <w:szCs w:val="22"/>
        </w:rPr>
      </w:pPr>
      <w:r>
        <w:rPr>
          <w:rFonts w:ascii="Courier New" w:hAnsi="Courier New" w:cs="Courier New"/>
          <w:b/>
          <w:sz w:val="20"/>
          <w:szCs w:val="22"/>
        </w:rPr>
        <w:t xml:space="preserve">затрат (недополученных доходов) в связи с производством</w:t>
      </w:r>
    </w:p>
    <w:p>
      <w:pPr>
        <w:widowControl w:val="false"/>
        <w:jc w:val="center"/>
        <w:rPr>
          <w:rFonts w:ascii="Courier New" w:hAnsi="Courier New" w:cs="Courier New"/>
          <w:sz w:val="20"/>
          <w:szCs w:val="22"/>
        </w:rPr>
      </w:pPr>
      <w:r>
        <w:rPr>
          <w:rFonts w:ascii="Courier New" w:hAnsi="Courier New" w:cs="Courier New"/>
          <w:b/>
          <w:sz w:val="20"/>
          <w:szCs w:val="22"/>
        </w:rPr>
        <w:t xml:space="preserve">(реализацией) товаров (за исключением подакцизных товаров, кроме</w:t>
      </w:r>
    </w:p>
    <w:p>
      <w:pPr>
        <w:widowControl w:val="false"/>
        <w:jc w:val="center"/>
        <w:rPr>
          <w:rFonts w:ascii="Courier New" w:hAnsi="Courier New" w:cs="Courier New"/>
          <w:sz w:val="20"/>
          <w:szCs w:val="22"/>
        </w:rPr>
      </w:pPr>
      <w:r>
        <w:rPr>
          <w:rFonts w:ascii="Courier New" w:hAnsi="Courier New" w:cs="Courier New"/>
          <w:b/>
          <w:sz w:val="20"/>
          <w:szCs w:val="22"/>
        </w:rPr>
        <w:t xml:space="preserve">автомобилей легковых и мотоциклов, алкогольной продукции,</w:t>
      </w:r>
    </w:p>
    <w:p>
      <w:pPr>
        <w:widowControl w:val="false"/>
        <w:jc w:val="center"/>
        <w:rPr>
          <w:rFonts w:ascii="Courier New" w:hAnsi="Courier New" w:cs="Courier New"/>
          <w:sz w:val="20"/>
          <w:szCs w:val="22"/>
        </w:rPr>
      </w:pPr>
      <w:r>
        <w:rPr>
          <w:rFonts w:ascii="Courier New" w:hAnsi="Courier New" w:cs="Courier New"/>
          <w:b/>
          <w:sz w:val="20"/>
          <w:szCs w:val="22"/>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szCs w:val="22"/>
        </w:rPr>
      </w:pPr>
      <w:r>
        <w:rPr>
          <w:rFonts w:ascii="Courier New" w:hAnsi="Courier New" w:cs="Courier New"/>
          <w:b/>
          <w:sz w:val="20"/>
          <w:szCs w:val="22"/>
        </w:rPr>
        <w:t xml:space="preserve">продукции, произведенной из указанного винограда: вин, игристых вин</w:t>
      </w:r>
    </w:p>
    <w:p>
      <w:pPr>
        <w:widowControl w:val="false"/>
        <w:jc w:val="center"/>
        <w:rPr>
          <w:rFonts w:ascii="Courier New" w:hAnsi="Courier New" w:cs="Courier New"/>
          <w:sz w:val="20"/>
          <w:szCs w:val="22"/>
        </w:rPr>
      </w:pPr>
      <w:r>
        <w:rPr>
          <w:rFonts w:ascii="Courier New" w:hAnsi="Courier New" w:cs="Courier New"/>
          <w:b/>
          <w:sz w:val="20"/>
          <w:szCs w:val="22"/>
        </w:rPr>
        <w:t xml:space="preserve">(шампанских), ликерных вин с защищенным географическим указанием, с</w:t>
      </w:r>
    </w:p>
    <w:p>
      <w:pPr>
        <w:widowControl w:val="false"/>
        <w:jc w:val="center"/>
        <w:rPr>
          <w:rFonts w:ascii="Courier New" w:hAnsi="Courier New" w:cs="Courier New"/>
          <w:sz w:val="20"/>
          <w:szCs w:val="22"/>
        </w:rPr>
      </w:pPr>
      <w:r>
        <w:rPr>
          <w:rFonts w:ascii="Courier New" w:hAnsi="Courier New" w:cs="Courier New"/>
          <w:b/>
          <w:sz w:val="20"/>
          <w:szCs w:val="22"/>
        </w:rPr>
        <w:t xml:space="preserve">защищенным наименованием места происхождения (специальных вин),</w:t>
      </w:r>
    </w:p>
    <w:p>
      <w:pPr>
        <w:widowControl w:val="false"/>
        <w:jc w:val="center"/>
        <w:rPr>
          <w:rFonts w:ascii="Courier New" w:hAnsi="Courier New" w:cs="Courier New"/>
          <w:sz w:val="20"/>
          <w:szCs w:val="22"/>
        </w:rPr>
      </w:pPr>
      <w:r>
        <w:rPr>
          <w:rFonts w:ascii="Courier New" w:hAnsi="Courier New" w:cs="Courier New"/>
          <w:b/>
          <w:sz w:val="20"/>
          <w:szCs w:val="22"/>
        </w:rPr>
        <w:t xml:space="preserve">виноматериалов), выполнением работ, оказанием услуг</w:t>
      </w:r>
    </w:p>
    <w:p>
      <w:pPr>
        <w:widowControl w:val="false"/>
        <w:jc w:val="both"/>
        <w:rPr>
          <w:rFonts w:ascii="Courier New" w:hAnsi="Courier New" w:cs="Courier New"/>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г. Задонск                                              "__" __________ 20__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(дата заключения соглашения)</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исполнительно- распорядительного органа местного самоуправления района,</w:t>
      </w:r>
      <w:r>
        <w:rPr>
          <w:rFonts w:ascii="Courier New" w:hAnsi="Courier New" w:cs="Courier New"/>
          <w:sz w:val="20"/>
          <w:szCs w:val="22"/>
        </w:rPr>
        <w:t xml:space="preserve"> </w:t>
      </w:r>
      <w:r>
        <w:rPr>
          <w:rFonts w:ascii="Courier New" w:hAnsi="Courier New" w:cs="Courier New"/>
          <w:i/>
          <w:sz w:val="20"/>
          <w:szCs w:val="22"/>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401" w:history="1">
        <w:r>
          <w:rPr>
            <w:rFonts w:ascii="Courier New" w:hAnsi="Courier New" w:cs="Courier New"/>
            <w:i/>
            <w:color w:val="0000ff"/>
            <w:sz w:val="20"/>
            <w:szCs w:val="22"/>
          </w:rPr>
          <w:t xml:space="preserve">статьей</w:t>
        </w:r>
      </w:hyperlink>
      <w:r>
        <w:rPr>
          <w:rFonts w:ascii="Courier New" w:hAnsi="Courier New" w:cs="Courier New"/>
          <w:sz w:val="20"/>
          <w:szCs w:val="22"/>
        </w:rPr>
        <w:t xml:space="preserve"> </w:t>
      </w:r>
      <w:r>
        <w:rPr>
          <w:rFonts w:ascii="Courier New" w:hAnsi="Courier New" w:cs="Courier New"/>
          <w:i/>
          <w:sz w:val="20"/>
          <w:szCs w:val="22"/>
        </w:rPr>
        <w:t xml:space="preserve">78 Бюджетного кодекса Российской Федерации) </w:t>
      </w:r>
      <w:r>
        <w:rPr>
          <w:rFonts w:ascii="Courier New" w:hAnsi="Courier New" w:cs="Courier New"/>
          <w:sz w:val="20"/>
          <w:szCs w:val="22"/>
        </w:rPr>
        <w:t xml:space="preserve">именуемый в дальнейшем - Администрация, в лице 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должности, фамилия, имя, отчество руководителя)</w:t>
      </w:r>
    </w:p>
    <w:p>
      <w:pPr>
        <w:widowControl w:val="false"/>
        <w:jc w:val="both"/>
        <w:rPr>
          <w:rFonts w:ascii="Courier New" w:hAnsi="Courier New" w:cs="Courier New"/>
          <w:sz w:val="20"/>
          <w:szCs w:val="22"/>
        </w:rPr>
      </w:pPr>
      <w:r>
        <w:rPr>
          <w:rFonts w:ascii="Courier New" w:hAnsi="Courier New" w:cs="Courier New"/>
          <w:sz w:val="20"/>
          <w:szCs w:val="22"/>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szCs w:val="22"/>
        </w:rPr>
      </w:pPr>
      <w:r>
        <w:rPr>
          <w:rFonts w:ascii="Courier New" w:hAnsi="Courier New" w:cs="Courier New"/>
          <w:sz w:val="20"/>
          <w:szCs w:val="22"/>
        </w:rPr>
        <w:t xml:space="preserve">стороны и 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(наименование юридического лица, фамилия, имя, отчество (при наличии)</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товаров, работ, услуг) </w:t>
      </w:r>
      <w:r>
        <w:rPr>
          <w:rFonts w:ascii="Courier New" w:hAnsi="Courier New" w:cs="Courier New"/>
          <w:sz w:val="20"/>
          <w:szCs w:val="22"/>
        </w:rPr>
        <w:t xml:space="preserve">именуемый в дальнейшем - Получатель, в лице 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__________________________________________________________________________,</w:t>
      </w:r>
    </w:p>
    <w:p>
      <w:pPr>
        <w:widowControl w:val="false"/>
        <w:jc w:val="both"/>
        <w:rPr>
          <w:rFonts w:ascii="Courier New" w:hAnsi="Courier New" w:cs="Courier New"/>
          <w:sz w:val="20"/>
          <w:szCs w:val="22"/>
        </w:rPr>
      </w:pPr>
      <w:r>
        <w:rPr>
          <w:rFonts w:ascii="Courier New" w:hAnsi="Courier New" w:cs="Courier New"/>
          <w:i/>
          <w:sz w:val="20"/>
          <w:szCs w:val="22"/>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szCs w:val="22"/>
        </w:rPr>
      </w:pPr>
      <w:r>
        <w:rPr>
          <w:rFonts w:ascii="Courier New" w:hAnsi="Courier New" w:cs="Courier New"/>
          <w:i/>
          <w:sz w:val="20"/>
          <w:szCs w:val="22"/>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 производителя товаров, работ, услуг)</w:t>
      </w:r>
    </w:p>
    <w:p>
      <w:pPr>
        <w:widowControl w:val="false"/>
        <w:jc w:val="both"/>
        <w:rPr>
          <w:rFonts w:ascii="Courier New" w:hAnsi="Courier New" w:cs="Courier New"/>
          <w:sz w:val="20"/>
          <w:szCs w:val="22"/>
        </w:rPr>
      </w:pPr>
      <w:r>
        <w:rPr>
          <w:rFonts w:ascii="Courier New" w:hAnsi="Courier New" w:cs="Courier New"/>
          <w:sz w:val="20"/>
          <w:szCs w:val="22"/>
        </w:rPr>
        <w:t xml:space="preserve">действующего на основании ________________________________________________,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данные физического лица)</w:t>
      </w:r>
    </w:p>
    <w:p>
      <w:pPr>
        <w:widowControl w:val="false"/>
        <w:jc w:val="both"/>
        <w:rPr>
          <w:rFonts w:ascii="Courier New" w:hAnsi="Courier New" w:cs="Courier New"/>
          <w:sz w:val="20"/>
          <w:szCs w:val="22"/>
        </w:rPr>
      </w:pPr>
      <w:r>
        <w:rPr>
          <w:rFonts w:ascii="Courier New" w:hAnsi="Courier New" w:cs="Courier New"/>
          <w:sz w:val="20"/>
          <w:szCs w:val="22"/>
        </w:rPr>
        <w:t xml:space="preserve">с  другой  стороны,  совместно именуемые "Стороны", в соответствии с </w:t>
      </w:r>
      <w:hyperlink w:anchor="P249" w:history="1">
        <w:r>
          <w:rPr>
            <w:rFonts w:ascii="Courier New" w:hAnsi="Courier New" w:cs="Courier New"/>
            <w:color w:val="0000ff"/>
            <w:sz w:val="20"/>
            <w:szCs w:val="22"/>
          </w:rPr>
          <w:t xml:space="preserve">п. 6.5</w:t>
        </w:r>
      </w:hyperlink>
    </w:p>
    <w:p>
      <w:pPr>
        <w:widowControl w:val="false"/>
        <w:rPr>
          <w:rFonts w:ascii="Courier New" w:hAnsi="Courier New" w:cs="Courier New"/>
          <w:sz w:val="20"/>
          <w:szCs w:val="22"/>
        </w:rPr>
      </w:pPr>
      <w:r>
        <w:rPr>
          <w:rFonts w:ascii="Courier New" w:hAnsi="Courier New" w:cs="Courier New"/>
          <w:sz w:val="20"/>
          <w:szCs w:val="22"/>
        </w:rPr>
        <w:t xml:space="preserve">Соглашения  от  "__"  ____  20__  г.  N  ___ о предоставлении из </w:t>
      </w:r>
    </w:p>
    <w:p>
      <w:pPr>
        <w:widowControl w:val="false"/>
        <w:rPr>
          <w:rFonts w:ascii="Courier New" w:hAnsi="Courier New" w:cs="Courier New"/>
          <w:sz w:val="20"/>
          <w:szCs w:val="22"/>
        </w:rPr>
      </w:pPr>
      <w:r>
        <w:rPr>
          <w:rFonts w:ascii="Courier New" w:hAnsi="Courier New" w:cs="Courier New"/>
          <w:sz w:val="20"/>
          <w:szCs w:val="22"/>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szCs w:val="22"/>
        </w:rPr>
      </w:pPr>
      <w:r>
        <w:rPr>
          <w:rFonts w:ascii="Courier New" w:hAnsi="Courier New" w:cs="Courier New"/>
          <w:sz w:val="20"/>
          <w:szCs w:val="22"/>
        </w:rPr>
        <w:t xml:space="preserve">указанием,  с  защищенным  наименованием  места  происхождения (специальных</w:t>
      </w:r>
    </w:p>
    <w:p>
      <w:pPr>
        <w:widowControl w:val="false"/>
        <w:rPr>
          <w:rFonts w:ascii="Courier New" w:hAnsi="Courier New" w:cs="Courier New"/>
          <w:sz w:val="20"/>
          <w:szCs w:val="22"/>
        </w:rPr>
      </w:pPr>
      <w:r>
        <w:rPr>
          <w:rFonts w:ascii="Courier New" w:hAnsi="Courier New" w:cs="Courier New"/>
          <w:sz w:val="20"/>
          <w:szCs w:val="22"/>
        </w:rPr>
        <w:t xml:space="preserve">вин),   виноматериалов),   выполнением  работ,  оказанием  услуг  заключили</w:t>
      </w:r>
    </w:p>
    <w:p>
      <w:pPr>
        <w:widowControl w:val="false"/>
        <w:rPr>
          <w:rFonts w:ascii="Courier New" w:hAnsi="Courier New" w:cs="Courier New"/>
          <w:sz w:val="20"/>
          <w:szCs w:val="22"/>
        </w:rPr>
      </w:pPr>
      <w:r>
        <w:rPr>
          <w:rFonts w:ascii="Courier New" w:hAnsi="Courier New" w:cs="Courier New"/>
          <w:sz w:val="20"/>
          <w:szCs w:val="22"/>
        </w:rPr>
        <w:t xml:space="preserve">настоящее  Дополнительное  Соглашение о расторжении Соглашения от "__" ____</w:t>
      </w:r>
    </w:p>
    <w:p>
      <w:pPr>
        <w:widowControl w:val="false"/>
        <w:rPr>
          <w:rFonts w:ascii="Courier New" w:hAnsi="Courier New" w:cs="Courier New"/>
          <w:sz w:val="20"/>
          <w:szCs w:val="22"/>
        </w:rPr>
      </w:pPr>
      <w:r>
        <w:rPr>
          <w:rFonts w:ascii="Courier New" w:hAnsi="Courier New" w:cs="Courier New"/>
          <w:sz w:val="20"/>
          <w:szCs w:val="22"/>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szCs w:val="22"/>
        </w:rPr>
      </w:pPr>
      <w:r>
        <w:rPr>
          <w:rFonts w:ascii="Courier New" w:hAnsi="Courier New" w:cs="Courier New"/>
          <w:sz w:val="20"/>
          <w:szCs w:val="22"/>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szCs w:val="22"/>
        </w:rPr>
      </w:pPr>
      <w:r>
        <w:rPr>
          <w:rFonts w:ascii="Courier New" w:hAnsi="Courier New" w:cs="Courier New"/>
          <w:sz w:val="20"/>
          <w:szCs w:val="22"/>
        </w:rPr>
        <w:t xml:space="preserve">из  указанного  винограда:  вин,  игристых вин (шампанских), ликерных вин с</w:t>
      </w:r>
    </w:p>
    <w:p>
      <w:pPr>
        <w:widowControl w:val="false"/>
        <w:rPr>
          <w:rFonts w:ascii="Courier New" w:hAnsi="Courier New" w:cs="Courier New"/>
          <w:sz w:val="20"/>
          <w:szCs w:val="22"/>
        </w:rPr>
      </w:pPr>
      <w:r>
        <w:rPr>
          <w:rFonts w:ascii="Courier New" w:hAnsi="Courier New" w:cs="Courier New"/>
          <w:sz w:val="20"/>
          <w:szCs w:val="22"/>
        </w:rPr>
        <w:t xml:space="preserve">защищенным  географическим  указанием,  с  защищенным  наименованием  места</w:t>
      </w:r>
    </w:p>
    <w:p>
      <w:pPr>
        <w:widowControl w:val="false"/>
        <w:rPr>
          <w:rFonts w:ascii="Courier New" w:hAnsi="Courier New" w:cs="Courier New"/>
          <w:sz w:val="20"/>
          <w:szCs w:val="22"/>
        </w:rPr>
      </w:pPr>
      <w:r>
        <w:rPr>
          <w:rFonts w:ascii="Courier New" w:hAnsi="Courier New" w:cs="Courier New"/>
          <w:sz w:val="20"/>
          <w:szCs w:val="22"/>
        </w:rPr>
        <w:t xml:space="preserve">происхождения   (специальных   вин),  виноматериалов),  выполнением  работ,</w:t>
      </w:r>
    </w:p>
    <w:p>
      <w:pPr>
        <w:widowControl w:val="false"/>
        <w:rPr>
          <w:rFonts w:ascii="Courier New" w:hAnsi="Courier New" w:cs="Courier New"/>
          <w:sz w:val="20"/>
          <w:szCs w:val="22"/>
        </w:rPr>
      </w:pPr>
      <w:r>
        <w:rPr>
          <w:rFonts w:ascii="Courier New" w:hAnsi="Courier New" w:cs="Courier New"/>
          <w:sz w:val="20"/>
          <w:szCs w:val="22"/>
        </w:rPr>
        <w:t xml:space="preserve">оказанием услуг (далее - Соглашение, Дополнительное Соглашение, Субсидия):</w:t>
      </w:r>
    </w:p>
    <w:p>
      <w:pPr>
        <w:widowControl w:val="false"/>
        <w:rPr>
          <w:rFonts w:ascii="Courier New" w:hAnsi="Courier New" w:cs="Courier New"/>
          <w:sz w:val="20"/>
          <w:szCs w:val="22"/>
        </w:rPr>
      </w:pPr>
      <w:r>
        <w:rPr>
          <w:rFonts w:ascii="Courier New" w:hAnsi="Courier New" w:cs="Courier New"/>
          <w:sz w:val="20"/>
          <w:szCs w:val="22"/>
        </w:rPr>
        <w:t xml:space="preserve">    1.   Соглашение  расторгается  с  даты  вступления  в  силу  настоящего</w:t>
      </w:r>
    </w:p>
    <w:p>
      <w:pPr>
        <w:widowControl w:val="false"/>
        <w:jc w:val="both"/>
        <w:rPr>
          <w:rFonts w:ascii="Courier New" w:hAnsi="Courier New" w:cs="Courier New"/>
          <w:sz w:val="20"/>
          <w:szCs w:val="22"/>
        </w:rPr>
      </w:pPr>
      <w:r>
        <w:rPr>
          <w:rFonts w:ascii="Courier New" w:hAnsi="Courier New" w:cs="Courier New"/>
          <w:sz w:val="20"/>
          <w:szCs w:val="22"/>
        </w:rPr>
        <w:t xml:space="preserve">Дополнительного соглашения о расторжении Соглашения.</w:t>
      </w:r>
    </w:p>
    <w:p>
      <w:pPr>
        <w:widowControl w:val="false"/>
        <w:jc w:val="both"/>
        <w:rPr>
          <w:rFonts w:ascii="Courier New" w:hAnsi="Courier New" w:cs="Courier New"/>
          <w:sz w:val="20"/>
          <w:szCs w:val="22"/>
        </w:rPr>
      </w:pPr>
      <w:r>
        <w:rPr>
          <w:rFonts w:ascii="Courier New" w:hAnsi="Courier New" w:cs="Courier New"/>
          <w:sz w:val="20"/>
          <w:szCs w:val="22"/>
        </w:rPr>
        <w:t xml:space="preserve">    2. Состояние расчетов на дату расторжения Соглашения:</w:t>
      </w:r>
    </w:p>
    <w:p>
      <w:pPr>
        <w:widowControl w:val="false"/>
        <w:jc w:val="both"/>
        <w:rPr>
          <w:rFonts w:ascii="Courier New" w:hAnsi="Courier New" w:cs="Courier New"/>
          <w:sz w:val="20"/>
          <w:szCs w:val="22"/>
        </w:rPr>
      </w:pPr>
      <w:r>
        <w:rPr>
          <w:rFonts w:ascii="Courier New" w:hAnsi="Courier New" w:cs="Courier New"/>
          <w:sz w:val="20"/>
          <w:szCs w:val="22"/>
        </w:rPr>
        <w:t xml:space="preserve">    2.1.   Бюджетное   обязательство  Администрации,  предусмотренное  </w:t>
      </w:r>
      <w:hyperlink w:anchor="P134" w:history="1">
        <w:r>
          <w:rPr>
            <w:rFonts w:ascii="Courier New" w:hAnsi="Courier New" w:cs="Courier New"/>
            <w:color w:val="0000ff"/>
            <w:sz w:val="20"/>
            <w:szCs w:val="22"/>
          </w:rPr>
          <w:t xml:space="preserve">п.  3.1</w:t>
        </w:r>
      </w:hyperlink>
    </w:p>
    <w:p>
      <w:pPr>
        <w:widowControl w:val="false"/>
        <w:jc w:val="both"/>
        <w:rPr>
          <w:rFonts w:ascii="Courier New" w:hAnsi="Courier New" w:cs="Courier New"/>
          <w:sz w:val="20"/>
          <w:szCs w:val="22"/>
        </w:rPr>
      </w:pPr>
      <w:r>
        <w:rPr>
          <w:rFonts w:ascii="Courier New" w:hAnsi="Courier New" w:cs="Courier New"/>
          <w:sz w:val="20"/>
          <w:szCs w:val="22"/>
        </w:rPr>
        <w:t xml:space="preserve">Соглашения, исполнено в размере ____________________________ (____________)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(сумма прописью)</w:t>
      </w:r>
    </w:p>
    <w:p>
      <w:pPr>
        <w:widowControl w:val="false"/>
        <w:jc w:val="both"/>
        <w:rPr>
          <w:rFonts w:ascii="Courier New" w:hAnsi="Courier New" w:cs="Courier New"/>
          <w:sz w:val="20"/>
          <w:szCs w:val="22"/>
        </w:rPr>
      </w:pPr>
      <w:r>
        <w:rPr>
          <w:rFonts w:ascii="Courier New" w:hAnsi="Courier New" w:cs="Courier New"/>
          <w:sz w:val="20"/>
          <w:szCs w:val="22"/>
        </w:rPr>
        <w:t xml:space="preserve">рублей ____ копеек;</w:t>
      </w:r>
    </w:p>
    <w:p>
      <w:pPr>
        <w:widowControl w:val="false"/>
        <w:jc w:val="both"/>
        <w:rPr>
          <w:rFonts w:ascii="Courier New" w:hAnsi="Courier New" w:cs="Courier New"/>
          <w:sz w:val="20"/>
          <w:szCs w:val="22"/>
        </w:rPr>
      </w:pPr>
      <w:r>
        <w:rPr>
          <w:rFonts w:ascii="Courier New" w:hAnsi="Courier New" w:cs="Courier New"/>
          <w:sz w:val="20"/>
          <w:szCs w:val="22"/>
        </w:rPr>
        <w:t xml:space="preserve">    2.2. Обязательство Получателя исполнено в размере 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 ____________________ (_____________)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(сумма прописью)</w:t>
      </w:r>
    </w:p>
    <w:p>
      <w:pPr>
        <w:widowControl w:val="false"/>
        <w:jc w:val="both"/>
        <w:rPr>
          <w:rFonts w:ascii="Courier New" w:hAnsi="Courier New" w:cs="Courier New"/>
          <w:sz w:val="20"/>
          <w:szCs w:val="22"/>
        </w:rPr>
      </w:pPr>
      <w:r>
        <w:rPr>
          <w:rFonts w:ascii="Courier New" w:hAnsi="Courier New" w:cs="Courier New"/>
          <w:sz w:val="20"/>
          <w:szCs w:val="22"/>
        </w:rPr>
        <w:t xml:space="preserve">рублей  _____  копеек  Субсидии,  представленной  в  соответствии со </w:t>
      </w:r>
      <w:hyperlink r:id="rId402" w:history="1">
        <w:r>
          <w:rPr>
            <w:rFonts w:ascii="Courier New" w:hAnsi="Courier New" w:cs="Courier New"/>
            <w:color w:val="0000ff"/>
            <w:sz w:val="20"/>
            <w:szCs w:val="22"/>
          </w:rPr>
          <w:t xml:space="preserve">ст. 78</w:t>
        </w:r>
      </w:hyperlink>
    </w:p>
    <w:p>
      <w:pPr>
        <w:widowControl w:val="false"/>
        <w:jc w:val="both"/>
        <w:rPr>
          <w:rFonts w:ascii="Courier New" w:hAnsi="Courier New" w:cs="Courier New"/>
          <w:sz w:val="20"/>
          <w:szCs w:val="22"/>
        </w:rPr>
      </w:pPr>
      <w:r>
        <w:rPr>
          <w:rFonts w:ascii="Courier New" w:hAnsi="Courier New" w:cs="Courier New"/>
          <w:sz w:val="20"/>
          <w:szCs w:val="22"/>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szCs w:val="22"/>
        </w:rPr>
      </w:pPr>
      <w:r>
        <w:rPr>
          <w:rFonts w:ascii="Courier New" w:hAnsi="Courier New" w:cs="Courier New"/>
          <w:sz w:val="20"/>
          <w:szCs w:val="22"/>
        </w:rPr>
        <w:t xml:space="preserve">    2.3.  Администрация  в  течение  "___"  дней со дня расторжения Соглашения</w:t>
      </w:r>
    </w:p>
    <w:p>
      <w:pPr>
        <w:widowControl w:val="false"/>
        <w:jc w:val="both"/>
        <w:rPr>
          <w:rFonts w:ascii="Courier New" w:hAnsi="Courier New" w:cs="Courier New"/>
          <w:sz w:val="20"/>
          <w:szCs w:val="22"/>
        </w:rPr>
      </w:pPr>
      <w:r>
        <w:rPr>
          <w:rFonts w:ascii="Courier New" w:hAnsi="Courier New" w:cs="Courier New"/>
          <w:sz w:val="20"/>
          <w:szCs w:val="22"/>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___________________________________________ (________________) рублей 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(сумма прописью)</w:t>
      </w:r>
    </w:p>
    <w:p>
      <w:pPr>
        <w:widowControl w:val="false"/>
        <w:jc w:val="both"/>
        <w:rPr>
          <w:rFonts w:ascii="Courier New" w:hAnsi="Courier New" w:cs="Courier New"/>
          <w:sz w:val="20"/>
          <w:szCs w:val="22"/>
        </w:rPr>
      </w:pPr>
      <w:r>
        <w:rPr>
          <w:rFonts w:ascii="Courier New" w:hAnsi="Courier New" w:cs="Courier New"/>
          <w:sz w:val="20"/>
          <w:szCs w:val="22"/>
        </w:rPr>
        <w:t xml:space="preserve">копеек * (1);</w:t>
      </w:r>
    </w:p>
    <w:p>
      <w:pPr>
        <w:widowControl w:val="false"/>
        <w:jc w:val="both"/>
        <w:rPr>
          <w:rFonts w:ascii="Courier New" w:hAnsi="Courier New" w:cs="Courier New"/>
          <w:sz w:val="20"/>
          <w:szCs w:val="22"/>
        </w:rPr>
      </w:pPr>
      <w:r>
        <w:rPr>
          <w:rFonts w:ascii="Courier New" w:hAnsi="Courier New" w:cs="Courier New"/>
          <w:sz w:val="20"/>
          <w:szCs w:val="22"/>
        </w:rPr>
        <w:t xml:space="preserve">    2.4.  Получатель  в  течение  "__"  дней  со  дня расторжения обязуется</w:t>
      </w:r>
    </w:p>
    <w:p>
      <w:pPr>
        <w:widowControl w:val="false"/>
        <w:jc w:val="both"/>
        <w:rPr>
          <w:rFonts w:ascii="Courier New" w:hAnsi="Courier New" w:cs="Courier New"/>
          <w:sz w:val="20"/>
          <w:szCs w:val="22"/>
        </w:rPr>
      </w:pPr>
      <w:r>
        <w:rPr>
          <w:rFonts w:ascii="Courier New" w:hAnsi="Courier New" w:cs="Courier New"/>
          <w:sz w:val="20"/>
          <w:szCs w:val="22"/>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w:t>
      </w:r>
      <w:r>
        <w:rPr>
          <w:rFonts w:ascii="Courier New" w:hAnsi="Courier New" w:cs="Courier New"/>
          <w:i/>
          <w:sz w:val="20"/>
          <w:szCs w:val="22"/>
        </w:rPr>
        <w:t xml:space="preserve">(сумма прописью)</w:t>
      </w:r>
    </w:p>
    <w:p>
      <w:pPr>
        <w:widowControl w:val="false"/>
        <w:jc w:val="both"/>
        <w:rPr>
          <w:rFonts w:ascii="Courier New" w:hAnsi="Courier New" w:cs="Courier New"/>
          <w:sz w:val="20"/>
          <w:szCs w:val="22"/>
        </w:rPr>
      </w:pPr>
      <w:r>
        <w:rPr>
          <w:rFonts w:ascii="Courier New" w:hAnsi="Courier New" w:cs="Courier New"/>
          <w:sz w:val="20"/>
          <w:szCs w:val="22"/>
        </w:rPr>
        <w:t xml:space="preserve">рублей ___ копеек * (1);</w:t>
      </w:r>
    </w:p>
    <w:p>
      <w:pPr>
        <w:widowControl w:val="false"/>
        <w:jc w:val="both"/>
        <w:rPr>
          <w:rFonts w:ascii="Courier New" w:hAnsi="Courier New" w:cs="Courier New"/>
          <w:sz w:val="20"/>
          <w:szCs w:val="22"/>
        </w:rPr>
      </w:pPr>
      <w:r>
        <w:rPr>
          <w:rFonts w:ascii="Courier New" w:hAnsi="Courier New" w:cs="Courier New"/>
          <w:sz w:val="20"/>
          <w:szCs w:val="22"/>
        </w:rPr>
        <w:t xml:space="preserve">    2.5. ___________________________________________________________ * (2);</w:t>
      </w:r>
    </w:p>
    <w:p>
      <w:pPr>
        <w:widowControl w:val="false"/>
        <w:jc w:val="both"/>
        <w:rPr>
          <w:rFonts w:ascii="Courier New" w:hAnsi="Courier New" w:cs="Courier New"/>
          <w:sz w:val="20"/>
          <w:szCs w:val="22"/>
        </w:rPr>
      </w:pPr>
      <w:r>
        <w:rPr>
          <w:rFonts w:ascii="Courier New" w:hAnsi="Courier New" w:cs="Courier New"/>
          <w:sz w:val="20"/>
          <w:szCs w:val="22"/>
        </w:rPr>
        <w:t xml:space="preserve">    2.6. ___________________________________________________________ * (2).</w:t>
      </w:r>
    </w:p>
    <w:p>
      <w:pPr>
        <w:widowControl w:val="false"/>
        <w:jc w:val="both"/>
        <w:rPr>
          <w:rFonts w:ascii="Courier New" w:hAnsi="Courier New" w:cs="Courier New"/>
          <w:sz w:val="20"/>
          <w:szCs w:val="22"/>
        </w:rPr>
      </w:pPr>
      <w:r>
        <w:rPr>
          <w:rFonts w:ascii="Courier New" w:hAnsi="Courier New" w:cs="Courier New"/>
          <w:sz w:val="20"/>
          <w:szCs w:val="22"/>
        </w:rPr>
        <w:t xml:space="preserve">    3. Стороны взаимных претензий друг к другу не имеют.</w:t>
      </w:r>
    </w:p>
    <w:p>
      <w:pPr>
        <w:widowControl w:val="false"/>
        <w:jc w:val="both"/>
        <w:rPr>
          <w:rFonts w:ascii="Courier New" w:hAnsi="Courier New" w:cs="Courier New"/>
          <w:sz w:val="20"/>
          <w:szCs w:val="22"/>
        </w:rPr>
      </w:pPr>
      <w:r>
        <w:rPr>
          <w:rFonts w:ascii="Courier New" w:hAnsi="Courier New" w:cs="Courier New"/>
          <w:sz w:val="20"/>
          <w:szCs w:val="22"/>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szCs w:val="22"/>
        </w:rPr>
      </w:pPr>
      <w:r>
        <w:rPr>
          <w:rFonts w:ascii="Courier New" w:hAnsi="Courier New" w:cs="Courier New"/>
          <w:sz w:val="20"/>
          <w:szCs w:val="22"/>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szCs w:val="22"/>
        </w:rPr>
      </w:pPr>
      <w:r>
        <w:rPr>
          <w:rFonts w:ascii="Courier New" w:hAnsi="Courier New" w:cs="Courier New"/>
          <w:sz w:val="20"/>
          <w:szCs w:val="22"/>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szCs w:val="22"/>
        </w:rPr>
      </w:pPr>
      <w:r>
        <w:rPr>
          <w:rFonts w:ascii="Courier New" w:hAnsi="Courier New" w:cs="Courier New"/>
          <w:sz w:val="20"/>
          <w:szCs w:val="22"/>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szCs w:val="22"/>
        </w:rPr>
      </w:pPr>
      <w:r>
        <w:rPr>
          <w:rFonts w:ascii="Courier New" w:hAnsi="Courier New" w:cs="Courier New"/>
          <w:sz w:val="20"/>
          <w:szCs w:val="22"/>
        </w:rPr>
        <w:t xml:space="preserve">предусмотренных  пунктами ____________ Соглашения * (3), которые прекращают</w:t>
      </w:r>
    </w:p>
    <w:p>
      <w:pPr>
        <w:widowControl w:val="false"/>
        <w:jc w:val="both"/>
        <w:rPr>
          <w:rFonts w:ascii="Courier New" w:hAnsi="Courier New" w:cs="Courier New"/>
          <w:sz w:val="20"/>
          <w:szCs w:val="22"/>
        </w:rPr>
      </w:pPr>
      <w:r>
        <w:rPr>
          <w:rFonts w:ascii="Courier New" w:hAnsi="Courier New" w:cs="Courier New"/>
          <w:sz w:val="20"/>
          <w:szCs w:val="22"/>
        </w:rPr>
        <w:t xml:space="preserve">свое действие после полного их исполнения.</w:t>
      </w:r>
    </w:p>
    <w:p>
      <w:pPr>
        <w:widowControl w:val="false"/>
        <w:jc w:val="both"/>
        <w:rPr>
          <w:rFonts w:ascii="Courier New" w:hAnsi="Courier New" w:cs="Courier New"/>
          <w:sz w:val="20"/>
          <w:szCs w:val="22"/>
        </w:rPr>
      </w:pPr>
      <w:r>
        <w:rPr>
          <w:rFonts w:ascii="Courier New" w:hAnsi="Courier New" w:cs="Courier New"/>
          <w:sz w:val="20"/>
          <w:szCs w:val="22"/>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szCs w:val="22"/>
        </w:rPr>
      </w:pPr>
      <w:r>
        <w:rPr>
          <w:rFonts w:ascii="Courier New" w:hAnsi="Courier New" w:cs="Courier New"/>
          <w:sz w:val="20"/>
          <w:szCs w:val="22"/>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szCs w:val="22"/>
        </w:rPr>
      </w:pPr>
      <w:r>
        <w:rPr>
          <w:rFonts w:ascii="Courier New" w:hAnsi="Courier New" w:cs="Courier New"/>
          <w:sz w:val="20"/>
          <w:szCs w:val="22"/>
        </w:rPr>
        <w:t xml:space="preserve">    7. Платежные реквизиты Сторон</w:t>
      </w:r>
    </w:p>
    <w:p>
      <w:pPr>
        <w:widowControl w:val="false"/>
        <w:jc w:val="both"/>
        <w:rPr>
          <w:rFonts w:ascii="Arial" w:hAnsi="Arial" w:cs="Arial"/>
          <w:sz w:val="20"/>
          <w:szCs w:val="22"/>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widowControl w:val="false"/>
              <w:rPr>
                <w:rFonts w:ascii="Arial" w:hAnsi="Arial" w:cs="Arial"/>
                <w:szCs w:val="24"/>
              </w:rPr>
            </w:pPr>
            <w:r>
              <w:rPr>
                <w:rFonts w:ascii="Arial" w:hAnsi="Arial" w:cs="Arial"/>
                <w:szCs w:val="24"/>
              </w:rPr>
              <w:t xml:space="preserve">Наименование Администрации</w:t>
            </w:r>
          </w:p>
        </w:tc>
        <w:tc>
          <w:tcPr>
            <w:tcW w:w="4535" w:type="dxa"/>
            <w:tcBorders>
              <w:bottom w:val="nil"/>
            </w:tcBorders>
          </w:tcPr>
          <w:p>
            <w:pPr>
              <w:widowControl w:val="false"/>
              <w:rPr>
                <w:rFonts w:ascii="Arial" w:hAnsi="Arial" w:cs="Arial"/>
                <w:szCs w:val="24"/>
              </w:rPr>
            </w:pPr>
            <w:r>
              <w:rPr>
                <w:rFonts w:ascii="Arial" w:hAnsi="Arial" w:cs="Arial"/>
                <w:szCs w:val="24"/>
              </w:rPr>
              <w:t xml:space="preserve">Наименование Получателя</w:t>
            </w:r>
          </w:p>
        </w:tc>
      </w:tr>
      <w:tr>
        <w:tc>
          <w:tcPr>
            <w:tcW w:w="4535" w:type="dxa"/>
            <w:tcBorders>
              <w:top w:val="nil"/>
            </w:tcBorders>
          </w:tcPr>
          <w:p>
            <w:pPr>
              <w:widowControl w:val="false"/>
              <w:rPr>
                <w:rFonts w:ascii="Arial" w:hAnsi="Arial" w:cs="Arial"/>
                <w:szCs w:val="24"/>
              </w:rPr>
            </w:pPr>
            <w:r>
              <w:rPr>
                <w:rFonts w:ascii="Arial" w:hAnsi="Arial" w:cs="Arial"/>
                <w:szCs w:val="24"/>
              </w:rPr>
              <w:t xml:space="preserve">ОГРН, </w:t>
            </w:r>
            <w:hyperlink r:id="rId403" w:history="1">
              <w:r>
                <w:rPr>
                  <w:rFonts w:ascii="Arial" w:hAnsi="Arial" w:cs="Arial"/>
                  <w:color w:val="0000ff"/>
                  <w:szCs w:val="24"/>
                </w:rPr>
                <w:t xml:space="preserve">ОКТМО</w:t>
              </w:r>
            </w:hyperlink>
          </w:p>
        </w:tc>
        <w:tc>
          <w:tcPr>
            <w:tcW w:w="4535" w:type="dxa"/>
            <w:tcBorders>
              <w:top w:val="nil"/>
            </w:tcBorders>
          </w:tcPr>
          <w:p>
            <w:pPr>
              <w:widowControl w:val="false"/>
              <w:rPr>
                <w:rFonts w:ascii="Arial" w:hAnsi="Arial" w:cs="Arial"/>
                <w:szCs w:val="24"/>
              </w:rPr>
            </w:pPr>
            <w:r>
              <w:rPr>
                <w:rFonts w:ascii="Arial" w:hAnsi="Arial" w:cs="Arial"/>
                <w:szCs w:val="24"/>
              </w:rPr>
              <w:t xml:space="preserve">ОГРН, </w:t>
            </w:r>
            <w:hyperlink r:id="rId404" w:history="1">
              <w:r>
                <w:rPr>
                  <w:rFonts w:ascii="Arial" w:hAnsi="Arial" w:cs="Arial"/>
                  <w:color w:val="0000ff"/>
                  <w:szCs w:val="24"/>
                </w:rPr>
                <w:t xml:space="preserve">ОКТМО</w:t>
              </w:r>
            </w:hyperlink>
          </w:p>
        </w:tc>
      </w:tr>
      <w:tr>
        <w:tc>
          <w:tcPr>
            <w:tcW w:w="4535" w:type="dxa"/>
          </w:tcPr>
          <w:p>
            <w:pPr>
              <w:widowControl w:val="false"/>
              <w:rPr>
                <w:rFonts w:ascii="Arial" w:hAnsi="Arial" w:cs="Arial"/>
                <w:szCs w:val="24"/>
              </w:rPr>
            </w:pPr>
            <w:r>
              <w:rPr>
                <w:rFonts w:ascii="Arial" w:hAnsi="Arial" w:cs="Arial"/>
                <w:szCs w:val="24"/>
              </w:rPr>
              <w:t xml:space="preserve">Место нахождения:</w:t>
            </w:r>
          </w:p>
        </w:tc>
        <w:tc>
          <w:tcPr>
            <w:tcW w:w="4535" w:type="dxa"/>
          </w:tcPr>
          <w:p>
            <w:pPr>
              <w:widowControl w:val="false"/>
              <w:rPr>
                <w:rFonts w:ascii="Arial" w:hAnsi="Arial" w:cs="Arial"/>
                <w:szCs w:val="24"/>
              </w:rPr>
            </w:pPr>
            <w:r>
              <w:rPr>
                <w:rFonts w:ascii="Arial" w:hAnsi="Arial" w:cs="Arial"/>
                <w:szCs w:val="24"/>
              </w:rPr>
              <w:t xml:space="preserve">Место нахождения:</w:t>
            </w:r>
          </w:p>
        </w:tc>
      </w:tr>
      <w:tr>
        <w:tc>
          <w:tcPr>
            <w:tcW w:w="4535" w:type="dxa"/>
          </w:tcPr>
          <w:p>
            <w:pPr>
              <w:widowControl w:val="false"/>
              <w:rPr>
                <w:rFonts w:ascii="Arial" w:hAnsi="Arial" w:cs="Arial"/>
                <w:szCs w:val="24"/>
              </w:rPr>
            </w:pPr>
            <w:r>
              <w:rPr>
                <w:rFonts w:ascii="Arial" w:hAnsi="Arial" w:cs="Arial"/>
                <w:szCs w:val="24"/>
              </w:rPr>
              <w:t xml:space="preserve">ИНН/КПП</w:t>
            </w:r>
          </w:p>
        </w:tc>
        <w:tc>
          <w:tcPr>
            <w:tcW w:w="4535" w:type="dxa"/>
          </w:tcPr>
          <w:p>
            <w:pPr>
              <w:widowControl w:val="false"/>
              <w:rPr>
                <w:rFonts w:ascii="Arial" w:hAnsi="Arial" w:cs="Arial"/>
                <w:szCs w:val="24"/>
              </w:rPr>
            </w:pPr>
            <w:r>
              <w:rPr>
                <w:rFonts w:ascii="Arial" w:hAnsi="Arial" w:cs="Arial"/>
                <w:szCs w:val="24"/>
              </w:rPr>
              <w:t xml:space="preserve">ИНН/КПП</w:t>
            </w:r>
          </w:p>
        </w:tc>
      </w:tr>
      <w:tr>
        <w:tc>
          <w:tcPr>
            <w:tcW w:w="4535" w:type="dxa"/>
            <w:tcBorders>
              <w:bottom w:val="nil"/>
            </w:tcBorders>
          </w:tcPr>
          <w:p>
            <w:pPr>
              <w:widowControl w:val="false"/>
              <w:rPr>
                <w:rFonts w:ascii="Arial" w:hAnsi="Arial" w:cs="Arial"/>
                <w:szCs w:val="24"/>
              </w:rPr>
            </w:pPr>
            <w:r>
              <w:rPr>
                <w:rFonts w:ascii="Arial" w:hAnsi="Arial" w:cs="Arial"/>
                <w:szCs w:val="24"/>
              </w:rPr>
              <w:t xml:space="preserve">Платежные реквизиты:</w:t>
            </w:r>
          </w:p>
        </w:tc>
        <w:tc>
          <w:tcPr>
            <w:tcW w:w="4535" w:type="dxa"/>
            <w:tcBorders>
              <w:bottom w:val="nil"/>
            </w:tcBorders>
          </w:tcPr>
          <w:p>
            <w:pPr>
              <w:widowControl w:val="false"/>
              <w:rPr>
                <w:rFonts w:ascii="Arial" w:hAnsi="Arial" w:cs="Arial"/>
                <w:szCs w:val="24"/>
              </w:rPr>
            </w:pPr>
            <w:r>
              <w:rPr>
                <w:rFonts w:ascii="Arial" w:hAnsi="Arial" w:cs="Arial"/>
                <w:szCs w:val="24"/>
              </w:rPr>
              <w:t xml:space="preserve">Платежные реквизиты:</w:t>
            </w:r>
          </w:p>
        </w:tc>
      </w:tr>
      <w:tr>
        <w:tc>
          <w:tcPr>
            <w:tcW w:w="4535" w:type="dxa"/>
            <w:tcBorders>
              <w:top w:val="nil"/>
            </w:tcBorders>
          </w:tcPr>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tc>
        <w:tc>
          <w:tcPr>
            <w:tcW w:w="4535" w:type="dxa"/>
            <w:tcBorders>
              <w:top w:val="nil"/>
            </w:tcBorders>
          </w:tcPr>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p>
            <w:pPr>
              <w:widowControl w:val="false"/>
              <w:rPr>
                <w:rFonts w:ascii="Arial" w:hAnsi="Arial" w:cs="Arial"/>
                <w:szCs w:val="24"/>
              </w:rPr>
            </w:pPr>
            <w:r>
              <w:rPr>
                <w:rFonts w:ascii="Arial" w:hAnsi="Arial" w:cs="Arial"/>
                <w:szCs w:val="24"/>
              </w:rPr>
              <w:t xml:space="preserve">________________________________</w:t>
            </w:r>
          </w:p>
        </w:tc>
      </w:tr>
    </w:tbl>
    <w:p>
      <w:pPr>
        <w:widowControl w:val="false"/>
        <w:jc w:val="both"/>
        <w:rPr>
          <w:rFonts w:ascii="Arial" w:hAnsi="Arial" w:cs="Arial"/>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8. Подписи Сторон</w:t>
      </w:r>
    </w:p>
    <w:p>
      <w:pPr>
        <w:widowControl w:val="false"/>
        <w:jc w:val="both"/>
        <w:rPr>
          <w:rFonts w:ascii="Arial" w:hAnsi="Arial" w:cs="Arial"/>
          <w:sz w:val="20"/>
          <w:szCs w:val="22"/>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widowControl w:val="false"/>
              <w:rPr>
                <w:rFonts w:ascii="Arial" w:hAnsi="Arial" w:cs="Arial"/>
                <w:szCs w:val="24"/>
              </w:rPr>
            </w:pPr>
            <w:r>
              <w:rPr>
                <w:rFonts w:ascii="Arial" w:hAnsi="Arial" w:cs="Arial"/>
                <w:szCs w:val="24"/>
              </w:rPr>
              <w:t xml:space="preserve">Администрация</w:t>
            </w:r>
          </w:p>
        </w:tc>
        <w:tc>
          <w:tcPr>
            <w:tcW w:w="4535" w:type="dxa"/>
            <w:tcBorders>
              <w:top w:val="single" w:color="auto" w:sz="4" w:space="0"/>
              <w:bottom w:val="nil"/>
            </w:tcBorders>
          </w:tcPr>
          <w:p>
            <w:pPr>
              <w:widowControl w:val="false"/>
              <w:rPr>
                <w:rFonts w:ascii="Arial" w:hAnsi="Arial" w:cs="Arial"/>
                <w:szCs w:val="24"/>
              </w:rPr>
            </w:pPr>
            <w:r>
              <w:rPr>
                <w:rFonts w:ascii="Arial" w:hAnsi="Arial" w:cs="Arial"/>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widowControl w:val="false"/>
        <w:jc w:val="both"/>
        <w:rPr>
          <w:rFonts w:ascii="Arial" w:hAnsi="Arial" w:cs="Arial"/>
          <w:sz w:val="20"/>
          <w:szCs w:val="22"/>
        </w:rPr>
      </w:pPr>
    </w:p>
    <w:p>
      <w:pPr>
        <w:widowControl w:val="false"/>
        <w:jc w:val="both"/>
        <w:rPr>
          <w:rFonts w:ascii="Courier New" w:hAnsi="Courier New" w:cs="Courier New"/>
          <w:sz w:val="20"/>
          <w:szCs w:val="22"/>
        </w:rPr>
      </w:pPr>
      <w:r>
        <w:rPr>
          <w:rFonts w:ascii="Courier New" w:hAnsi="Courier New" w:cs="Courier New"/>
          <w:sz w:val="20"/>
          <w:szCs w:val="22"/>
        </w:rPr>
        <w:t xml:space="preserve">    ____________________________</w:t>
      </w:r>
    </w:p>
    <w:p>
      <w:pPr>
        <w:widowControl w:val="false"/>
        <w:jc w:val="both"/>
        <w:rPr>
          <w:rFonts w:ascii="Courier New" w:hAnsi="Courier New" w:cs="Courier New"/>
          <w:sz w:val="20"/>
          <w:szCs w:val="22"/>
        </w:rPr>
      </w:pPr>
      <w:r>
        <w:rPr>
          <w:rFonts w:ascii="Courier New" w:hAnsi="Courier New" w:cs="Courier New"/>
          <w:sz w:val="20"/>
          <w:szCs w:val="22"/>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szCs w:val="22"/>
        </w:rPr>
      </w:pPr>
      <w:hyperlink w:anchor="P128" w:history="1">
        <w:r>
          <w:rPr>
            <w:rFonts w:ascii="Courier New" w:hAnsi="Courier New" w:cs="Courier New"/>
            <w:color w:val="0000ff"/>
            <w:sz w:val="20"/>
            <w:szCs w:val="22"/>
          </w:rPr>
          <w:t xml:space="preserve">пунктах 2.1</w:t>
        </w:r>
      </w:hyperlink>
      <w:r>
        <w:rPr>
          <w:rFonts w:ascii="Courier New" w:hAnsi="Courier New" w:cs="Courier New"/>
          <w:sz w:val="20"/>
          <w:szCs w:val="22"/>
        </w:rPr>
        <w:t xml:space="preserve"> и </w:t>
      </w:r>
      <w:hyperlink w:anchor="P129" w:history="1">
        <w:r>
          <w:rPr>
            <w:rFonts w:ascii="Courier New" w:hAnsi="Courier New" w:cs="Courier New"/>
            <w:color w:val="0000ff"/>
            <w:sz w:val="20"/>
            <w:szCs w:val="22"/>
          </w:rPr>
          <w:t xml:space="preserve">2.2</w:t>
        </w:r>
      </w:hyperlink>
      <w:r>
        <w:rPr>
          <w:rFonts w:ascii="Courier New" w:hAnsi="Courier New" w:cs="Courier New"/>
          <w:sz w:val="20"/>
          <w:szCs w:val="22"/>
        </w:rPr>
        <w:t xml:space="preserve"> настоящего дополнительного соглашения.</w:t>
      </w:r>
    </w:p>
    <w:p>
      <w:pPr>
        <w:widowControl w:val="false"/>
        <w:jc w:val="both"/>
        <w:rPr>
          <w:rFonts w:ascii="Courier New" w:hAnsi="Courier New" w:cs="Courier New"/>
          <w:sz w:val="20"/>
          <w:szCs w:val="22"/>
        </w:rPr>
      </w:pPr>
      <w:r>
        <w:rPr>
          <w:rFonts w:ascii="Courier New" w:hAnsi="Courier New" w:cs="Courier New"/>
          <w:sz w:val="20"/>
          <w:szCs w:val="22"/>
        </w:rPr>
        <w:t xml:space="preserve">    * (2) Указываются   иные   конкретные   условия   (при   наличии).   По</w:t>
      </w:r>
    </w:p>
    <w:p>
      <w:pPr>
        <w:widowControl w:val="false"/>
        <w:jc w:val="both"/>
        <w:rPr>
          <w:rFonts w:ascii="Courier New" w:hAnsi="Courier New" w:cs="Courier New"/>
          <w:sz w:val="20"/>
          <w:szCs w:val="22"/>
        </w:rPr>
      </w:pPr>
      <w:r>
        <w:rPr>
          <w:rFonts w:ascii="Courier New" w:hAnsi="Courier New" w:cs="Courier New"/>
          <w:sz w:val="20"/>
          <w:szCs w:val="22"/>
        </w:rPr>
        <w:t xml:space="preserve">взаиморасчетам и выполнению обязательств.</w:t>
      </w:r>
    </w:p>
    <w:p>
      <w:pPr>
        <w:widowControl w:val="false"/>
        <w:jc w:val="both"/>
        <w:rPr>
          <w:rFonts w:ascii="Courier New" w:hAnsi="Courier New" w:cs="Courier New"/>
          <w:sz w:val="20"/>
          <w:szCs w:val="22"/>
        </w:rPr>
      </w:pPr>
      <w:r>
        <w:rPr>
          <w:rFonts w:ascii="Courier New" w:hAnsi="Courier New" w:cs="Courier New"/>
          <w:sz w:val="20"/>
          <w:szCs w:val="22"/>
        </w:rPr>
        <w:t xml:space="preserve">    * (3) Указываются  пункты  Соглашения (при наличии),  предусматривающие</w:t>
      </w:r>
    </w:p>
    <w:p>
      <w:pPr>
        <w:widowControl w:val="false"/>
        <w:jc w:val="both"/>
        <w:rPr>
          <w:rFonts w:ascii="Courier New" w:hAnsi="Courier New" w:cs="Courier New"/>
          <w:sz w:val="20"/>
          <w:szCs w:val="22"/>
        </w:rPr>
      </w:pPr>
      <w:r>
        <w:rPr>
          <w:rFonts w:ascii="Courier New" w:hAnsi="Courier New" w:cs="Courier New"/>
          <w:sz w:val="20"/>
          <w:szCs w:val="22"/>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szCs w:val="22"/>
        </w:rPr>
      </w:pPr>
      <w:r>
        <w:rPr>
          <w:rFonts w:ascii="Courier New" w:hAnsi="Courier New" w:cs="Courier New"/>
          <w:sz w:val="20"/>
          <w:szCs w:val="22"/>
        </w:rPr>
        <w:t xml:space="preserve">(например, пункт, предусматривающий условие о предоставлении отчетности).</w:t>
      </w:r>
    </w:p>
    <w:p>
      <w:pPr>
        <w:widowControl w:val="false"/>
        <w:jc w:val="both"/>
        <w:rPr>
          <w:rFonts w:ascii="Arial" w:hAnsi="Arial" w:cs="Arial"/>
          <w:sz w:val="20"/>
          <w:szCs w:val="22"/>
        </w:rPr>
      </w:pPr>
    </w:p>
    <w:p>
      <w:pPr>
        <w:widowControl w:val="false"/>
        <w:jc w:val="both"/>
        <w:rPr>
          <w:rFonts w:ascii="Arial" w:hAnsi="Arial" w:cs="Arial"/>
          <w:sz w:val="20"/>
          <w:szCs w:val="22"/>
        </w:rPr>
      </w:pPr>
    </w:p>
    <w:p>
      <w:pPr>
        <w:tabs>
          <w:tab w:val="left" w:pos="0"/>
        </w:tabs>
        <w:spacing w:after="120" w:line="276" w:lineRule="auto"/>
        <w:ind w:firstLine="540"/>
        <w:contextualSpacing w:val="true"/>
        <w:rPr>
          <w:rFonts w:ascii="Calibri" w:hAnsi="Calibri" w:eastAsia="Calibri"/>
          <w:sz w:val="20"/>
          <w:szCs w:val="22"/>
          <w:lang w:eastAsia="en-US"/>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r>
        <w:rPr>
          <w:szCs w:val="24"/>
        </w:rPr>
        <w:t xml:space="preserve">Приложение </w:t>
      </w:r>
      <w:r>
        <w:rPr>
          <w:szCs w:val="24"/>
        </w:rPr>
        <w:t xml:space="preserve">№</w:t>
      </w:r>
      <w:r>
        <w:rPr>
          <w:szCs w:val="24"/>
        </w:rPr>
        <w:t xml:space="preserve">1</w:t>
      </w:r>
      <w:r>
        <w:rPr>
          <w:szCs w:val="24"/>
        </w:rPr>
        <w:t xml:space="preserve">0</w:t>
      </w:r>
    </w:p>
    <w:p>
      <w:pPr>
        <w:contextualSpacing w:val="true"/>
        <w:jc w:val="right"/>
        <w:rPr>
          <w:szCs w:val="24"/>
        </w:rPr>
      </w:pPr>
      <w:r>
        <w:rPr>
          <w:szCs w:val="24"/>
        </w:rPr>
        <w:t xml:space="preserve">к Подпрограмме </w:t>
      </w:r>
      <w:r>
        <w:rPr>
          <w:szCs w:val="24"/>
        </w:rPr>
        <w:t xml:space="preserve">2</w:t>
      </w:r>
    </w:p>
    <w:p>
      <w:pPr>
        <w:jc w:val="right"/>
        <w:outlineLvl w:val="0"/>
        <w:rPr>
          <w:color w:val="ff0000"/>
          <w:szCs w:val="24"/>
        </w:rPr>
      </w:pPr>
    </w:p>
    <w:p>
      <w:pPr>
        <w:jc w:val="right"/>
        <w:rPr>
          <w:szCs w:val="24"/>
        </w:rPr>
      </w:pPr>
    </w:p>
    <w:p>
      <w:pPr>
        <w:jc w:val="right"/>
        <w:rPr>
          <w:szCs w:val="24"/>
        </w:rPr>
      </w:pPr>
    </w:p>
    <w:p>
      <w:pPr>
        <w:jc w:val="right"/>
        <w:rPr>
          <w:szCs w:val="24"/>
        </w:rPr>
      </w:pPr>
    </w:p>
    <w:p>
      <w:pPr>
        <w:jc w:val="center"/>
        <w:rPr>
          <w:szCs w:val="24"/>
        </w:rPr>
      </w:pPr>
      <w:r>
        <w:rPr>
          <w:szCs w:val="24"/>
        </w:rPr>
        <w:t xml:space="preserve">Порядок №</w:t>
      </w:r>
      <w:r>
        <w:rPr>
          <w:szCs w:val="24"/>
        </w:rPr>
        <w:t xml:space="preserve">10</w:t>
      </w:r>
    </w:p>
    <w:p>
      <w:pPr>
        <w:jc w:val="center"/>
        <w:rPr>
          <w:szCs w:val="24"/>
        </w:rPr>
      </w:pPr>
    </w:p>
    <w:p>
      <w:pPr>
        <w:jc w:val="center"/>
        <w:rPr>
          <w:color w:val="000000"/>
          <w:szCs w:val="24"/>
        </w:rPr>
      </w:pPr>
      <w:r>
        <w:rPr>
          <w:color w:val="000000"/>
          <w:szCs w:val="24"/>
        </w:rPr>
        <w:t xml:space="preserve">Предоставление субсидий на приобретение автомобильного топлива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r>
        <w:rPr>
          <w:color w:val="000000"/>
          <w:szCs w:val="24"/>
        </w:rPr>
        <w:t xml:space="preserve">.</w:t>
      </w:r>
    </w:p>
    <w:p>
      <w:pPr>
        <w:jc w:val="center"/>
        <w:rPr>
          <w:color w:val="000000"/>
          <w:szCs w:val="24"/>
        </w:rPr>
      </w:pPr>
    </w:p>
    <w:p>
      <w:pPr>
        <w:ind w:firstLine="720"/>
        <w:jc w:val="both"/>
        <w:rPr>
          <w:color w:val="000000"/>
          <w:szCs w:val="24"/>
        </w:rPr>
      </w:pPr>
      <w:r>
        <w:rPr>
          <w:color w:val="000000"/>
          <w:szCs w:val="24"/>
        </w:rPr>
        <w:t xml:space="preserve">1. Настоящий Порядок определяет механизм предоставления  и возврата субсидий юридическим лицам и индивидуальным предпринимателям, направленных на создание условий для обеспечения услугами торговли и бытового обслуживания поселений, входящих в состав муниципального района (далее - субсидии),  в рамках реализации мероприятий под</w:t>
      </w:r>
      <w:hyperlink r:id="rId405" w:history="1">
        <w:r>
          <w:rPr>
            <w:bCs/>
            <w:color w:val="000000"/>
            <w:szCs w:val="24"/>
          </w:rPr>
          <w:t xml:space="preserve">программы</w:t>
        </w:r>
      </w:hyperlink>
      <w:r>
        <w:rPr>
          <w:color w:val="000000"/>
          <w:szCs w:val="24"/>
        </w:rPr>
        <w:t xml:space="preserve"> "Развитие потребительского рынка Задонского муниципального района Липецкой области на 2014 – 202</w:t>
      </w:r>
      <w:r>
        <w:rPr>
          <w:color w:val="000000"/>
          <w:szCs w:val="24"/>
        </w:rPr>
        <w:t xml:space="preserve">6</w:t>
      </w:r>
      <w:r>
        <w:rPr>
          <w:color w:val="000000"/>
          <w:szCs w:val="24"/>
        </w:rPr>
        <w:t xml:space="preserve"> годы (далее - Подпрограмма).</w:t>
      </w:r>
    </w:p>
    <w:p>
      <w:pPr>
        <w:jc w:val="both"/>
        <w:rPr>
          <w:color w:val="000000"/>
          <w:szCs w:val="24"/>
        </w:rPr>
      </w:pPr>
      <w:r>
        <w:rPr>
          <w:color w:val="000000"/>
          <w:szCs w:val="24"/>
        </w:rPr>
        <w:t xml:space="preserve">           2. Субсидии предоставляются на возмещение </w:t>
      </w:r>
      <w:r>
        <w:rPr>
          <w:color w:val="000000"/>
          <w:szCs w:val="24"/>
        </w:rPr>
        <w:t xml:space="preserve"> части </w:t>
      </w:r>
      <w:r>
        <w:rPr>
          <w:color w:val="000000"/>
          <w:szCs w:val="24"/>
        </w:rPr>
        <w:t xml:space="preserve">затрат юридических лиц и индивидуальных предпринимателей  на  приобретение автомобильного топлива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r>
        <w:rPr>
          <w:color w:val="000000"/>
          <w:szCs w:val="24"/>
        </w:rPr>
        <w:t xml:space="preserve">.</w:t>
      </w:r>
    </w:p>
    <w:p>
      <w:pPr>
        <w:ind w:firstLine="708"/>
        <w:jc w:val="both"/>
        <w:rPr>
          <w:color w:val="000000"/>
          <w:szCs w:val="24"/>
        </w:rPr>
      </w:pPr>
      <w:r>
        <w:rPr>
          <w:color w:val="000000"/>
          <w:szCs w:val="24"/>
        </w:rPr>
        <w:t xml:space="preserve">3.Условия предоставления субсидии:</w:t>
      </w:r>
    </w:p>
    <w:p>
      <w:pPr>
        <w:ind w:firstLine="720"/>
        <w:jc w:val="both"/>
        <w:rPr>
          <w:szCs w:val="24"/>
        </w:rPr>
      </w:pPr>
      <w:r>
        <w:rPr>
          <w:szCs w:val="24"/>
        </w:rPr>
        <w:t xml:space="preserve">3.1. Субсидии предоставляются юридическим лицам и индивидуальным предпринимателям в соответствии с бюджетом муниципального района.</w:t>
      </w:r>
    </w:p>
    <w:p>
      <w:pPr>
        <w:jc w:val="both"/>
        <w:rPr>
          <w:szCs w:val="24"/>
        </w:rPr>
      </w:pPr>
      <w:r>
        <w:rPr>
          <w:szCs w:val="24"/>
        </w:rPr>
        <w:t xml:space="preserve">            3.2. Долевое финансирование части затрат за счет собственных средств субъектов предпринимательства не менее </w:t>
      </w:r>
      <w:r>
        <w:rPr>
          <w:szCs w:val="24"/>
        </w:rPr>
        <w:t xml:space="preserve">5</w:t>
      </w:r>
      <w:r>
        <w:rPr>
          <w:szCs w:val="24"/>
        </w:rPr>
        <w:t xml:space="preserve">%.</w:t>
      </w:r>
    </w:p>
    <w:p>
      <w:pPr>
        <w:jc w:val="both"/>
        <w:rPr>
          <w:szCs w:val="24"/>
        </w:rPr>
      </w:pPr>
      <w:r>
        <w:rPr>
          <w:szCs w:val="24"/>
        </w:rPr>
        <w:t xml:space="preserve">            3.3. </w:t>
      </w:r>
      <w:r>
        <w:rPr>
          <w:szCs w:val="24"/>
        </w:rPr>
        <w:t xml:space="preserve">Объем субсидий из бюджета муниципального района устанавливается в пределах ассигнований предусмотренных в бюджете муниципального района на соответствующий финансовый год, но не более </w:t>
      </w:r>
      <w:r>
        <w:rPr>
          <w:szCs w:val="24"/>
        </w:rPr>
        <w:t xml:space="preserve">95</w:t>
      </w:r>
      <w:r>
        <w:rPr>
          <w:szCs w:val="24"/>
        </w:rPr>
        <w:t xml:space="preserve">% от суммы произведенных затрат.</w:t>
      </w:r>
    </w:p>
    <w:p>
      <w:pPr>
        <w:ind w:firstLine="540"/>
        <w:jc w:val="both"/>
        <w:rPr>
          <w:szCs w:val="24"/>
        </w:rPr>
      </w:pPr>
      <w:r>
        <w:rPr>
          <w:szCs w:val="24"/>
        </w:rPr>
        <w:t xml:space="preserve">   3.</w:t>
      </w:r>
      <w:r>
        <w:rPr>
          <w:szCs w:val="24"/>
        </w:rPr>
        <w:t xml:space="preserve">4</w:t>
      </w:r>
      <w:r>
        <w:rPr>
          <w:szCs w:val="24"/>
        </w:rPr>
        <w:t xml:space="preserve">. 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ind w:firstLine="540"/>
        <w:jc w:val="both"/>
        <w:rPr>
          <w:szCs w:val="24"/>
        </w:rPr>
      </w:pPr>
      <w:r>
        <w:rPr>
          <w:szCs w:val="24"/>
        </w:rPr>
        <w:t xml:space="preserve">  3.5.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540"/>
        <w:jc w:val="both"/>
        <w:rPr>
          <w:szCs w:val="24"/>
        </w:rPr>
      </w:pPr>
      <w:r>
        <w:rPr>
          <w:szCs w:val="24"/>
        </w:rPr>
        <w:t xml:space="preserve"> 3.6. 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jc w:val="both"/>
        <w:rPr>
          <w:szCs w:val="24"/>
        </w:rPr>
      </w:pPr>
      <w:r>
        <w:rPr>
          <w:szCs w:val="24"/>
        </w:rPr>
        <w:t xml:space="preserve">          3.7. Субсидии предоставляются при отсутствии просроченной задолженности по </w:t>
      </w:r>
      <w:r>
        <w:rPr>
          <w:szCs w:val="24"/>
        </w:rPr>
        <w:t xml:space="preserve">платежам в бюджеты всех уровней бюджетной системы Российской Федерации и государственные внебюджетные фонды, подтвержденной налоговым органом.</w:t>
      </w:r>
    </w:p>
    <w:p>
      <w:pPr>
        <w:ind w:firstLine="720"/>
        <w:jc w:val="both"/>
        <w:rPr>
          <w:szCs w:val="24"/>
        </w:rPr>
      </w:pPr>
      <w:r>
        <w:rPr>
          <w:szCs w:val="24"/>
        </w:rPr>
        <w:t xml:space="preserve">4.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b/>
            <w:bCs/>
            <w:szCs w:val="24"/>
          </w:rPr>
          <w:t xml:space="preserve">приложению 1</w:t>
        </w:r>
      </w:hyperlink>
      <w:r>
        <w:rPr>
          <w:b/>
          <w:szCs w:val="24"/>
        </w:rPr>
        <w:t xml:space="preserve">,  </w:t>
      </w:r>
      <w:r>
        <w:rPr>
          <w:szCs w:val="24"/>
        </w:rPr>
        <w:t xml:space="preserve">к настоящему Порядку по направлению, указанному в </w:t>
      </w:r>
      <w:hyperlink w:anchor="sub_3" w:history="1">
        <w:r>
          <w:rPr>
            <w:b/>
            <w:bCs/>
            <w:szCs w:val="24"/>
          </w:rPr>
          <w:t xml:space="preserve">пункте</w:t>
        </w:r>
      </w:hyperlink>
      <w:r>
        <w:t xml:space="preserve"> </w:t>
      </w:r>
      <w:r>
        <w:rPr>
          <w:szCs w:val="24"/>
        </w:rPr>
        <w:t xml:space="preserve">2 настоящего Порядка, с приложением следующих документов:</w:t>
      </w:r>
    </w:p>
    <w:p>
      <w:pPr>
        <w:ind w:firstLine="720"/>
        <w:jc w:val="both"/>
        <w:rPr>
          <w:szCs w:val="24"/>
        </w:rPr>
      </w:pPr>
      <w:r>
        <w:rPr>
          <w:szCs w:val="24"/>
        </w:rPr>
        <w:t xml:space="preserve">4.1. Маршруты  в  стационарные торговые объекты, расположенные в сельских поселениях, не являющиеся  административными центрами муниципальных районов;</w:t>
      </w:r>
    </w:p>
    <w:p>
      <w:pPr>
        <w:jc w:val="both"/>
        <w:rPr>
          <w:szCs w:val="24"/>
        </w:rPr>
      </w:pPr>
      <w:r>
        <w:rPr>
          <w:szCs w:val="24"/>
        </w:rPr>
        <w:t xml:space="preserve">            4.2. Перечень населенных пунктов, имеющих стационарные торговые объекты в сельских поселениях, не являющихся административными центрами муниципальных районов, в которые осуществляется поставка хлеба и хлебобулочных изделий собственного производства;</w:t>
      </w:r>
    </w:p>
    <w:p>
      <w:pPr>
        <w:ind w:firstLine="720"/>
        <w:jc w:val="both"/>
        <w:rPr>
          <w:szCs w:val="24"/>
        </w:rPr>
      </w:pPr>
      <w:r>
        <w:rPr>
          <w:szCs w:val="24"/>
        </w:rPr>
        <w:t xml:space="preserve">4.3. Справку о приобретении автомобильного топлива или документы, подтверждающие его приобретение;</w:t>
      </w:r>
    </w:p>
    <w:p>
      <w:pPr>
        <w:ind w:firstLine="720"/>
        <w:jc w:val="both"/>
        <w:rPr>
          <w:szCs w:val="24"/>
        </w:rPr>
      </w:pPr>
      <w:r>
        <w:rPr>
          <w:szCs w:val="24"/>
        </w:rPr>
        <w:t xml:space="preserve">4.4. Приказ руководителя о применяемых нормах автомобильного топлива в зимний и летний периоды;</w:t>
      </w:r>
    </w:p>
    <w:p>
      <w:pPr>
        <w:ind w:firstLine="720"/>
        <w:jc w:val="both"/>
        <w:rPr>
          <w:szCs w:val="24"/>
        </w:rPr>
      </w:pPr>
      <w:r>
        <w:rPr>
          <w:szCs w:val="24"/>
        </w:rPr>
        <w:t xml:space="preserve">4.5. Справки заверенные главами сельских поселений, об осуществлении торгового обслуживания сельского населения;</w:t>
      </w:r>
    </w:p>
    <w:p>
      <w:pPr>
        <w:ind w:firstLine="720"/>
        <w:jc w:val="both"/>
        <w:rPr>
          <w:szCs w:val="24"/>
        </w:rPr>
      </w:pPr>
      <w:r>
        <w:rPr>
          <w:szCs w:val="24"/>
        </w:rPr>
        <w:t xml:space="preserve">4.</w:t>
      </w:r>
      <w:r>
        <w:rPr>
          <w:szCs w:val="24"/>
        </w:rPr>
        <w:t xml:space="preserve">6</w:t>
      </w:r>
      <w:r>
        <w:rPr>
          <w:szCs w:val="24"/>
        </w:rPr>
        <w:t xml:space="preserve">.С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widowControl w:val="false"/>
        <w:spacing w:after="240"/>
        <w:ind w:firstLine="685" w:left="23"/>
        <w:contextualSpacing w:val="true"/>
        <w:jc w:val="both"/>
        <w:rPr>
          <w:szCs w:val="24"/>
        </w:rPr>
      </w:pPr>
      <w:r>
        <w:rPr>
          <w:szCs w:val="24"/>
        </w:rPr>
        <w:t xml:space="preserve">5. Заявки (по форме Приложение №1) подаются главному распорядителю в следующие сроки: за период с 1 января по 30 июня текущего года - до 1</w:t>
      </w:r>
      <w:r>
        <w:rPr>
          <w:szCs w:val="24"/>
        </w:rPr>
        <w:t xml:space="preserve">5</w:t>
      </w:r>
      <w:r>
        <w:rPr>
          <w:szCs w:val="24"/>
        </w:rPr>
        <w:t xml:space="preserve"> июля текущего года, с 1 июля по 31 декабря текущего года –  до 1 декабря текущего года.</w:t>
      </w:r>
    </w:p>
    <w:p>
      <w:pPr>
        <w:ind w:firstLine="720"/>
        <w:jc w:val="both"/>
        <w:rPr>
          <w:szCs w:val="24"/>
        </w:rPr>
      </w:pPr>
      <w:r>
        <w:rPr>
          <w:szCs w:val="24"/>
        </w:rPr>
        <w:t xml:space="preserve">Расчеты за период с 1 июля по 31 декабря текущего года производятся по заявке получателя субсидии, исходя из прогнозных показателей. Субсидия выплачивается авансом в пределах бюджетных ассигнований. </w:t>
      </w:r>
    </w:p>
    <w:p>
      <w:pPr>
        <w:widowControl w:val="false"/>
        <w:spacing w:after="240"/>
        <w:ind w:firstLine="685" w:left="23"/>
        <w:contextualSpacing w:val="true"/>
        <w:jc w:val="both"/>
        <w:rPr>
          <w:szCs w:val="24"/>
        </w:rPr>
      </w:pPr>
      <w:r>
        <w:rPr>
          <w:szCs w:val="24"/>
        </w:rPr>
        <w:t xml:space="preserve">6</w:t>
      </w:r>
      <w:r>
        <w:rPr>
          <w:szCs w:val="24"/>
        </w:rPr>
        <w:t xml:space="preserve">.   С получателями субсидии заключается Соглашение в соответствии с приложением № 2.</w:t>
      </w:r>
    </w:p>
    <w:p>
      <w:pPr>
        <w:widowControl w:val="false"/>
        <w:spacing w:after="240"/>
        <w:ind w:firstLine="685" w:left="23"/>
        <w:contextualSpacing w:val="true"/>
        <w:jc w:val="both"/>
        <w:rPr>
          <w:szCs w:val="24"/>
        </w:rPr>
      </w:pPr>
      <w:r>
        <w:rPr>
          <w:szCs w:val="24"/>
        </w:rPr>
        <w:t xml:space="preserve">7.</w:t>
      </w:r>
      <w:r>
        <w:rPr>
          <w:szCs w:val="24"/>
        </w:rPr>
        <w:t xml:space="preserve"> 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задолженности.</w:t>
      </w:r>
    </w:p>
    <w:p>
      <w:pPr>
        <w:widowControl w:val="false"/>
        <w:spacing w:after="240"/>
        <w:ind w:firstLine="685" w:left="23"/>
        <w:contextualSpacing w:val="true"/>
        <w:jc w:val="both"/>
        <w:rPr>
          <w:szCs w:val="24"/>
        </w:rPr>
      </w:pPr>
      <w:r>
        <w:rPr>
          <w:szCs w:val="24"/>
        </w:rPr>
        <w:t xml:space="preserve"> В течении 10 рабочих дней с момента окончания срока предоставления заявок администрацией Задонского муниципального района (комитетом экономического развития) осуществляется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rPr>
          <w:szCs w:val="24"/>
        </w:rPr>
      </w:pPr>
      <w:r>
        <w:rPr>
          <w:sz w:val="26"/>
          <w:szCs w:val="24"/>
        </w:rPr>
        <w:t xml:space="preserve">8</w:t>
      </w:r>
      <w:r>
        <w:rPr>
          <w:sz w:val="26"/>
          <w:szCs w:val="24"/>
        </w:rPr>
        <w:t xml:space="preserve">. </w:t>
      </w:r>
      <w:r>
        <w:rPr>
          <w:szCs w:val="24"/>
        </w:rPr>
        <w:t xml:space="preserve">Главный распорядитель осуществляет перечисление субсидий в течение 10 рабочих дней с момента вступления в силу нормативного правового акта главного распорядителя о распределении субсидии.</w:t>
      </w:r>
    </w:p>
    <w:p>
      <w:pPr>
        <w:widowControl w:val="false"/>
        <w:spacing w:after="240"/>
        <w:ind w:left="23"/>
        <w:contextualSpacing w:val="true"/>
        <w:rPr>
          <w:szCs w:val="24"/>
        </w:rPr>
      </w:pPr>
      <w:r>
        <w:rPr>
          <w:szCs w:val="24"/>
        </w:rPr>
        <w:t xml:space="preserve">         </w:t>
      </w:r>
      <w:r>
        <w:rPr>
          <w:szCs w:val="24"/>
        </w:rPr>
        <w:t xml:space="preserve">  9</w:t>
      </w:r>
      <w:r>
        <w:rPr>
          <w:szCs w:val="24"/>
        </w:rPr>
        <w:t xml:space="preserve">. Юридические лица и индивидуальные предприниматели обеспечивают целевое использование субсидий, несут ответственность за достоверность сведений, отраженных в представленных документах. </w:t>
      </w:r>
    </w:p>
    <w:p>
      <w:pPr>
        <w:widowControl w:val="false"/>
        <w:spacing w:after="240"/>
        <w:contextualSpacing w:val="true"/>
        <w:jc w:val="both"/>
        <w:rPr>
          <w:rFonts w:eastAsia="Calibri"/>
          <w:szCs w:val="24"/>
        </w:rPr>
      </w:pPr>
      <w:r>
        <w:rPr>
          <w:szCs w:val="24"/>
        </w:rPr>
        <w:t xml:space="preserve">         1</w:t>
      </w:r>
      <w:r>
        <w:rPr>
          <w:szCs w:val="24"/>
        </w:rPr>
        <w:t xml:space="preserve">0</w:t>
      </w:r>
      <w:r>
        <w:rPr>
          <w:szCs w:val="24"/>
        </w:rPr>
        <w:t xml:space="preserve">. </w:t>
      </w:r>
      <w:r>
        <w:rPr>
          <w:rFonts w:eastAsia="Calibri"/>
          <w:szCs w:val="24"/>
        </w:rPr>
        <w:t xml:space="preserve">Основаниями для отказа в предоставлении субсидий являются:</w:t>
      </w:r>
    </w:p>
    <w:p>
      <w:pPr>
        <w:widowControl w:val="false"/>
        <w:spacing w:after="240"/>
        <w:ind w:firstLine="544" w:left="23"/>
        <w:contextualSpacing w:val="true"/>
        <w:jc w:val="both"/>
        <w:rPr>
          <w:szCs w:val="24"/>
        </w:rPr>
      </w:pPr>
      <w:r>
        <w:rPr>
          <w:szCs w:val="24"/>
        </w:rPr>
        <w:t xml:space="preserve">- несоответствие представленных документов требованиям, определенным  пунктом 4 настоящего Порядка  или непредставление  указанных документов;</w:t>
      </w:r>
    </w:p>
    <w:p>
      <w:pPr>
        <w:widowControl w:val="false"/>
        <w:spacing w:after="240"/>
        <w:contextualSpacing w:val="true"/>
        <w:jc w:val="both"/>
        <w:rPr>
          <w:szCs w:val="24"/>
        </w:rPr>
      </w:pPr>
      <w:r>
        <w:rPr>
          <w:szCs w:val="24"/>
        </w:rPr>
        <w:t xml:space="preserve">недостоверность представленной информации.</w:t>
      </w:r>
    </w:p>
    <w:p>
      <w:pPr>
        <w:widowControl w:val="false"/>
        <w:spacing w:after="240"/>
        <w:contextualSpacing w:val="true"/>
        <w:jc w:val="both"/>
        <w:rPr>
          <w:szCs w:val="24"/>
        </w:rPr>
      </w:pPr>
      <w:r>
        <w:rPr>
          <w:szCs w:val="24"/>
        </w:rPr>
        <w:t xml:space="preserve">       12. Контроль за целевым использованием средств осуществляет главный распорядитель.</w:t>
      </w:r>
    </w:p>
    <w:p>
      <w:pPr>
        <w:jc w:val="both"/>
        <w:rPr>
          <w:szCs w:val="24"/>
        </w:rPr>
      </w:pPr>
      <w:r>
        <w:rPr>
          <w:szCs w:val="24"/>
        </w:rPr>
        <w:t xml:space="preserve">        13.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widowControl w:val="false"/>
        <w:spacing w:after="240"/>
        <w:ind w:left="23"/>
        <w:contextualSpacing w:val="true"/>
        <w:jc w:val="both"/>
        <w:rPr>
          <w:b/>
          <w:szCs w:val="24"/>
        </w:rPr>
      </w:pPr>
      <w:r>
        <w:rPr>
          <w:szCs w:val="24"/>
        </w:rPr>
        <w:t xml:space="preserve">       14.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ind w:left="23"/>
        <w:contextualSpacing w:val="true"/>
        <w:jc w:val="both"/>
        <w:rPr>
          <w:szCs w:val="24"/>
        </w:rPr>
      </w:pPr>
      <w:r>
        <w:rPr>
          <w:szCs w:val="24"/>
        </w:rPr>
        <w:t xml:space="preserve">       15. 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right"/>
        <w:rPr>
          <w:szCs w:val="24"/>
        </w:rPr>
      </w:pPr>
      <w:r>
        <w:rPr>
          <w:szCs w:val="24"/>
        </w:rPr>
        <w:t xml:space="preserve">Приложение № 1 к Порядку №10</w:t>
      </w:r>
    </w:p>
    <w:p>
      <w:pPr>
        <w:ind w:left="3600"/>
        <w:jc w:val="right"/>
        <w:rPr>
          <w:color w:val="000000"/>
          <w:szCs w:val="24"/>
        </w:rPr>
      </w:pPr>
      <w:r>
        <w:rPr>
          <w:color w:val="000000"/>
          <w:szCs w:val="24"/>
        </w:rPr>
        <w:t xml:space="preserve">Предоставление субсидий на приобретение автомобильного топлива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p>
    <w:p>
      <w:pPr>
        <w:jc w:val="right"/>
        <w:rPr>
          <w:szCs w:val="24"/>
        </w:rPr>
      </w:pPr>
    </w:p>
    <w:p>
      <w:pPr>
        <w:jc w:val="right"/>
        <w:rPr>
          <w:szCs w:val="24"/>
        </w:rPr>
      </w:pPr>
      <w:r>
        <w:rPr>
          <w:szCs w:val="24"/>
        </w:rPr>
        <w:t xml:space="preserve">Главе администрации </w:t>
      </w:r>
    </w:p>
    <w:p>
      <w:pPr>
        <w:jc w:val="right"/>
        <w:rPr>
          <w:szCs w:val="24"/>
        </w:rPr>
      </w:pPr>
      <w:r>
        <w:rPr>
          <w:szCs w:val="24"/>
        </w:rPr>
        <w:t xml:space="preserve">  муниципального района</w:t>
      </w:r>
    </w:p>
    <w:p>
      <w:pPr>
        <w:jc w:val="center"/>
        <w:rPr>
          <w:szCs w:val="24"/>
        </w:rPr>
      </w:pPr>
    </w:p>
    <w:p>
      <w:pPr>
        <w:ind w:left="-180"/>
        <w:jc w:val="center"/>
        <w:rPr>
          <w:szCs w:val="24"/>
        </w:rPr>
      </w:pPr>
      <w:r>
        <w:rPr>
          <w:szCs w:val="24"/>
        </w:rPr>
        <w:t xml:space="preserve">ЗАЯВКА</w:t>
      </w:r>
    </w:p>
    <w:p>
      <w:pPr>
        <w:ind w:left="-180"/>
        <w:jc w:val="center"/>
        <w:rPr>
          <w:szCs w:val="24"/>
        </w:rPr>
      </w:pPr>
    </w:p>
    <w:p>
      <w:pPr>
        <w:jc w:val="center"/>
        <w:rPr>
          <w:color w:val="000000"/>
          <w:szCs w:val="24"/>
        </w:rPr>
      </w:pPr>
      <w:r>
        <w:rPr>
          <w:szCs w:val="24"/>
        </w:rPr>
        <w:t xml:space="preserve">Прошу предоставить субсидию на приобретение автомобильного топлива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для </w:t>
      </w:r>
      <w:r>
        <w:rPr>
          <w:color w:val="000000"/>
          <w:szCs w:val="24"/>
        </w:rPr>
        <w:t xml:space="preserve">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p>
    <w:p>
      <w:pPr>
        <w:jc w:val="both"/>
        <w:rPr>
          <w:szCs w:val="24"/>
        </w:rPr>
      </w:pPr>
    </w:p>
    <w:p>
      <w:pPr>
        <w:ind w:left="-180"/>
        <w:jc w:val="both"/>
        <w:rPr>
          <w:szCs w:val="24"/>
        </w:rPr>
      </w:pPr>
      <w:r>
        <w:rPr>
          <w:szCs w:val="24"/>
        </w:rPr>
        <w:t xml:space="preserve">_____________________________________________________________</w:t>
      </w:r>
    </w:p>
    <w:p>
      <w:pPr>
        <w:ind w:left="-180"/>
        <w:jc w:val="both"/>
        <w:rPr>
          <w:szCs w:val="24"/>
        </w:rPr>
      </w:pPr>
      <w:r>
        <w:rPr>
          <w:szCs w:val="24"/>
        </w:rPr>
        <w:t xml:space="preserve">(наименование хозяйствующего субъекта)</w:t>
      </w:r>
    </w:p>
    <w:p>
      <w:pPr>
        <w:ind w:left="-180"/>
        <w:jc w:val="both"/>
        <w:rPr>
          <w:szCs w:val="24"/>
        </w:rPr>
      </w:pPr>
      <w:r>
        <w:rPr>
          <w:szCs w:val="24"/>
        </w:rPr>
        <w:t xml:space="preserve">Адрес:</w:t>
      </w:r>
    </w:p>
    <w:p>
      <w:pPr>
        <w:ind w:left="-180"/>
        <w:jc w:val="both"/>
        <w:rPr>
          <w:szCs w:val="24"/>
        </w:rPr>
      </w:pPr>
      <w:r>
        <w:rPr>
          <w:szCs w:val="24"/>
        </w:rPr>
        <w:t xml:space="preserve">юридический _________________________________________________</w:t>
      </w:r>
    </w:p>
    <w:p>
      <w:pPr>
        <w:ind w:left="-180"/>
        <w:jc w:val="both"/>
        <w:rPr>
          <w:szCs w:val="24"/>
        </w:rPr>
      </w:pPr>
      <w:r>
        <w:rPr>
          <w:szCs w:val="24"/>
        </w:rPr>
        <w:t xml:space="preserve">почтовый ____________________________________________________</w:t>
      </w:r>
    </w:p>
    <w:p>
      <w:pPr>
        <w:ind w:left="-180"/>
        <w:jc w:val="both"/>
        <w:rPr>
          <w:szCs w:val="24"/>
        </w:rPr>
      </w:pPr>
      <w:r>
        <w:rPr>
          <w:szCs w:val="24"/>
        </w:rPr>
        <w:t xml:space="preserve">Контактный телефон: __________________________________________</w:t>
      </w:r>
    </w:p>
    <w:p>
      <w:pPr>
        <w:ind w:left="-180"/>
        <w:jc w:val="both"/>
        <w:rPr>
          <w:szCs w:val="24"/>
        </w:rPr>
      </w:pPr>
      <w:r>
        <w:rPr>
          <w:szCs w:val="24"/>
        </w:rPr>
        <w:t xml:space="preserve">Ф.И.О. руководителя ___________________________________________</w:t>
      </w:r>
    </w:p>
    <w:p>
      <w:pPr>
        <w:ind w:left="-180"/>
        <w:jc w:val="both"/>
        <w:rPr>
          <w:szCs w:val="24"/>
        </w:rPr>
      </w:pPr>
    </w:p>
    <w:p>
      <w:pPr>
        <w:ind w:left="-180"/>
        <w:jc w:val="both"/>
        <w:rPr>
          <w:szCs w:val="24"/>
        </w:rPr>
      </w:pPr>
      <w:r>
        <w:rPr>
          <w:szCs w:val="24"/>
        </w:rPr>
        <w:t xml:space="preserve">Банковские реквизиты:</w:t>
      </w:r>
    </w:p>
    <w:p>
      <w:pPr>
        <w:ind w:left="-180"/>
        <w:jc w:val="both"/>
        <w:rPr>
          <w:szCs w:val="24"/>
        </w:rPr>
      </w:pPr>
    </w:p>
    <w:p>
      <w:pPr>
        <w:ind w:left="-180"/>
        <w:jc w:val="both"/>
        <w:rPr>
          <w:szCs w:val="24"/>
        </w:rPr>
      </w:pPr>
      <w:r>
        <w:rPr>
          <w:szCs w:val="24"/>
        </w:rPr>
        <w:t xml:space="preserve">ИНН ________________________________________________________</w:t>
      </w:r>
    </w:p>
    <w:p>
      <w:pPr>
        <w:ind w:left="-180"/>
        <w:jc w:val="both"/>
        <w:rPr>
          <w:szCs w:val="24"/>
        </w:rPr>
      </w:pPr>
      <w:r>
        <w:rPr>
          <w:szCs w:val="24"/>
        </w:rPr>
        <w:t xml:space="preserve">КПП _________________________________________________________</w:t>
      </w:r>
    </w:p>
    <w:p>
      <w:pPr>
        <w:ind w:left="-180"/>
        <w:jc w:val="both"/>
        <w:rPr>
          <w:szCs w:val="24"/>
        </w:rPr>
      </w:pPr>
      <w:r>
        <w:rPr>
          <w:szCs w:val="24"/>
        </w:rPr>
        <w:t xml:space="preserve">ОКАТО ______________________________________________________</w:t>
      </w:r>
    </w:p>
    <w:p>
      <w:pPr>
        <w:ind w:left="-180"/>
        <w:jc w:val="both"/>
        <w:rPr>
          <w:szCs w:val="24"/>
        </w:rPr>
      </w:pPr>
      <w:r>
        <w:rPr>
          <w:szCs w:val="24"/>
        </w:rPr>
        <w:t xml:space="preserve">Полное наименование _________________________________________</w:t>
      </w:r>
    </w:p>
    <w:p>
      <w:pPr>
        <w:ind w:left="-180"/>
        <w:jc w:val="both"/>
        <w:rPr>
          <w:szCs w:val="24"/>
        </w:rPr>
      </w:pPr>
      <w:r>
        <w:rPr>
          <w:szCs w:val="24"/>
        </w:rPr>
        <w:t xml:space="preserve">Расчетный счет _______________________________________________</w:t>
      </w:r>
    </w:p>
    <w:p>
      <w:pPr>
        <w:ind w:left="-180"/>
        <w:jc w:val="both"/>
        <w:rPr>
          <w:szCs w:val="24"/>
        </w:rPr>
      </w:pPr>
      <w:r>
        <w:rPr>
          <w:szCs w:val="24"/>
        </w:rPr>
        <w:t xml:space="preserve">Наименование банка __________________________________________</w:t>
      </w:r>
    </w:p>
    <w:p>
      <w:pPr>
        <w:ind w:left="-180"/>
        <w:jc w:val="both"/>
        <w:rPr>
          <w:szCs w:val="24"/>
        </w:rPr>
      </w:pPr>
      <w:r>
        <w:rPr>
          <w:szCs w:val="24"/>
        </w:rPr>
        <w:t xml:space="preserve">Корреспондирующий счет ______________________________________</w:t>
      </w:r>
    </w:p>
    <w:p>
      <w:pPr>
        <w:ind w:left="-180"/>
        <w:jc w:val="both"/>
        <w:rPr>
          <w:szCs w:val="24"/>
        </w:rPr>
      </w:pPr>
      <w:r>
        <w:rPr>
          <w:szCs w:val="24"/>
        </w:rPr>
        <w:t xml:space="preserve">БИК _________________________________________________________</w:t>
      </w:r>
    </w:p>
    <w:p>
      <w:pPr>
        <w:ind w:left="-180"/>
        <w:jc w:val="both"/>
        <w:rPr>
          <w:szCs w:val="24"/>
        </w:rPr>
      </w:pPr>
      <w:r>
        <w:rPr>
          <w:szCs w:val="24"/>
        </w:rPr>
        <w:t xml:space="preserve">КБК _________________________________________________________</w:t>
      </w:r>
    </w:p>
    <w:p>
      <w:pPr>
        <w:jc w:val="both"/>
        <w:rPr>
          <w:szCs w:val="24"/>
        </w:rPr>
      </w:pPr>
    </w:p>
    <w:p>
      <w:pPr>
        <w:jc w:val="both"/>
        <w:rPr>
          <w:szCs w:val="24"/>
        </w:rPr>
      </w:pPr>
      <w:r>
        <w:rPr>
          <w:szCs w:val="24"/>
        </w:rPr>
        <w:t xml:space="preserve">Руководитель организации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p>
    <w:p>
      <w:pPr>
        <w:ind w:left="-180"/>
        <w:jc w:val="both"/>
        <w:rPr>
          <w:szCs w:val="24"/>
        </w:rPr>
      </w:pPr>
      <w:r>
        <w:rPr>
          <w:szCs w:val="24"/>
        </w:rPr>
        <w:t xml:space="preserve">Главный бухгалтер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p>
    <w:p>
      <w:pPr>
        <w:ind w:left="-180"/>
        <w:jc w:val="both"/>
        <w:rPr>
          <w:szCs w:val="24"/>
        </w:rPr>
      </w:pPr>
      <w:r>
        <w:rPr>
          <w:szCs w:val="24"/>
        </w:rPr>
        <w:t xml:space="preserve">М.п.</w:t>
      </w:r>
    </w:p>
    <w:p>
      <w:pPr>
        <w:ind w:left="-180"/>
        <w:jc w:val="right"/>
        <w:rPr>
          <w:szCs w:val="24"/>
        </w:rPr>
      </w:pPr>
    </w:p>
    <w:p>
      <w:pPr>
        <w:ind w:left="-180"/>
        <w:jc w:val="both"/>
        <w:rPr>
          <w:szCs w:val="24"/>
        </w:rPr>
      </w:pPr>
    </w:p>
    <w:p>
      <w:pPr>
        <w:jc w:val="right"/>
        <w:rPr>
          <w:szCs w:val="24"/>
        </w:rPr>
      </w:pPr>
      <w:r>
        <w:rPr>
          <w:szCs w:val="24"/>
        </w:rPr>
        <w:t xml:space="preserve">Приложение № 2 к Порядку №10</w:t>
      </w:r>
    </w:p>
    <w:p>
      <w:pPr>
        <w:ind w:left="3600"/>
        <w:jc w:val="right"/>
        <w:rPr>
          <w:color w:val="000000"/>
          <w:szCs w:val="24"/>
        </w:rPr>
      </w:pPr>
      <w:r>
        <w:rPr>
          <w:color w:val="000000"/>
          <w:szCs w:val="24"/>
        </w:rPr>
        <w:t xml:space="preserve">Предоставление субсидий на приобретение автомобильного топлива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p>
    <w:p>
      <w:pPr>
        <w:ind w:left="-180"/>
        <w:jc w:val="both"/>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406" w:history="1">
        <w:r>
          <w:rPr>
            <w:rFonts w:ascii="Courier New" w:hAnsi="Courier New" w:cs="Courier New"/>
            <w:i/>
            <w:color w:val="0000ff"/>
            <w:sz w:val="20"/>
            <w:u w:val="single"/>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407" w:history="1">
        <w:r>
          <w:rPr>
            <w:rFonts w:ascii="Courier New" w:hAnsi="Courier New" w:cs="Courier New"/>
            <w:color w:val="0000ff"/>
            <w:sz w:val="20"/>
            <w:u w:val="single"/>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r:id="rId408" w:anchor="P111" w:history="1">
        <w:r>
          <w:rPr>
            <w:rFonts w:ascii="Courier New" w:hAnsi="Courier New" w:cs="Courier New"/>
            <w:color w:val="0000ff"/>
            <w:sz w:val="20"/>
            <w:u w:val="single"/>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r:id="rId409" w:anchor="P142" w:history="1">
        <w:r>
          <w:rPr>
            <w:color w:val="0000ff"/>
            <w:szCs w:val="24"/>
            <w:u w:val="single"/>
          </w:rPr>
          <w:t xml:space="preserve">пунктами 3.2</w:t>
        </w:r>
      </w:hyperlink>
      <w:r>
        <w:rPr>
          <w:szCs w:val="24"/>
        </w:rPr>
        <w:t xml:space="preserve"> - </w:t>
      </w:r>
      <w:hyperlink r:id="rId410" w:anchor="P149" w:history="1">
        <w:r>
          <w:rPr>
            <w:color w:val="0000ff"/>
            <w:szCs w:val="24"/>
            <w:u w:val="single"/>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r:id="rId411" w:anchor="P350" w:history="1">
        <w:r>
          <w:rPr>
            <w:color w:val="0000ff"/>
            <w:szCs w:val="24"/>
            <w:u w:val="single"/>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r:id="rId412" w:anchor="P437" w:history="1">
        <w:r>
          <w:rPr>
            <w:color w:val="0000ff"/>
            <w:szCs w:val="24"/>
            <w:u w:val="single"/>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r:id="rId413" w:anchor="P350" w:history="1">
        <w:r>
          <w:rPr>
            <w:color w:val="0000ff"/>
            <w:szCs w:val="24"/>
            <w:u w:val="single"/>
          </w:rPr>
          <w:t xml:space="preserve">значений</w:t>
        </w:r>
      </w:hyperlink>
      <w:r>
        <w:rPr>
          <w:szCs w:val="24"/>
        </w:rPr>
        <w:t xml:space="preserve"> результатов предоставления субсидии и </w:t>
      </w:r>
      <w:hyperlink r:id="rId414" w:anchor="P437" w:history="1">
        <w:r>
          <w:rPr>
            <w:color w:val="0000ff"/>
            <w:szCs w:val="24"/>
            <w:u w:val="single"/>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r:id="rId415" w:anchor="P532" w:history="1">
        <w:r>
          <w:rPr>
            <w:rFonts w:ascii="Courier New" w:hAnsi="Courier New" w:cs="Courier New"/>
            <w:color w:val="0000ff"/>
            <w:sz w:val="20"/>
            <w:u w:val="single"/>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r:id="rId416" w:anchor="P632" w:history="1">
        <w:r>
          <w:rPr>
            <w:rFonts w:ascii="Courier New" w:hAnsi="Courier New" w:cs="Courier New"/>
            <w:color w:val="0000ff"/>
            <w:sz w:val="20"/>
            <w:u w:val="single"/>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r:id="rId417" w:anchor="P171" w:history="1">
        <w:r>
          <w:rPr>
            <w:color w:val="0000ff"/>
            <w:szCs w:val="24"/>
            <w:u w:val="single"/>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r:id="rId418" w:anchor="P175" w:history="1">
        <w:r>
          <w:rPr>
            <w:color w:val="0000ff"/>
            <w:szCs w:val="24"/>
            <w:u w:val="single"/>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r:id="rId419" w:anchor="P129" w:history="1">
        <w:r>
          <w:rPr>
            <w:color w:val="0000ff"/>
            <w:szCs w:val="24"/>
            <w:u w:val="single"/>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r:id="rId420" w:anchor="P167" w:history="1">
        <w:r>
          <w:rPr>
            <w:color w:val="0000ff"/>
            <w:szCs w:val="24"/>
            <w:u w:val="single"/>
          </w:rPr>
          <w:t xml:space="preserve">пунктами 4.1.4</w:t>
        </w:r>
      </w:hyperlink>
      <w:r>
        <w:rPr>
          <w:szCs w:val="24"/>
        </w:rPr>
        <w:t xml:space="preserve"> и </w:t>
      </w:r>
      <w:hyperlink r:id="rId421" w:anchor="P168" w:history="1">
        <w:r>
          <w:rPr>
            <w:color w:val="0000ff"/>
            <w:szCs w:val="24"/>
            <w:u w:val="single"/>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r:id="rId422" w:anchor="P134" w:history="1">
        <w:r>
          <w:rPr>
            <w:color w:val="0000ff"/>
            <w:szCs w:val="24"/>
            <w:u w:val="single"/>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Администрации</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Получателя</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23" w:history="1">
              <w:r>
                <w:rPr>
                  <w:color w:val="0000ff"/>
                  <w:szCs w:val="24"/>
                  <w:u w:val="single"/>
                </w:rPr>
                <w:t xml:space="preserve">ОКТМО</w:t>
              </w:r>
            </w:hyperlink>
          </w:p>
        </w:tc>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24" w:history="1">
              <w:r>
                <w:rPr>
                  <w:color w:val="0000ff"/>
                  <w:szCs w:val="24"/>
                  <w:u w:val="single"/>
                </w:rPr>
                <w:t xml:space="preserve">ОКТМО</w:t>
              </w:r>
            </w:hyperlink>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Платежные реквизиты:</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Администрация</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Получатель</w:t>
            </w:r>
          </w:p>
        </w:tc>
      </w:tr>
      <w:tr>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r:id="rId425" w:anchor="P738" w:history="1">
        <w:r>
          <w:rPr>
            <w:color w:val="0000ff"/>
            <w:szCs w:val="24"/>
            <w:u w:val="single"/>
          </w:rPr>
          <w:t xml:space="preserve">соглашение</w:t>
        </w:r>
      </w:hyperlink>
      <w:r>
        <w:rPr>
          <w:szCs w:val="24"/>
        </w:rPr>
        <w:t xml:space="preserve">, указанное в </w:t>
      </w:r>
      <w:hyperlink r:id="rId426" w:anchor="P248" w:history="1">
        <w:r>
          <w:rPr>
            <w:color w:val="0000ff"/>
            <w:szCs w:val="24"/>
            <w:u w:val="single"/>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r:id="rId427" w:anchor="P969" w:history="1">
        <w:r>
          <w:rPr>
            <w:color w:val="0000ff"/>
            <w:szCs w:val="24"/>
            <w:u w:val="single"/>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567"/>
        <w:gridCol w:w="1984"/>
        <w:gridCol w:w="1814"/>
        <w:gridCol w:w="737"/>
        <w:gridCol w:w="1984"/>
        <w:gridCol w:w="1984"/>
      </w:tblGrid>
      <w:tr>
        <w:tc>
          <w:tcPr>
            <w:tcW w:w="567" w:type="dxa"/>
            <w:vMerge w:val="restart"/>
            <w:tcBorders>
              <w:top w:val="single" w:color="auto" w:sz="4" w:space="0"/>
              <w:left w:val="single" w:color="auto" w:sz="4" w:space="0"/>
              <w:bottom w:val="single" w:color="auto" w:sz="4" w:space="0"/>
              <w:right w:val="single" w:color="auto" w:sz="4" w:space="0"/>
            </w:tcBorders>
            <w:hideMark/>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 результата предоставления субсидии</w:t>
            </w:r>
          </w:p>
        </w:tc>
        <w:tc>
          <w:tcPr>
            <w:tcW w:w="2551" w:type="dxa"/>
            <w:gridSpan w:val="2"/>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Единица измерения по </w:t>
            </w:r>
            <w:hyperlink r:id="rId428" w:history="1">
              <w:r>
                <w:rPr>
                  <w:color w:val="0000ff"/>
                  <w:szCs w:val="24"/>
                  <w:u w:val="single"/>
                </w:rPr>
                <w:t xml:space="preserve">ОКЕИ</w:t>
              </w:r>
            </w:hyperlink>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Плановое значение результата предоставления субсидии</w:t>
            </w:r>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Borders>
              <w:top w:val="single" w:color="auto" w:sz="4" w:space="0"/>
              <w:left w:val="single" w:color="auto" w:sz="4" w:space="0"/>
              <w:bottom w:val="single" w:color="auto" w:sz="4" w:space="0"/>
              <w:right w:val="single" w:color="auto" w:sz="4" w:space="0"/>
            </w:tcBorders>
            <w:vAlign w:val="center"/>
            <w:hideMark/>
          </w:tcPr>
          <w:p>
            <w:pPr>
              <w:rPr>
                <w:sz w:val="28"/>
                <w:szCs w:val="28"/>
              </w:rPr>
            </w:pP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814"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Код</w:t>
            </w: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r>
      <w:tr>
        <w:tc>
          <w:tcPr>
            <w:tcW w:w="567" w:type="dxa"/>
            <w:tcBorders>
              <w:top w:val="single" w:color="auto" w:sz="4" w:space="0"/>
              <w:left w:val="single" w:color="auto" w:sz="4" w:space="0"/>
              <w:bottom w:val="single" w:color="auto" w:sz="4" w:space="0"/>
              <w:right w:val="single" w:color="auto" w:sz="4" w:space="0"/>
            </w:tcBorders>
            <w:hideMark/>
          </w:tcPr>
          <w:p>
            <w:pPr>
              <w:jc w:val="center"/>
              <w:rPr>
                <w:sz w:val="28"/>
                <w:szCs w:val="28"/>
              </w:rPr>
            </w:pPr>
            <w:r>
              <w:rPr>
                <w:i/>
                <w:sz w:val="28"/>
                <w:szCs w:val="28"/>
              </w:rPr>
              <w:t xml:space="preserve">1</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2</w:t>
            </w:r>
          </w:p>
        </w:tc>
        <w:tc>
          <w:tcPr>
            <w:tcW w:w="181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3</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4</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5</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6</w:t>
            </w: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814" w:type="dxa"/>
            <w:tcBorders>
              <w:top w:val="single" w:color="auto" w:sz="4" w:space="0"/>
              <w:left w:val="single" w:color="auto" w:sz="4" w:space="0"/>
              <w:bottom w:val="single" w:color="auto" w:sz="4" w:space="0"/>
              <w:right w:val="single" w:color="auto" w:sz="4" w:space="0"/>
            </w:tcBorders>
          </w:tcPr>
          <w:p>
            <w:pPr>
              <w:rPr>
                <w:szCs w:val="24"/>
              </w:rPr>
            </w:pPr>
          </w:p>
        </w:tc>
        <w:tc>
          <w:tcPr>
            <w:tcW w:w="737"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814" w:type="dxa"/>
            <w:tcBorders>
              <w:top w:val="single" w:color="auto" w:sz="4" w:space="0"/>
              <w:left w:val="single" w:color="auto" w:sz="4" w:space="0"/>
              <w:bottom w:val="single" w:color="auto" w:sz="4" w:space="0"/>
              <w:right w:val="single" w:color="auto" w:sz="4" w:space="0"/>
            </w:tcBorders>
          </w:tcPr>
          <w:p>
            <w:pPr>
              <w:rPr>
                <w:szCs w:val="24"/>
              </w:rPr>
            </w:pPr>
          </w:p>
        </w:tc>
        <w:tc>
          <w:tcPr>
            <w:tcW w:w="737"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814" w:type="dxa"/>
            <w:tcBorders>
              <w:top w:val="single" w:color="auto" w:sz="4" w:space="0"/>
              <w:left w:val="single" w:color="auto" w:sz="4" w:space="0"/>
              <w:bottom w:val="single" w:color="auto" w:sz="4" w:space="0"/>
              <w:right w:val="single" w:color="auto" w:sz="4" w:space="0"/>
            </w:tcBorders>
          </w:tcPr>
          <w:p>
            <w:pPr>
              <w:rPr>
                <w:szCs w:val="24"/>
              </w:rPr>
            </w:pPr>
          </w:p>
        </w:tc>
        <w:tc>
          <w:tcPr>
            <w:tcW w:w="737"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567"/>
        <w:gridCol w:w="1984"/>
        <w:gridCol w:w="1814"/>
        <w:gridCol w:w="737"/>
        <w:gridCol w:w="1984"/>
        <w:gridCol w:w="1984"/>
      </w:tblGrid>
      <w:tr>
        <w:tc>
          <w:tcPr>
            <w:tcW w:w="56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Единица измерения по </w:t>
            </w:r>
            <w:hyperlink r:id="rId429" w:history="1">
              <w:r>
                <w:rPr>
                  <w:color w:val="0000ff"/>
                  <w:szCs w:val="24"/>
                  <w:u w:val="single"/>
                </w:rPr>
                <w:t xml:space="preserve">ОКЕИ</w:t>
              </w:r>
            </w:hyperlink>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814"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Код</w:t>
            </w: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r>
      <w:tr>
        <w:tc>
          <w:tcPr>
            <w:tcW w:w="56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1</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2</w:t>
            </w:r>
          </w:p>
        </w:tc>
        <w:tc>
          <w:tcPr>
            <w:tcW w:w="181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3</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4</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5</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6</w:t>
            </w: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814" w:type="dxa"/>
            <w:tcBorders>
              <w:top w:val="single" w:color="auto" w:sz="4" w:space="0"/>
              <w:left w:val="single" w:color="auto" w:sz="4" w:space="0"/>
              <w:bottom w:val="single" w:color="auto" w:sz="4" w:space="0"/>
              <w:right w:val="single" w:color="auto" w:sz="4" w:space="0"/>
            </w:tcBorders>
          </w:tcPr>
          <w:p>
            <w:pPr>
              <w:rPr>
                <w:sz w:val="28"/>
                <w:szCs w:val="28"/>
              </w:rPr>
            </w:pPr>
          </w:p>
        </w:tc>
        <w:tc>
          <w:tcPr>
            <w:tcW w:w="73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814" w:type="dxa"/>
            <w:tcBorders>
              <w:top w:val="single" w:color="auto" w:sz="4" w:space="0"/>
              <w:left w:val="single" w:color="auto" w:sz="4" w:space="0"/>
              <w:bottom w:val="single" w:color="auto" w:sz="4" w:space="0"/>
              <w:right w:val="single" w:color="auto" w:sz="4" w:space="0"/>
            </w:tcBorders>
          </w:tcPr>
          <w:p>
            <w:pPr>
              <w:rPr>
                <w:sz w:val="28"/>
                <w:szCs w:val="28"/>
              </w:rPr>
            </w:pPr>
          </w:p>
        </w:tc>
        <w:tc>
          <w:tcPr>
            <w:tcW w:w="73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814" w:type="dxa"/>
            <w:tcBorders>
              <w:top w:val="single" w:color="auto" w:sz="4" w:space="0"/>
              <w:left w:val="single" w:color="auto" w:sz="4" w:space="0"/>
              <w:bottom w:val="single" w:color="auto" w:sz="4" w:space="0"/>
              <w:right w:val="single" w:color="auto" w:sz="4" w:space="0"/>
            </w:tcBorders>
          </w:tcPr>
          <w:p>
            <w:pPr>
              <w:rPr>
                <w:sz w:val="28"/>
                <w:szCs w:val="28"/>
              </w:rPr>
            </w:pPr>
          </w:p>
        </w:tc>
        <w:tc>
          <w:tcPr>
            <w:tcW w:w="73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r:id="rId430" w:anchor="P120" w:history="1">
        <w:r>
          <w:rPr>
            <w:rFonts w:ascii="Courier New" w:hAnsi="Courier New" w:cs="Courier New"/>
            <w:color w:val="0000ff"/>
            <w:sz w:val="20"/>
            <w:u w:val="single"/>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567"/>
        <w:gridCol w:w="1417"/>
        <w:gridCol w:w="1020"/>
        <w:gridCol w:w="680"/>
        <w:gridCol w:w="1304"/>
        <w:gridCol w:w="1701"/>
        <w:gridCol w:w="1191"/>
        <w:gridCol w:w="1191"/>
      </w:tblGrid>
      <w:tr>
        <w:tc>
          <w:tcPr>
            <w:tcW w:w="56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 результата предоставления субсидии</w:t>
            </w:r>
          </w:p>
        </w:tc>
        <w:tc>
          <w:tcPr>
            <w:tcW w:w="1700" w:type="dxa"/>
            <w:gridSpan w:val="2"/>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Единица измерения по </w:t>
            </w:r>
            <w:hyperlink r:id="rId431" w:history="1">
              <w:r>
                <w:rPr>
                  <w:color w:val="0000ff"/>
                  <w:szCs w:val="24"/>
                  <w:u w:val="single"/>
                </w:rPr>
                <w:t xml:space="preserve">ОКЕИ</w:t>
              </w:r>
            </w:hyperlink>
          </w:p>
        </w:tc>
        <w:tc>
          <w:tcPr>
            <w:tcW w:w="130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Плановое значение результата предоставления субсидии</w:t>
            </w:r>
          </w:p>
        </w:tc>
        <w:tc>
          <w:tcPr>
            <w:tcW w:w="170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Процент выполнения плана</w:t>
            </w:r>
          </w:p>
        </w:tc>
        <w:tc>
          <w:tcPr>
            <w:tcW w:w="119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Причина отклонения</w:t>
            </w:r>
          </w:p>
        </w:tc>
      </w:tr>
      <w:tr>
        <w:tc>
          <w:tcPr>
            <w:tcW w:w="56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w:t>
            </w:r>
          </w:p>
        </w:tc>
        <w:tc>
          <w:tcPr>
            <w:tcW w:w="680"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Код</w:t>
            </w:r>
          </w:p>
        </w:tc>
        <w:tc>
          <w:tcPr>
            <w:tcW w:w="130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19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19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r>
      <w:tr>
        <w:tc>
          <w:tcPr>
            <w:tcW w:w="56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1</w:t>
            </w:r>
          </w:p>
        </w:tc>
        <w:tc>
          <w:tcPr>
            <w:tcW w:w="141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2</w:t>
            </w: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3</w:t>
            </w:r>
          </w:p>
        </w:tc>
        <w:tc>
          <w:tcPr>
            <w:tcW w:w="68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4</w:t>
            </w:r>
          </w:p>
        </w:tc>
        <w:tc>
          <w:tcPr>
            <w:tcW w:w="130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5</w:t>
            </w:r>
          </w:p>
        </w:tc>
        <w:tc>
          <w:tcPr>
            <w:tcW w:w="170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6</w:t>
            </w:r>
          </w:p>
        </w:tc>
        <w:tc>
          <w:tcPr>
            <w:tcW w:w="119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7</w:t>
            </w:r>
          </w:p>
        </w:tc>
        <w:tc>
          <w:tcPr>
            <w:tcW w:w="119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8</w:t>
            </w:r>
          </w:p>
        </w:tc>
      </w:tr>
      <w:tr>
        <w:tc>
          <w:tcPr>
            <w:tcW w:w="567" w:type="dxa"/>
            <w:tcBorders>
              <w:top w:val="single" w:color="auto" w:sz="4" w:space="0"/>
              <w:left w:val="single" w:color="auto" w:sz="4" w:space="0"/>
              <w:bottom w:val="single" w:color="auto" w:sz="4" w:space="0"/>
              <w:right w:val="single" w:color="auto" w:sz="4" w:space="0"/>
            </w:tcBorders>
          </w:tcPr>
          <w:p>
            <w:pPr>
              <w:rPr>
                <w:szCs w:val="24"/>
              </w:rPr>
            </w:pPr>
          </w:p>
        </w:tc>
        <w:tc>
          <w:tcPr>
            <w:tcW w:w="1417" w:type="dxa"/>
            <w:tcBorders>
              <w:top w:val="single" w:color="auto" w:sz="4" w:space="0"/>
              <w:left w:val="single" w:color="auto" w:sz="4" w:space="0"/>
              <w:bottom w:val="single" w:color="auto" w:sz="4" w:space="0"/>
              <w:right w:val="single" w:color="auto" w:sz="4" w:space="0"/>
            </w:tcBorders>
          </w:tcPr>
          <w:p>
            <w:pPr>
              <w:rPr>
                <w:szCs w:val="24"/>
              </w:rPr>
            </w:pPr>
          </w:p>
        </w:tc>
        <w:tc>
          <w:tcPr>
            <w:tcW w:w="1020" w:type="dxa"/>
            <w:tcBorders>
              <w:top w:val="single" w:color="auto" w:sz="4" w:space="0"/>
              <w:left w:val="single" w:color="auto" w:sz="4" w:space="0"/>
              <w:bottom w:val="single" w:color="auto" w:sz="4" w:space="0"/>
              <w:right w:val="single" w:color="auto" w:sz="4" w:space="0"/>
            </w:tcBorders>
          </w:tcPr>
          <w:p>
            <w:pPr>
              <w:rPr>
                <w:szCs w:val="24"/>
              </w:rPr>
            </w:pPr>
          </w:p>
        </w:tc>
        <w:tc>
          <w:tcPr>
            <w:tcW w:w="680" w:type="dxa"/>
            <w:tcBorders>
              <w:top w:val="single" w:color="auto" w:sz="4" w:space="0"/>
              <w:left w:val="single" w:color="auto" w:sz="4" w:space="0"/>
              <w:bottom w:val="single" w:color="auto" w:sz="4" w:space="0"/>
              <w:right w:val="single" w:color="auto" w:sz="4" w:space="0"/>
            </w:tcBorders>
          </w:tcPr>
          <w:p>
            <w:pPr>
              <w:rPr>
                <w:szCs w:val="24"/>
              </w:rPr>
            </w:pPr>
          </w:p>
        </w:tc>
        <w:tc>
          <w:tcPr>
            <w:tcW w:w="1304" w:type="dxa"/>
            <w:tcBorders>
              <w:top w:val="single" w:color="auto" w:sz="4" w:space="0"/>
              <w:left w:val="single" w:color="auto" w:sz="4" w:space="0"/>
              <w:bottom w:val="single" w:color="auto" w:sz="4" w:space="0"/>
              <w:right w:val="single" w:color="auto" w:sz="4" w:space="0"/>
            </w:tcBorders>
          </w:tcPr>
          <w:p>
            <w:pPr>
              <w:rPr>
                <w:szCs w:val="24"/>
              </w:rPr>
            </w:pPr>
          </w:p>
        </w:tc>
        <w:tc>
          <w:tcPr>
            <w:tcW w:w="1701" w:type="dxa"/>
            <w:tcBorders>
              <w:top w:val="single" w:color="auto" w:sz="4" w:space="0"/>
              <w:left w:val="single" w:color="auto" w:sz="4" w:space="0"/>
              <w:bottom w:val="single" w:color="auto" w:sz="4" w:space="0"/>
              <w:right w:val="single" w:color="auto" w:sz="4" w:space="0"/>
            </w:tcBorders>
          </w:tcPr>
          <w:p>
            <w:pPr>
              <w:rPr>
                <w:szCs w:val="24"/>
              </w:rPr>
            </w:pPr>
          </w:p>
        </w:tc>
        <w:tc>
          <w:tcPr>
            <w:tcW w:w="1191" w:type="dxa"/>
            <w:tcBorders>
              <w:top w:val="single" w:color="auto" w:sz="4" w:space="0"/>
              <w:left w:val="single" w:color="auto" w:sz="4" w:space="0"/>
              <w:bottom w:val="single" w:color="auto" w:sz="4" w:space="0"/>
              <w:right w:val="single" w:color="auto" w:sz="4" w:space="0"/>
            </w:tcBorders>
          </w:tcPr>
          <w:p>
            <w:pPr>
              <w:rPr>
                <w:szCs w:val="24"/>
              </w:rPr>
            </w:pPr>
          </w:p>
        </w:tc>
        <w:tc>
          <w:tcPr>
            <w:tcW w:w="1191" w:type="dxa"/>
            <w:tcBorders>
              <w:top w:val="single" w:color="auto" w:sz="4" w:space="0"/>
              <w:left w:val="single" w:color="auto" w:sz="4" w:space="0"/>
              <w:bottom w:val="single" w:color="auto" w:sz="4" w:space="0"/>
              <w:right w:val="single" w:color="auto" w:sz="4" w:space="0"/>
            </w:tcBorders>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567"/>
        <w:gridCol w:w="1531"/>
        <w:gridCol w:w="1020"/>
        <w:gridCol w:w="737"/>
        <w:gridCol w:w="1531"/>
        <w:gridCol w:w="1757"/>
        <w:gridCol w:w="900"/>
        <w:gridCol w:w="1020"/>
      </w:tblGrid>
      <w:tr>
        <w:tc>
          <w:tcPr>
            <w:tcW w:w="56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Единица измерения по </w:t>
            </w:r>
            <w:hyperlink r:id="rId432" w:history="1">
              <w:r>
                <w:rPr>
                  <w:color w:val="0000ff"/>
                  <w:szCs w:val="24"/>
                  <w:u w:val="single"/>
                </w:rPr>
                <w:t xml:space="preserve">ОКЕИ</w:t>
              </w:r>
            </w:hyperlink>
          </w:p>
        </w:tc>
        <w:tc>
          <w:tcPr>
            <w:tcW w:w="153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Процент выполнения плана</w:t>
            </w:r>
          </w:p>
        </w:tc>
        <w:tc>
          <w:tcPr>
            <w:tcW w:w="1020"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Причина отклонения</w:t>
            </w:r>
          </w:p>
        </w:tc>
      </w:tr>
      <w:tr>
        <w:tc>
          <w:tcPr>
            <w:tcW w:w="56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53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Код</w:t>
            </w:r>
          </w:p>
        </w:tc>
        <w:tc>
          <w:tcPr>
            <w:tcW w:w="153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75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r>
      <w:tr>
        <w:tc>
          <w:tcPr>
            <w:tcW w:w="56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1</w:t>
            </w:r>
          </w:p>
        </w:tc>
        <w:tc>
          <w:tcPr>
            <w:tcW w:w="153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2</w:t>
            </w: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3</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4</w:t>
            </w:r>
          </w:p>
        </w:tc>
        <w:tc>
          <w:tcPr>
            <w:tcW w:w="153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5</w:t>
            </w:r>
          </w:p>
        </w:tc>
        <w:tc>
          <w:tcPr>
            <w:tcW w:w="175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6</w:t>
            </w:r>
          </w:p>
        </w:tc>
        <w:tc>
          <w:tcPr>
            <w:tcW w:w="90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7</w:t>
            </w: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8</w:t>
            </w: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531" w:type="dxa"/>
            <w:tcBorders>
              <w:top w:val="single" w:color="auto" w:sz="4" w:space="0"/>
              <w:left w:val="single" w:color="auto" w:sz="4" w:space="0"/>
              <w:bottom w:val="single" w:color="auto" w:sz="4" w:space="0"/>
              <w:right w:val="single" w:color="auto" w:sz="4" w:space="0"/>
            </w:tcBorders>
          </w:tcPr>
          <w:p>
            <w:pPr>
              <w:rPr>
                <w:sz w:val="28"/>
                <w:szCs w:val="28"/>
              </w:rPr>
            </w:pPr>
          </w:p>
        </w:tc>
        <w:tc>
          <w:tcPr>
            <w:tcW w:w="1020" w:type="dxa"/>
            <w:tcBorders>
              <w:top w:val="single" w:color="auto" w:sz="4" w:space="0"/>
              <w:left w:val="single" w:color="auto" w:sz="4" w:space="0"/>
              <w:bottom w:val="single" w:color="auto" w:sz="4" w:space="0"/>
              <w:right w:val="single" w:color="auto" w:sz="4" w:space="0"/>
            </w:tcBorders>
          </w:tcPr>
          <w:p>
            <w:pPr>
              <w:rPr>
                <w:sz w:val="28"/>
                <w:szCs w:val="28"/>
              </w:rPr>
            </w:pPr>
          </w:p>
        </w:tc>
        <w:tc>
          <w:tcPr>
            <w:tcW w:w="737" w:type="dxa"/>
            <w:tcBorders>
              <w:top w:val="single" w:color="auto" w:sz="4" w:space="0"/>
              <w:left w:val="single" w:color="auto" w:sz="4" w:space="0"/>
              <w:bottom w:val="single" w:color="auto" w:sz="4" w:space="0"/>
              <w:right w:val="single" w:color="auto" w:sz="4" w:space="0"/>
            </w:tcBorders>
          </w:tcPr>
          <w:p>
            <w:pPr>
              <w:rPr>
                <w:sz w:val="28"/>
                <w:szCs w:val="28"/>
              </w:rPr>
            </w:pPr>
          </w:p>
        </w:tc>
        <w:tc>
          <w:tcPr>
            <w:tcW w:w="1531" w:type="dxa"/>
            <w:tcBorders>
              <w:top w:val="single" w:color="auto" w:sz="4" w:space="0"/>
              <w:left w:val="single" w:color="auto" w:sz="4" w:space="0"/>
              <w:bottom w:val="single" w:color="auto" w:sz="4" w:space="0"/>
              <w:right w:val="single" w:color="auto" w:sz="4" w:space="0"/>
            </w:tcBorders>
          </w:tcPr>
          <w:p>
            <w:pPr>
              <w:rPr>
                <w:sz w:val="28"/>
                <w:szCs w:val="28"/>
              </w:rPr>
            </w:pPr>
          </w:p>
        </w:tc>
        <w:tc>
          <w:tcPr>
            <w:tcW w:w="1757" w:type="dxa"/>
            <w:tcBorders>
              <w:top w:val="single" w:color="auto" w:sz="4" w:space="0"/>
              <w:left w:val="single" w:color="auto" w:sz="4" w:space="0"/>
              <w:bottom w:val="single" w:color="auto" w:sz="4" w:space="0"/>
              <w:right w:val="single" w:color="auto" w:sz="4" w:space="0"/>
            </w:tcBorders>
          </w:tcPr>
          <w:p>
            <w:pPr>
              <w:rPr>
                <w:sz w:val="28"/>
                <w:szCs w:val="28"/>
              </w:rPr>
            </w:pPr>
          </w:p>
        </w:tc>
        <w:tc>
          <w:tcPr>
            <w:tcW w:w="900" w:type="dxa"/>
            <w:tcBorders>
              <w:top w:val="single" w:color="auto" w:sz="4" w:space="0"/>
              <w:left w:val="single" w:color="auto" w:sz="4" w:space="0"/>
              <w:bottom w:val="single" w:color="auto" w:sz="4" w:space="0"/>
              <w:right w:val="single" w:color="auto" w:sz="4" w:space="0"/>
            </w:tcBorders>
          </w:tcPr>
          <w:p>
            <w:pPr>
              <w:rPr>
                <w:sz w:val="28"/>
                <w:szCs w:val="28"/>
              </w:rPr>
            </w:pPr>
          </w:p>
        </w:tc>
        <w:tc>
          <w:tcPr>
            <w:tcW w:w="1020" w:type="dxa"/>
            <w:tcBorders>
              <w:top w:val="single" w:color="auto" w:sz="4" w:space="0"/>
              <w:left w:val="single" w:color="auto" w:sz="4" w:space="0"/>
              <w:bottom w:val="single" w:color="auto" w:sz="4" w:space="0"/>
              <w:right w:val="single" w:color="auto" w:sz="4" w:space="0"/>
            </w:tcBorders>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r:id="rId433" w:anchor="P120" w:history="1">
        <w:r>
          <w:rPr>
            <w:rFonts w:ascii="Courier New" w:hAnsi="Courier New" w:cs="Courier New"/>
            <w:color w:val="0000ff"/>
            <w:sz w:val="20"/>
            <w:u w:val="single"/>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434" w:history="1">
        <w:r>
          <w:rPr>
            <w:rFonts w:ascii="Courier New" w:hAnsi="Courier New" w:cs="Courier New"/>
            <w:i/>
            <w:color w:val="0000ff"/>
            <w:sz w:val="20"/>
            <w:u w:val="single"/>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435" w:history="1">
        <w:r>
          <w:rPr>
            <w:rFonts w:ascii="Courier New" w:hAnsi="Courier New" w:cs="Courier New"/>
            <w:color w:val="0000ff"/>
            <w:sz w:val="20"/>
            <w:u w:val="single"/>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r:id="rId436" w:anchor="P132" w:history="1">
        <w:r>
          <w:rPr>
            <w:rFonts w:ascii="Courier New" w:hAnsi="Courier New" w:cs="Courier New"/>
            <w:color w:val="0000ff"/>
            <w:sz w:val="20"/>
            <w:u w:val="single"/>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r:id="rId437" w:anchor="P134" w:history="1">
        <w:r>
          <w:rPr>
            <w:rFonts w:ascii="Courier New" w:hAnsi="Courier New" w:cs="Courier New"/>
            <w:color w:val="0000ff"/>
            <w:sz w:val="20"/>
            <w:u w:val="single"/>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r:id="rId438" w:anchor="P142" w:history="1">
        <w:r>
          <w:rPr>
            <w:rFonts w:ascii="Courier New" w:hAnsi="Courier New" w:cs="Courier New"/>
            <w:color w:val="0000ff"/>
            <w:sz w:val="20"/>
            <w:u w:val="single"/>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r:id="rId439" w:anchor="P154" w:history="1">
        <w:r>
          <w:rPr>
            <w:rFonts w:ascii="Courier New" w:hAnsi="Courier New" w:cs="Courier New"/>
            <w:color w:val="0000ff"/>
            <w:sz w:val="20"/>
            <w:u w:val="single"/>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r:id="rId440" w:anchor="P172" w:history="1">
        <w:r>
          <w:rPr>
            <w:rFonts w:ascii="Courier New" w:hAnsi="Courier New" w:cs="Courier New"/>
            <w:color w:val="0000ff"/>
            <w:sz w:val="20"/>
            <w:u w:val="single"/>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r:id="rId441" w:anchor="P181" w:history="1">
        <w:r>
          <w:rPr>
            <w:rFonts w:ascii="Courier New" w:hAnsi="Courier New" w:cs="Courier New"/>
            <w:color w:val="0000ff"/>
            <w:sz w:val="20"/>
            <w:u w:val="single"/>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r:id="rId442" w:anchor="P182" w:history="1">
        <w:r>
          <w:rPr>
            <w:rFonts w:ascii="Courier New" w:hAnsi="Courier New" w:cs="Courier New"/>
            <w:color w:val="0000ff"/>
            <w:sz w:val="20"/>
            <w:u w:val="single"/>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r:id="rId443" w:anchor="P187" w:history="1">
        <w:r>
          <w:rPr>
            <w:rFonts w:ascii="Courier New" w:hAnsi="Courier New" w:cs="Courier New"/>
            <w:color w:val="0000ff"/>
            <w:sz w:val="20"/>
            <w:u w:val="single"/>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r:id="rId444" w:anchor="P269" w:history="1">
        <w:r>
          <w:rPr>
            <w:rFonts w:ascii="Courier New" w:hAnsi="Courier New" w:cs="Courier New"/>
            <w:color w:val="0000ff"/>
            <w:sz w:val="20"/>
            <w:u w:val="single"/>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Администрации</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Получателя</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45" w:history="1">
              <w:r>
                <w:rPr>
                  <w:color w:val="0000ff"/>
                  <w:szCs w:val="24"/>
                  <w:u w:val="single"/>
                </w:rPr>
                <w:t xml:space="preserve">ОКТМО</w:t>
              </w:r>
            </w:hyperlink>
          </w:p>
        </w:tc>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46" w:history="1">
              <w:r>
                <w:rPr>
                  <w:color w:val="0000ff"/>
                  <w:szCs w:val="24"/>
                  <w:u w:val="single"/>
                </w:rPr>
                <w:t xml:space="preserve">ОКТМО</w:t>
              </w:r>
            </w:hyperlink>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r>
      <w:tr>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Администрации</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Получателя</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47" w:history="1">
              <w:r>
                <w:rPr>
                  <w:color w:val="0000ff"/>
                  <w:szCs w:val="24"/>
                  <w:u w:val="single"/>
                </w:rPr>
                <w:t xml:space="preserve">ОКТМО</w:t>
              </w:r>
            </w:hyperlink>
          </w:p>
        </w:tc>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48" w:history="1">
              <w:r>
                <w:rPr>
                  <w:color w:val="0000ff"/>
                  <w:szCs w:val="24"/>
                  <w:u w:val="single"/>
                </w:rPr>
                <w:t xml:space="preserve">ОКТМО</w:t>
              </w:r>
            </w:hyperlink>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r>
      <w:tr>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Администрация</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Получатель</w:t>
            </w:r>
          </w:p>
        </w:tc>
      </w:tr>
      <w:tr>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449" w:history="1">
        <w:r>
          <w:rPr>
            <w:rFonts w:ascii="Courier New" w:hAnsi="Courier New" w:cs="Courier New"/>
            <w:i/>
            <w:color w:val="0000ff"/>
            <w:sz w:val="20"/>
            <w:u w:val="single"/>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r:id="rId450" w:anchor="P249" w:history="1">
        <w:r>
          <w:rPr>
            <w:rFonts w:ascii="Courier New" w:hAnsi="Courier New" w:cs="Courier New"/>
            <w:color w:val="0000ff"/>
            <w:sz w:val="20"/>
            <w:u w:val="single"/>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r:id="rId451" w:anchor="P134" w:history="1">
        <w:r>
          <w:rPr>
            <w:rFonts w:ascii="Courier New" w:hAnsi="Courier New" w:cs="Courier New"/>
            <w:color w:val="0000ff"/>
            <w:sz w:val="20"/>
            <w:u w:val="single"/>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452" w:history="1">
        <w:r>
          <w:rPr>
            <w:rFonts w:ascii="Courier New" w:hAnsi="Courier New" w:cs="Courier New"/>
            <w:color w:val="0000ff"/>
            <w:sz w:val="20"/>
            <w:u w:val="single"/>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Администрации</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Получателя</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53" w:history="1">
              <w:r>
                <w:rPr>
                  <w:color w:val="0000ff"/>
                  <w:szCs w:val="24"/>
                  <w:u w:val="single"/>
                </w:rPr>
                <w:t xml:space="preserve">ОКТМО</w:t>
              </w:r>
            </w:hyperlink>
          </w:p>
        </w:tc>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54" w:history="1">
              <w:r>
                <w:rPr>
                  <w:color w:val="0000ff"/>
                  <w:szCs w:val="24"/>
                  <w:u w:val="single"/>
                </w:rPr>
                <w:t xml:space="preserve">ОКТМО</w:t>
              </w:r>
            </w:hyperlink>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r>
      <w:tr>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Администрация</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Получатель</w:t>
            </w:r>
          </w:p>
        </w:tc>
      </w:tr>
      <w:tr>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r:id="rId455" w:anchor="P128" w:history="1">
        <w:r>
          <w:rPr>
            <w:rFonts w:ascii="Courier New" w:hAnsi="Courier New" w:cs="Courier New"/>
            <w:color w:val="0000ff"/>
            <w:sz w:val="20"/>
            <w:u w:val="single"/>
          </w:rPr>
          <w:t xml:space="preserve">пунктах 2.1</w:t>
        </w:r>
      </w:hyperlink>
      <w:r>
        <w:rPr>
          <w:rFonts w:ascii="Courier New" w:hAnsi="Courier New" w:cs="Courier New"/>
          <w:sz w:val="20"/>
        </w:rPr>
        <w:t xml:space="preserve"> и </w:t>
      </w:r>
      <w:hyperlink r:id="rId456" w:anchor="P129" w:history="1">
        <w:r>
          <w:rPr>
            <w:rFonts w:ascii="Courier New" w:hAnsi="Courier New" w:cs="Courier New"/>
            <w:color w:val="0000ff"/>
            <w:sz w:val="20"/>
            <w:u w:val="single"/>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Pr>
        <w:jc w:val="right"/>
        <w:outlineLvl w:val="1"/>
        <w:rPr>
          <w:szCs w:val="24"/>
        </w:rPr>
      </w:pPr>
    </w:p>
    <w:p>
      <w:pPr>
        <w:jc w:val="right"/>
        <w:outlineLvl w:val="1"/>
        <w:rPr>
          <w:szCs w:val="24"/>
        </w:rPr>
      </w:pPr>
    </w:p>
    <w:p>
      <w:pPr>
        <w:jc w:val="right"/>
        <w:rPr>
          <w:szCs w:val="24"/>
        </w:rPr>
      </w:pPr>
      <w:r>
        <w:rPr>
          <w:szCs w:val="24"/>
        </w:rPr>
        <w:t xml:space="preserve">Приложение № 3 к Порядку №10</w:t>
      </w:r>
    </w:p>
    <w:p>
      <w:pPr>
        <w:ind w:left="3600"/>
        <w:jc w:val="right"/>
        <w:rPr>
          <w:color w:val="000000"/>
          <w:szCs w:val="24"/>
        </w:rPr>
      </w:pPr>
      <w:r>
        <w:rPr>
          <w:color w:val="000000"/>
          <w:szCs w:val="24"/>
        </w:rPr>
        <w:t xml:space="preserve">Предоставление субсидий на приобретение автомобильного топлива по фактическим ценам, но не выше средней цены, сложившейся в отчетном периоде на территории области, по данным территориального органа Федеральной службы государственной статистики по Липецкой области 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p>
    <w:p>
      <w:pPr>
        <w:ind w:left="-180"/>
        <w:jc w:val="both"/>
        <w:rPr>
          <w:szCs w:val="24"/>
        </w:rPr>
      </w:pPr>
    </w:p>
    <w:p>
      <w:pPr>
        <w:ind w:left="4320"/>
        <w:jc w:val="right"/>
        <w:rPr>
          <w:szCs w:val="24"/>
        </w:rPr>
      </w:pPr>
      <w:r>
        <w:rPr>
          <w:szCs w:val="24"/>
        </w:rPr>
        <w:tab/>
      </w:r>
      <w:r>
        <w:rPr>
          <w:szCs w:val="24"/>
        </w:rPr>
        <w:tab/>
      </w:r>
      <w:r>
        <w:rPr>
          <w:szCs w:val="24"/>
        </w:rPr>
        <w:tab/>
      </w:r>
      <w:r>
        <w:rPr>
          <w:szCs w:val="24"/>
        </w:rPr>
        <w:tab/>
      </w:r>
      <w:r>
        <w:rPr>
          <w:szCs w:val="24"/>
        </w:rPr>
        <w:tab/>
      </w:r>
      <w:r>
        <w:rPr>
          <w:szCs w:val="24"/>
        </w:rPr>
        <w:tab/>
      </w:r>
      <w:r>
        <w:rPr>
          <w:szCs w:val="24"/>
        </w:rPr>
        <w:tab/>
      </w:r>
    </w:p>
    <w:p>
      <w:pPr>
        <w:ind w:firstLine="709"/>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pPr>
    </w:p>
    <w:p>
      <w:pPr>
        <w:ind w:left="284"/>
        <w:jc w:val="both"/>
      </w:pPr>
      <w:r>
        <w:t xml:space="preserve">  ___________/_________________________________</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jc w:val="both"/>
        <w:rPr>
          <w:szCs w:val="24"/>
        </w:rPr>
      </w:pPr>
    </w:p>
    <w:p>
      <w:pPr>
        <w:jc w:val="both"/>
        <w:rPr>
          <w:szCs w:val="24"/>
        </w:rPr>
      </w:pPr>
    </w:p>
    <w:p>
      <w:pPr>
        <w:spacing w:after="160" w:line="283" w:lineRule="auto"/>
        <w:contextualSpacing w:val="true"/>
        <w:jc w:val="right"/>
        <w:rPr>
          <w:rFonts w:eastAsiaTheme="minorHAnsi"/>
          <w:szCs w:val="24"/>
          <w:lang w:eastAsia="en-US"/>
        </w:rPr>
      </w:pPr>
      <w:r>
        <w:rPr>
          <w:rFonts w:eastAsiaTheme="minorHAnsi"/>
          <w:szCs w:val="24"/>
          <w:lang w:eastAsia="en-US"/>
        </w:rPr>
        <w:t xml:space="preserve">Приложение №11</w:t>
      </w:r>
    </w:p>
    <w:p>
      <w:pPr>
        <w:spacing w:after="160" w:line="283" w:lineRule="auto"/>
        <w:contextualSpacing w:val="true"/>
        <w:jc w:val="right"/>
        <w:rPr>
          <w:rFonts w:eastAsiaTheme="minorHAnsi"/>
          <w:szCs w:val="24"/>
          <w:lang w:eastAsia="en-US"/>
        </w:rPr>
      </w:pPr>
      <w:r>
        <w:rPr>
          <w:rFonts w:eastAsiaTheme="minorHAnsi"/>
          <w:szCs w:val="24"/>
          <w:lang w:eastAsia="en-US"/>
        </w:rPr>
        <w:t xml:space="preserve">к</w:t>
      </w:r>
      <w:r>
        <w:rPr>
          <w:rFonts w:eastAsiaTheme="minorHAnsi"/>
          <w:szCs w:val="24"/>
          <w:lang w:eastAsia="en-US"/>
        </w:rPr>
        <w:t xml:space="preserve"> Подпрограмме 2</w:t>
      </w:r>
    </w:p>
    <w:p>
      <w:pPr>
        <w:jc w:val="center"/>
        <w:rPr>
          <w:szCs w:val="24"/>
        </w:rPr>
      </w:pPr>
      <w:r>
        <w:rPr>
          <w:szCs w:val="24"/>
        </w:rPr>
        <w:t xml:space="preserve">Порядок №</w:t>
      </w:r>
      <w:r>
        <w:rPr>
          <w:szCs w:val="24"/>
        </w:rPr>
        <w:t xml:space="preserve">11</w:t>
      </w:r>
    </w:p>
    <w:p>
      <w:pPr>
        <w:jc w:val="center"/>
        <w:rPr>
          <w:szCs w:val="24"/>
        </w:rPr>
      </w:pPr>
    </w:p>
    <w:p>
      <w:pPr>
        <w:jc w:val="center"/>
        <w:rPr>
          <w:color w:val="000000"/>
          <w:szCs w:val="24"/>
        </w:rPr>
      </w:pPr>
      <w:r>
        <w:rPr>
          <w:color w:val="000000"/>
          <w:szCs w:val="24"/>
        </w:rPr>
        <w:t xml:space="preserve">Предоставление субсидий на приобретение </w:t>
      </w:r>
      <w:r>
        <w:rPr>
          <w:color w:val="000000"/>
          <w:szCs w:val="24"/>
        </w:rPr>
        <w:t xml:space="preserve">специализированного автотранспорта </w:t>
      </w:r>
      <w:r>
        <w:rPr>
          <w:color w:val="000000"/>
          <w:szCs w:val="24"/>
        </w:rPr>
        <w:t xml:space="preserve">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r>
        <w:rPr>
          <w:color w:val="000000"/>
          <w:szCs w:val="24"/>
        </w:rPr>
        <w:t xml:space="preserve">.</w:t>
      </w:r>
    </w:p>
    <w:p>
      <w:pPr>
        <w:jc w:val="center"/>
        <w:rPr>
          <w:color w:val="000000"/>
          <w:szCs w:val="24"/>
        </w:rPr>
      </w:pPr>
    </w:p>
    <w:p>
      <w:pPr>
        <w:ind w:firstLine="720"/>
        <w:jc w:val="both"/>
        <w:rPr>
          <w:color w:val="000000"/>
          <w:szCs w:val="24"/>
        </w:rPr>
      </w:pPr>
      <w:r>
        <w:rPr>
          <w:color w:val="000000"/>
          <w:szCs w:val="24"/>
        </w:rPr>
        <w:t xml:space="preserve">1. Настоящий Порядок определяет механизм предоставления  и возврата субсидий юридическим лицам и индивидуальным предпринимателям, направленных на создание условий для обеспечения услугами торговли поселений, входящих в состав муниципального района (далее - субсидии),  в рамках реализации мероприятий под</w:t>
      </w:r>
      <w:hyperlink r:id="rId457" w:history="1">
        <w:r>
          <w:rPr>
            <w:bCs/>
            <w:color w:val="000000"/>
            <w:szCs w:val="24"/>
          </w:rPr>
          <w:t xml:space="preserve">программы</w:t>
        </w:r>
      </w:hyperlink>
      <w:r>
        <w:rPr>
          <w:color w:val="000000"/>
          <w:szCs w:val="24"/>
        </w:rPr>
        <w:t xml:space="preserve"> "Развитие потребительского рынка Задонского муниципального района Липецкой области на 2014 – 202</w:t>
      </w:r>
      <w:r>
        <w:rPr>
          <w:color w:val="000000"/>
          <w:szCs w:val="24"/>
        </w:rPr>
        <w:t xml:space="preserve">7</w:t>
      </w:r>
      <w:r>
        <w:rPr>
          <w:color w:val="000000"/>
          <w:szCs w:val="24"/>
        </w:rPr>
        <w:t xml:space="preserve"> годы (далее - Подпрограмма).</w:t>
      </w:r>
    </w:p>
    <w:p>
      <w:pPr>
        <w:jc w:val="both"/>
        <w:rPr>
          <w:color w:val="000000"/>
          <w:szCs w:val="24"/>
        </w:rPr>
      </w:pPr>
      <w:r>
        <w:rPr>
          <w:color w:val="000000"/>
          <w:szCs w:val="24"/>
        </w:rPr>
        <w:t xml:space="preserve">           2. Субсидии предоставляются на возмещение </w:t>
      </w:r>
      <w:r>
        <w:rPr>
          <w:color w:val="000000"/>
          <w:szCs w:val="24"/>
        </w:rPr>
        <w:t xml:space="preserve"> части </w:t>
      </w:r>
      <w:r>
        <w:rPr>
          <w:color w:val="000000"/>
          <w:szCs w:val="24"/>
        </w:rPr>
        <w:t xml:space="preserve">затрат юридических лиц и индивидуальных предпринимателей  на  приобретение </w:t>
      </w:r>
      <w:r>
        <w:rPr>
          <w:color w:val="000000"/>
          <w:szCs w:val="24"/>
        </w:rPr>
        <w:t xml:space="preserve">специализированного автотранспорта </w:t>
      </w:r>
      <w:r>
        <w:rPr>
          <w:color w:val="000000"/>
          <w:szCs w:val="24"/>
        </w:rPr>
        <w:t xml:space="preserve">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r>
        <w:rPr>
          <w:color w:val="000000"/>
          <w:szCs w:val="24"/>
        </w:rPr>
        <w:t xml:space="preserve">.</w:t>
      </w:r>
    </w:p>
    <w:p>
      <w:pPr>
        <w:ind w:firstLine="708"/>
        <w:jc w:val="both"/>
        <w:rPr>
          <w:color w:val="000000"/>
          <w:szCs w:val="24"/>
        </w:rPr>
      </w:pPr>
      <w:r>
        <w:rPr>
          <w:color w:val="000000"/>
          <w:szCs w:val="24"/>
        </w:rPr>
        <w:t xml:space="preserve">3.Условия предоставления субсидии:</w:t>
      </w:r>
    </w:p>
    <w:p>
      <w:pPr>
        <w:ind w:firstLine="720"/>
        <w:jc w:val="both"/>
        <w:rPr>
          <w:szCs w:val="24"/>
        </w:rPr>
      </w:pPr>
      <w:r>
        <w:rPr>
          <w:szCs w:val="24"/>
        </w:rPr>
        <w:t xml:space="preserve">3.1. Субсидии предоставляются юридическим лицам и индивидуальным предпринимателям в соответствии с бюджетом муниципального района.</w:t>
      </w:r>
    </w:p>
    <w:p>
      <w:pPr>
        <w:jc w:val="both"/>
        <w:rPr>
          <w:szCs w:val="24"/>
        </w:rPr>
      </w:pPr>
      <w:r>
        <w:rPr>
          <w:szCs w:val="24"/>
        </w:rPr>
        <w:t xml:space="preserve">            3.2. Долевое финансирование части затрат за счет собственных средств субъектов предпринимательства не менее </w:t>
      </w:r>
      <w:r>
        <w:rPr>
          <w:szCs w:val="24"/>
        </w:rPr>
        <w:t xml:space="preserve">1</w:t>
      </w:r>
      <w:r>
        <w:rPr>
          <w:szCs w:val="24"/>
        </w:rPr>
        <w:t xml:space="preserve">0</w:t>
      </w:r>
      <w:r>
        <w:rPr>
          <w:szCs w:val="24"/>
        </w:rPr>
        <w:t xml:space="preserve">%.</w:t>
      </w:r>
    </w:p>
    <w:p>
      <w:pPr>
        <w:jc w:val="both"/>
        <w:rPr>
          <w:szCs w:val="24"/>
        </w:rPr>
      </w:pPr>
      <w:r>
        <w:rPr>
          <w:szCs w:val="24"/>
        </w:rPr>
        <w:t xml:space="preserve">            3.3. </w:t>
      </w:r>
      <w:r>
        <w:rPr>
          <w:szCs w:val="24"/>
        </w:rPr>
        <w:t xml:space="preserve">Объем субсидий из бюджета муниципального района устанавливается в пределах ассигнований предусмотренных в бюджете муниципального района на соответствующий финансовый год, но не более </w:t>
      </w:r>
      <w:r>
        <w:rPr>
          <w:szCs w:val="24"/>
        </w:rPr>
        <w:t xml:space="preserve">9</w:t>
      </w:r>
      <w:r>
        <w:rPr>
          <w:szCs w:val="24"/>
        </w:rPr>
        <w:t xml:space="preserve">0</w:t>
      </w:r>
      <w:r>
        <w:rPr>
          <w:szCs w:val="24"/>
        </w:rPr>
        <w:t xml:space="preserve">% от суммы произведенных затрат.</w:t>
      </w:r>
    </w:p>
    <w:p>
      <w:pPr>
        <w:ind w:firstLine="540"/>
        <w:jc w:val="both"/>
        <w:rPr>
          <w:szCs w:val="24"/>
        </w:rPr>
      </w:pPr>
      <w:r>
        <w:rPr>
          <w:szCs w:val="24"/>
        </w:rPr>
        <w:t xml:space="preserve">   3.</w:t>
      </w:r>
      <w:r>
        <w:rPr>
          <w:szCs w:val="24"/>
        </w:rPr>
        <w:t xml:space="preserve">4</w:t>
      </w:r>
      <w:r>
        <w:rPr>
          <w:szCs w:val="24"/>
        </w:rPr>
        <w:t xml:space="preserve">. 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ind w:firstLine="540"/>
        <w:jc w:val="both"/>
        <w:rPr>
          <w:szCs w:val="24"/>
        </w:rPr>
      </w:pPr>
      <w:r>
        <w:rPr>
          <w:szCs w:val="24"/>
        </w:rPr>
        <w:t xml:space="preserve">  3.5.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540"/>
        <w:jc w:val="both"/>
        <w:rPr>
          <w:szCs w:val="24"/>
        </w:rPr>
      </w:pPr>
      <w:r>
        <w:rPr>
          <w:szCs w:val="24"/>
        </w:rPr>
        <w:t xml:space="preserve"> 3.6. 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jc w:val="both"/>
        <w:rPr>
          <w:szCs w:val="24"/>
        </w:rPr>
      </w:pPr>
      <w:r>
        <w:rPr>
          <w:szCs w:val="24"/>
        </w:rPr>
        <w:t xml:space="preserve">          3.7. Субсидии предоставляются при отсутствии просроченной задолженности по </w:t>
      </w:r>
      <w:r>
        <w:rPr>
          <w:szCs w:val="24"/>
        </w:rPr>
        <w:t xml:space="preserve">платежам в бюджеты всех уровней бюджетной системы Российской Федерации и государственные внебюджетные фонды, подтвержденной налоговым органом.</w:t>
      </w:r>
    </w:p>
    <w:p>
      <w:pPr>
        <w:ind w:firstLine="720"/>
        <w:jc w:val="both"/>
        <w:rPr>
          <w:szCs w:val="24"/>
        </w:rPr>
      </w:pPr>
      <w:r>
        <w:rPr>
          <w:szCs w:val="24"/>
        </w:rPr>
        <w:t xml:space="preserve">4. Для формирования предложений о предоставлении субсидий юридические лица и индивидуальные предприниматели предоставляют главному распорядителю заявки согласно </w:t>
      </w:r>
      <w:hyperlink w:anchor="sub_1001" w:history="1">
        <w:r>
          <w:rPr>
            <w:b/>
            <w:bCs/>
            <w:szCs w:val="24"/>
          </w:rPr>
          <w:t xml:space="preserve">приложению 1</w:t>
        </w:r>
      </w:hyperlink>
      <w:r>
        <w:rPr>
          <w:b/>
          <w:szCs w:val="24"/>
        </w:rPr>
        <w:t xml:space="preserve">,  </w:t>
      </w:r>
      <w:r>
        <w:rPr>
          <w:szCs w:val="24"/>
        </w:rPr>
        <w:t xml:space="preserve">к настоящему Порядку по направлению, указанному в </w:t>
      </w:r>
      <w:hyperlink w:anchor="sub_3" w:history="1">
        <w:r>
          <w:rPr>
            <w:b/>
            <w:bCs/>
            <w:szCs w:val="24"/>
          </w:rPr>
          <w:t xml:space="preserve">пункте</w:t>
        </w:r>
      </w:hyperlink>
      <w:r>
        <w:t xml:space="preserve"> </w:t>
      </w:r>
      <w:r>
        <w:rPr>
          <w:szCs w:val="24"/>
        </w:rPr>
        <w:t xml:space="preserve">2 настоящего Порядка, с приложением следующих документов:</w:t>
      </w:r>
    </w:p>
    <w:p>
      <w:pPr>
        <w:ind w:firstLine="720"/>
        <w:jc w:val="both"/>
        <w:rPr>
          <w:szCs w:val="24"/>
        </w:rPr>
      </w:pPr>
      <w:r>
        <w:rPr>
          <w:szCs w:val="24"/>
        </w:rPr>
        <w:t xml:space="preserve">4.1. Маршруты  в  стационарные торговые объекты, расположенные в сельских поселениях, не являющиеся  административными центрами муниципальных районов;</w:t>
      </w:r>
    </w:p>
    <w:p>
      <w:pPr>
        <w:jc w:val="both"/>
        <w:rPr>
          <w:szCs w:val="24"/>
        </w:rPr>
      </w:pPr>
      <w:r>
        <w:rPr>
          <w:szCs w:val="24"/>
        </w:rPr>
        <w:t xml:space="preserve">            4.2. Перечень населенных пунктов, имеющих стационарные торговые объекты в сельских поселениях, не являющихся административными центрами муниципальных районов, в которые осуществляется поставка хлеба и хлебобулочных изделий собственного производства;</w:t>
      </w:r>
    </w:p>
    <w:p>
      <w:pPr>
        <w:ind w:firstLine="720"/>
        <w:jc w:val="both"/>
        <w:rPr>
          <w:szCs w:val="24"/>
        </w:rPr>
      </w:pPr>
      <w:r>
        <w:rPr>
          <w:szCs w:val="24"/>
        </w:rPr>
        <w:t xml:space="preserve">4.3. </w:t>
      </w:r>
      <w:r>
        <w:rPr>
          <w:szCs w:val="24"/>
        </w:rPr>
        <w:t xml:space="preserve">копия договора купли-продажи специализированного автотранспорта;</w:t>
      </w:r>
    </w:p>
    <w:p>
      <w:pPr>
        <w:ind w:firstLine="720"/>
        <w:jc w:val="both"/>
        <w:rPr>
          <w:szCs w:val="24"/>
        </w:rPr>
      </w:pPr>
      <w:r>
        <w:rPr>
          <w:szCs w:val="24"/>
        </w:rPr>
        <w:t xml:space="preserve">4.4. </w:t>
      </w:r>
      <w:r>
        <w:rPr>
          <w:szCs w:val="24"/>
        </w:rPr>
        <w:t xml:space="preserve">копии платежных документов, подтверждающих приобретение и оплату  специализированного автотранспорта;</w:t>
      </w:r>
    </w:p>
    <w:p>
      <w:pPr>
        <w:ind w:firstLine="720"/>
        <w:jc w:val="both"/>
        <w:rPr>
          <w:szCs w:val="24"/>
        </w:rPr>
      </w:pPr>
      <w:r>
        <w:rPr>
          <w:szCs w:val="24"/>
        </w:rPr>
        <w:t xml:space="preserve">4.</w:t>
      </w:r>
      <w:r>
        <w:rPr>
          <w:szCs w:val="24"/>
        </w:rPr>
        <w:t xml:space="preserve">5</w:t>
      </w:r>
      <w:r>
        <w:rPr>
          <w:szCs w:val="24"/>
        </w:rPr>
        <w:t xml:space="preserve">. Справки заверенные главами сельских поселений, об осуществлении торгового обслуживания сельского населения;</w:t>
      </w:r>
    </w:p>
    <w:p>
      <w:pPr>
        <w:ind w:firstLine="720"/>
        <w:jc w:val="both"/>
        <w:rPr>
          <w:szCs w:val="24"/>
        </w:rPr>
      </w:pPr>
      <w:r>
        <w:rPr>
          <w:szCs w:val="24"/>
        </w:rPr>
        <w:t xml:space="preserve">4.</w:t>
      </w:r>
      <w:r>
        <w:rPr>
          <w:szCs w:val="24"/>
        </w:rPr>
        <w:t xml:space="preserve">6</w:t>
      </w:r>
      <w:r>
        <w:rPr>
          <w:szCs w:val="24"/>
        </w:rPr>
        <w:t xml:space="preserve">.</w:t>
      </w:r>
      <w:r>
        <w:rPr>
          <w:szCs w:val="24"/>
        </w:rPr>
        <w:t xml:space="preserve"> </w:t>
      </w:r>
      <w:r>
        <w:rPr>
          <w:szCs w:val="24"/>
        </w:rPr>
        <w:t xml:space="preserve">С</w:t>
      </w:r>
      <w:r>
        <w:rPr>
          <w:rFonts w:eastAsia="Calibri"/>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(Приложение №3 к Порядку).</w:t>
      </w:r>
    </w:p>
    <w:p>
      <w:pPr>
        <w:widowControl w:val="false"/>
        <w:spacing w:after="240"/>
        <w:ind w:firstLine="685" w:left="23"/>
        <w:contextualSpacing w:val="true"/>
        <w:jc w:val="both"/>
        <w:rPr>
          <w:szCs w:val="24"/>
        </w:rPr>
      </w:pPr>
      <w:r>
        <w:rPr>
          <w:szCs w:val="24"/>
        </w:rPr>
        <w:t xml:space="preserve">5. Заявки (по форме Приложение №1) подаются главному распорядителю в следующие сроки: за период с 1 января по 30 июня текущего года - до 1</w:t>
      </w:r>
      <w:r>
        <w:rPr>
          <w:szCs w:val="24"/>
        </w:rPr>
        <w:t xml:space="preserve">5</w:t>
      </w:r>
      <w:r>
        <w:rPr>
          <w:szCs w:val="24"/>
        </w:rPr>
        <w:t xml:space="preserve"> июля текущего года, с 1 июля по 31 декабря текущего года –  до 1</w:t>
      </w:r>
      <w:r>
        <w:rPr>
          <w:szCs w:val="24"/>
        </w:rPr>
        <w:t xml:space="preserve">0</w:t>
      </w:r>
      <w:r>
        <w:rPr>
          <w:szCs w:val="24"/>
        </w:rPr>
        <w:t xml:space="preserve"> декабря текущего года.</w:t>
      </w:r>
    </w:p>
    <w:p>
      <w:pPr>
        <w:widowControl w:val="false"/>
        <w:spacing w:after="240"/>
        <w:ind w:firstLine="685" w:left="23"/>
        <w:contextualSpacing w:val="true"/>
        <w:jc w:val="both"/>
        <w:rPr>
          <w:szCs w:val="24"/>
        </w:rPr>
      </w:pPr>
      <w:r>
        <w:rPr>
          <w:szCs w:val="24"/>
        </w:rPr>
        <w:t xml:space="preserve">6</w:t>
      </w:r>
      <w:r>
        <w:rPr>
          <w:szCs w:val="24"/>
        </w:rPr>
        <w:t xml:space="preserve">.   С получателями субсидии заключается Соглашение в соответствии с приложением № 2.</w:t>
      </w:r>
    </w:p>
    <w:p>
      <w:pPr>
        <w:widowControl w:val="false"/>
        <w:spacing w:after="240"/>
        <w:ind w:firstLine="685" w:left="23"/>
        <w:contextualSpacing w:val="true"/>
        <w:jc w:val="both"/>
        <w:rPr>
          <w:szCs w:val="24"/>
        </w:rPr>
      </w:pPr>
      <w:r>
        <w:rPr>
          <w:szCs w:val="24"/>
        </w:rPr>
        <w:t xml:space="preserve">7.</w:t>
      </w:r>
      <w:r>
        <w:rPr>
          <w:szCs w:val="24"/>
        </w:rPr>
        <w:t xml:space="preserve"> В течении 10 рабочих дней с момента окончания срока предоставления заявок администрация Задонского муниципального района (комитет экономического развития) запрашивает справку налогового органа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на дату формирования справки, но не ранее даты начала приема заявок и  осуществляет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jc w:val="both"/>
        <w:rPr>
          <w:szCs w:val="24"/>
        </w:rPr>
      </w:pPr>
      <w:r>
        <w:rPr>
          <w:szCs w:val="24"/>
        </w:rPr>
        <w:t xml:space="preserve">Получатель вправе предоставить оригиналы указанной справки по собственной инициативе.</w:t>
      </w:r>
    </w:p>
    <w:p>
      <w:pPr>
        <w:ind w:firstLine="720"/>
        <w:jc w:val="both"/>
        <w:rPr>
          <w:szCs w:val="24"/>
        </w:rPr>
      </w:pPr>
      <w:r>
        <w:rPr>
          <w:szCs w:val="24"/>
        </w:rPr>
        <w:t xml:space="preserve">При наличии просроченной задолженности по данным налогового органа Получатель предоставляет подтверждающие платежные документы о погашении данной задолженности.</w:t>
      </w:r>
    </w:p>
    <w:p>
      <w:pPr>
        <w:widowControl w:val="false"/>
        <w:spacing w:after="240"/>
        <w:ind w:firstLine="685" w:left="23"/>
        <w:contextualSpacing w:val="true"/>
        <w:jc w:val="both"/>
        <w:rPr>
          <w:szCs w:val="24"/>
        </w:rPr>
      </w:pPr>
      <w:r>
        <w:rPr>
          <w:szCs w:val="24"/>
        </w:rPr>
        <w:t xml:space="preserve"> В течении 10 рабочих дней с момента окончания срока предоставления заявок администрацией Задонского муниципального района (комитетом экономического развития) осуществляется рассмотрение заявок, о чем не позднее следующего рабочего дня выносится соответствующее распоряжение (о предоставлении субсидии, об отказе в предоставлении субсидии).</w:t>
      </w:r>
    </w:p>
    <w:p>
      <w:pPr>
        <w:widowControl w:val="false"/>
        <w:spacing w:after="240"/>
        <w:ind w:firstLine="685" w:left="23"/>
        <w:contextualSpacing w:val="true"/>
        <w:rPr>
          <w:szCs w:val="24"/>
        </w:rPr>
      </w:pPr>
      <w:r>
        <w:rPr>
          <w:sz w:val="26"/>
          <w:szCs w:val="24"/>
        </w:rPr>
        <w:t xml:space="preserve">8</w:t>
      </w:r>
      <w:r>
        <w:rPr>
          <w:sz w:val="26"/>
          <w:szCs w:val="24"/>
        </w:rPr>
        <w:t xml:space="preserve">. </w:t>
      </w:r>
      <w:r>
        <w:rPr>
          <w:szCs w:val="24"/>
        </w:rPr>
        <w:t xml:space="preserve">Главный распорядитель осуществляет перечисление субсидий в течение 10 рабочих дней с момента вступления в силу нормативного правового акта главного распорядителя о распределении субсидии.</w:t>
      </w:r>
    </w:p>
    <w:p>
      <w:pPr>
        <w:widowControl w:val="false"/>
        <w:spacing w:after="240"/>
        <w:ind w:left="23"/>
        <w:contextualSpacing w:val="true"/>
        <w:rPr>
          <w:szCs w:val="24"/>
        </w:rPr>
      </w:pPr>
      <w:r>
        <w:rPr>
          <w:szCs w:val="24"/>
        </w:rPr>
        <w:t xml:space="preserve">         </w:t>
      </w:r>
      <w:r>
        <w:rPr>
          <w:szCs w:val="24"/>
        </w:rPr>
        <w:t xml:space="preserve">  9</w:t>
      </w:r>
      <w:r>
        <w:rPr>
          <w:szCs w:val="24"/>
        </w:rPr>
        <w:t xml:space="preserve">. Юридические лица и индивидуальные предприниматели обеспечивают целевое использование субсидий, несут ответственность за достоверность сведений, отраженных в представленных документах. </w:t>
      </w:r>
    </w:p>
    <w:p>
      <w:pPr>
        <w:widowControl w:val="false"/>
        <w:spacing w:after="240"/>
        <w:contextualSpacing w:val="true"/>
        <w:jc w:val="both"/>
        <w:rPr>
          <w:rFonts w:eastAsia="Calibri"/>
          <w:szCs w:val="24"/>
        </w:rPr>
      </w:pPr>
      <w:r>
        <w:rPr>
          <w:szCs w:val="24"/>
        </w:rPr>
        <w:t xml:space="preserve">         1</w:t>
      </w:r>
      <w:r>
        <w:rPr>
          <w:szCs w:val="24"/>
        </w:rPr>
        <w:t xml:space="preserve">0</w:t>
      </w:r>
      <w:r>
        <w:rPr>
          <w:szCs w:val="24"/>
        </w:rPr>
        <w:t xml:space="preserve">. </w:t>
      </w:r>
      <w:r>
        <w:rPr>
          <w:rFonts w:eastAsia="Calibri"/>
          <w:szCs w:val="24"/>
        </w:rPr>
        <w:t xml:space="preserve">Основаниями для отказа в предоставлении субсидий являются:</w:t>
      </w:r>
    </w:p>
    <w:p>
      <w:pPr>
        <w:widowControl w:val="false"/>
        <w:spacing w:after="240"/>
        <w:ind w:firstLine="544" w:left="23"/>
        <w:contextualSpacing w:val="true"/>
        <w:jc w:val="both"/>
        <w:rPr>
          <w:szCs w:val="24"/>
        </w:rPr>
      </w:pPr>
      <w:r>
        <w:rPr>
          <w:szCs w:val="24"/>
        </w:rPr>
        <w:t xml:space="preserve">- несоответствие представленных документов требованиям, определенным  пунктом 4 настоящего Порядка  или непредставление  указанных документов;</w:t>
      </w:r>
    </w:p>
    <w:p>
      <w:pPr>
        <w:widowControl w:val="false"/>
        <w:spacing w:after="240"/>
        <w:contextualSpacing w:val="true"/>
        <w:jc w:val="both"/>
        <w:rPr>
          <w:szCs w:val="24"/>
        </w:rPr>
      </w:pPr>
      <w:r>
        <w:rPr>
          <w:szCs w:val="24"/>
        </w:rPr>
        <w:t xml:space="preserve">недостоверность представленной информации.</w:t>
      </w:r>
    </w:p>
    <w:p>
      <w:pPr>
        <w:widowControl w:val="false"/>
        <w:spacing w:after="240"/>
        <w:contextualSpacing w:val="true"/>
        <w:jc w:val="both"/>
        <w:rPr>
          <w:szCs w:val="24"/>
        </w:rPr>
      </w:pPr>
      <w:r>
        <w:rPr>
          <w:szCs w:val="24"/>
        </w:rPr>
        <w:t xml:space="preserve">       12. Контроль за целевым использованием средств осуществляет главный распорядитель.</w:t>
      </w:r>
    </w:p>
    <w:p>
      <w:pPr>
        <w:jc w:val="both"/>
        <w:rPr>
          <w:szCs w:val="24"/>
        </w:rPr>
      </w:pPr>
      <w:r>
        <w:rPr>
          <w:szCs w:val="24"/>
        </w:rPr>
        <w:t xml:space="preserve">        13. Главный распорядитель средств бюджета муниципального района и орган муниципального финансового контроля проводят проверку соблюдения получателями субсидии условий, целей и порядка предоставления субсидии.</w:t>
      </w:r>
    </w:p>
    <w:p>
      <w:pPr>
        <w:widowControl w:val="false"/>
        <w:spacing w:after="240"/>
        <w:ind w:left="23"/>
        <w:contextualSpacing w:val="true"/>
        <w:jc w:val="both"/>
        <w:rPr>
          <w:b/>
          <w:szCs w:val="24"/>
        </w:rPr>
      </w:pPr>
      <w:r>
        <w:rPr>
          <w:szCs w:val="24"/>
        </w:rPr>
        <w:t xml:space="preserve">       14. 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widowControl w:val="false"/>
        <w:spacing w:after="240"/>
        <w:ind w:left="23"/>
        <w:contextualSpacing w:val="true"/>
        <w:jc w:val="both"/>
        <w:rPr>
          <w:szCs w:val="24"/>
        </w:rPr>
      </w:pPr>
      <w:r>
        <w:rPr>
          <w:szCs w:val="24"/>
        </w:rPr>
        <w:t xml:space="preserve">       15. 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right"/>
        <w:rPr>
          <w:szCs w:val="24"/>
        </w:rPr>
      </w:pPr>
      <w:r>
        <w:rPr>
          <w:szCs w:val="24"/>
        </w:rPr>
        <w:t xml:space="preserve">Приложение № 1 к Порядку №11</w:t>
      </w:r>
    </w:p>
    <w:p>
      <w:pPr>
        <w:ind w:left="3600"/>
        <w:jc w:val="right"/>
        <w:rPr>
          <w:color w:val="000000"/>
          <w:szCs w:val="24"/>
        </w:rPr>
      </w:pPr>
      <w:r>
        <w:rPr>
          <w:color w:val="000000"/>
          <w:szCs w:val="24"/>
        </w:rPr>
        <w:t xml:space="preserve">Предоставление субсидий на приобретение </w:t>
      </w:r>
    </w:p>
    <w:p>
      <w:pPr>
        <w:ind w:left="3600"/>
        <w:jc w:val="right"/>
        <w:rPr>
          <w:color w:val="000000"/>
          <w:szCs w:val="24"/>
        </w:rPr>
      </w:pPr>
      <w:r>
        <w:rPr>
          <w:color w:val="000000"/>
          <w:szCs w:val="24"/>
        </w:rPr>
        <w:t xml:space="preserve">специализированного автотранспорта</w:t>
      </w:r>
    </w:p>
    <w:p>
      <w:pPr>
        <w:ind w:left="3600"/>
        <w:jc w:val="right"/>
        <w:rPr>
          <w:color w:val="000000"/>
          <w:szCs w:val="24"/>
        </w:rPr>
      </w:pPr>
      <w:r>
        <w:rPr>
          <w:color w:val="000000"/>
          <w:szCs w:val="24"/>
        </w:rPr>
        <w:t xml:space="preserve">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p>
    <w:p>
      <w:pPr>
        <w:jc w:val="right"/>
        <w:rPr>
          <w:szCs w:val="24"/>
        </w:rPr>
      </w:pPr>
    </w:p>
    <w:p>
      <w:pPr>
        <w:jc w:val="right"/>
        <w:rPr>
          <w:szCs w:val="24"/>
        </w:rPr>
      </w:pPr>
      <w:r>
        <w:rPr>
          <w:szCs w:val="24"/>
        </w:rPr>
        <w:t xml:space="preserve">Главе администрации </w:t>
      </w:r>
    </w:p>
    <w:p>
      <w:pPr>
        <w:jc w:val="right"/>
        <w:rPr>
          <w:szCs w:val="24"/>
        </w:rPr>
      </w:pPr>
      <w:r>
        <w:rPr>
          <w:szCs w:val="24"/>
        </w:rPr>
        <w:t xml:space="preserve">  муниципального района</w:t>
      </w:r>
    </w:p>
    <w:p>
      <w:pPr>
        <w:jc w:val="center"/>
        <w:rPr>
          <w:szCs w:val="24"/>
        </w:rPr>
      </w:pPr>
    </w:p>
    <w:p>
      <w:pPr>
        <w:ind w:left="-180"/>
        <w:jc w:val="center"/>
        <w:rPr>
          <w:szCs w:val="24"/>
        </w:rPr>
      </w:pPr>
      <w:r>
        <w:rPr>
          <w:szCs w:val="24"/>
        </w:rPr>
        <w:t xml:space="preserve">ЗАЯВКА</w:t>
      </w:r>
    </w:p>
    <w:p>
      <w:pPr>
        <w:ind w:left="-180"/>
        <w:jc w:val="center"/>
        <w:rPr>
          <w:szCs w:val="24"/>
        </w:rPr>
      </w:pPr>
    </w:p>
    <w:p>
      <w:pPr>
        <w:jc w:val="center"/>
        <w:rPr>
          <w:color w:val="000000"/>
          <w:szCs w:val="24"/>
        </w:rPr>
      </w:pPr>
      <w:r>
        <w:rPr>
          <w:szCs w:val="24"/>
        </w:rPr>
        <w:t xml:space="preserve">Прошу предоставить субсидию на приобретение</w:t>
      </w:r>
      <w:r>
        <w:rPr>
          <w:szCs w:val="24"/>
        </w:rPr>
        <w:t xml:space="preserve"> специализированного автотранспорта</w:t>
      </w:r>
      <w:r>
        <w:rPr>
          <w:szCs w:val="24"/>
        </w:rPr>
        <w:t xml:space="preserve"> для </w:t>
      </w:r>
      <w:r>
        <w:rPr>
          <w:color w:val="000000"/>
          <w:szCs w:val="24"/>
        </w:rPr>
        <w:t xml:space="preserve">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p>
    <w:p>
      <w:pPr>
        <w:jc w:val="both"/>
        <w:rPr>
          <w:szCs w:val="24"/>
        </w:rPr>
      </w:pPr>
    </w:p>
    <w:p>
      <w:pPr>
        <w:ind w:left="-180"/>
        <w:jc w:val="both"/>
        <w:rPr>
          <w:szCs w:val="24"/>
        </w:rPr>
      </w:pPr>
      <w:r>
        <w:rPr>
          <w:szCs w:val="24"/>
        </w:rPr>
        <w:t xml:space="preserve">_____________________________________________________________</w:t>
      </w:r>
    </w:p>
    <w:p>
      <w:pPr>
        <w:ind w:left="-180"/>
        <w:jc w:val="both"/>
        <w:rPr>
          <w:szCs w:val="24"/>
        </w:rPr>
      </w:pPr>
      <w:r>
        <w:rPr>
          <w:szCs w:val="24"/>
        </w:rPr>
        <w:t xml:space="preserve">(наименование хозяйствующего субъекта)</w:t>
      </w:r>
    </w:p>
    <w:p>
      <w:pPr>
        <w:ind w:left="-180"/>
        <w:jc w:val="both"/>
        <w:rPr>
          <w:szCs w:val="24"/>
        </w:rPr>
      </w:pPr>
      <w:r>
        <w:rPr>
          <w:szCs w:val="24"/>
        </w:rPr>
        <w:t xml:space="preserve">Адрес:</w:t>
      </w:r>
    </w:p>
    <w:p>
      <w:pPr>
        <w:ind w:left="-180"/>
        <w:jc w:val="both"/>
        <w:rPr>
          <w:szCs w:val="24"/>
        </w:rPr>
      </w:pPr>
      <w:r>
        <w:rPr>
          <w:szCs w:val="24"/>
        </w:rPr>
        <w:t xml:space="preserve">юридический _________________________________________________</w:t>
      </w:r>
    </w:p>
    <w:p>
      <w:pPr>
        <w:ind w:left="-180"/>
        <w:jc w:val="both"/>
        <w:rPr>
          <w:szCs w:val="24"/>
        </w:rPr>
      </w:pPr>
      <w:r>
        <w:rPr>
          <w:szCs w:val="24"/>
        </w:rPr>
        <w:t xml:space="preserve">почтовый ____________________________________________________</w:t>
      </w:r>
    </w:p>
    <w:p>
      <w:pPr>
        <w:ind w:left="-180"/>
        <w:jc w:val="both"/>
        <w:rPr>
          <w:szCs w:val="24"/>
        </w:rPr>
      </w:pPr>
      <w:r>
        <w:rPr>
          <w:szCs w:val="24"/>
        </w:rPr>
        <w:t xml:space="preserve">Контактный телефон: __________________________________________</w:t>
      </w:r>
    </w:p>
    <w:p>
      <w:pPr>
        <w:ind w:left="-180"/>
        <w:jc w:val="both"/>
        <w:rPr>
          <w:szCs w:val="24"/>
        </w:rPr>
      </w:pPr>
      <w:r>
        <w:rPr>
          <w:szCs w:val="24"/>
        </w:rPr>
        <w:t xml:space="preserve">Ф.И.О. руководителя ___________________________________________</w:t>
      </w:r>
    </w:p>
    <w:p>
      <w:pPr>
        <w:ind w:left="-180"/>
        <w:jc w:val="both"/>
        <w:rPr>
          <w:szCs w:val="24"/>
        </w:rPr>
      </w:pPr>
    </w:p>
    <w:p>
      <w:pPr>
        <w:ind w:left="-180"/>
        <w:jc w:val="both"/>
        <w:rPr>
          <w:szCs w:val="24"/>
        </w:rPr>
      </w:pPr>
      <w:r>
        <w:rPr>
          <w:szCs w:val="24"/>
        </w:rPr>
        <w:t xml:space="preserve">Банковские реквизиты:</w:t>
      </w:r>
    </w:p>
    <w:p>
      <w:pPr>
        <w:ind w:left="-180"/>
        <w:jc w:val="both"/>
        <w:rPr>
          <w:szCs w:val="24"/>
        </w:rPr>
      </w:pPr>
    </w:p>
    <w:p>
      <w:pPr>
        <w:ind w:left="-180"/>
        <w:jc w:val="both"/>
        <w:rPr>
          <w:szCs w:val="24"/>
        </w:rPr>
      </w:pPr>
      <w:r>
        <w:rPr>
          <w:szCs w:val="24"/>
        </w:rPr>
        <w:t xml:space="preserve">ИНН ________________________________________________________</w:t>
      </w:r>
    </w:p>
    <w:p>
      <w:pPr>
        <w:ind w:left="-180"/>
        <w:jc w:val="both"/>
        <w:rPr>
          <w:szCs w:val="24"/>
        </w:rPr>
      </w:pPr>
      <w:r>
        <w:rPr>
          <w:szCs w:val="24"/>
        </w:rPr>
        <w:t xml:space="preserve">КПП _________________________________________________________</w:t>
      </w:r>
    </w:p>
    <w:p>
      <w:pPr>
        <w:ind w:left="-180"/>
        <w:jc w:val="both"/>
        <w:rPr>
          <w:szCs w:val="24"/>
        </w:rPr>
      </w:pPr>
      <w:r>
        <w:rPr>
          <w:szCs w:val="24"/>
        </w:rPr>
        <w:t xml:space="preserve">ОКАТО ______________________________________________________</w:t>
      </w:r>
    </w:p>
    <w:p>
      <w:pPr>
        <w:ind w:left="-180"/>
        <w:jc w:val="both"/>
        <w:rPr>
          <w:szCs w:val="24"/>
        </w:rPr>
      </w:pPr>
      <w:r>
        <w:rPr>
          <w:szCs w:val="24"/>
        </w:rPr>
        <w:t xml:space="preserve">Полное наименование _________________________________________</w:t>
      </w:r>
    </w:p>
    <w:p>
      <w:pPr>
        <w:ind w:left="-180"/>
        <w:jc w:val="both"/>
        <w:rPr>
          <w:szCs w:val="24"/>
        </w:rPr>
      </w:pPr>
      <w:r>
        <w:rPr>
          <w:szCs w:val="24"/>
        </w:rPr>
        <w:t xml:space="preserve">Расчетный счет _______________________________________________</w:t>
      </w:r>
    </w:p>
    <w:p>
      <w:pPr>
        <w:ind w:left="-180"/>
        <w:jc w:val="both"/>
        <w:rPr>
          <w:szCs w:val="24"/>
        </w:rPr>
      </w:pPr>
      <w:r>
        <w:rPr>
          <w:szCs w:val="24"/>
        </w:rPr>
        <w:t xml:space="preserve">Наименование банка __________________________________________</w:t>
      </w:r>
    </w:p>
    <w:p>
      <w:pPr>
        <w:ind w:left="-180"/>
        <w:jc w:val="both"/>
        <w:rPr>
          <w:szCs w:val="24"/>
        </w:rPr>
      </w:pPr>
      <w:r>
        <w:rPr>
          <w:szCs w:val="24"/>
        </w:rPr>
        <w:t xml:space="preserve">Корреспондирующий счет ______________________________________</w:t>
      </w:r>
    </w:p>
    <w:p>
      <w:pPr>
        <w:ind w:left="-180"/>
        <w:jc w:val="both"/>
        <w:rPr>
          <w:szCs w:val="24"/>
        </w:rPr>
      </w:pPr>
      <w:r>
        <w:rPr>
          <w:szCs w:val="24"/>
        </w:rPr>
        <w:t xml:space="preserve">БИК _________________________________________________________</w:t>
      </w:r>
    </w:p>
    <w:p>
      <w:pPr>
        <w:ind w:left="-180"/>
        <w:jc w:val="both"/>
        <w:rPr>
          <w:szCs w:val="24"/>
        </w:rPr>
      </w:pPr>
      <w:r>
        <w:rPr>
          <w:szCs w:val="24"/>
        </w:rPr>
        <w:t xml:space="preserve">КБК _________________________________________________________</w:t>
      </w:r>
    </w:p>
    <w:p>
      <w:pPr>
        <w:jc w:val="both"/>
        <w:rPr>
          <w:szCs w:val="24"/>
        </w:rPr>
      </w:pPr>
    </w:p>
    <w:p>
      <w:pPr>
        <w:jc w:val="both"/>
        <w:rPr>
          <w:szCs w:val="24"/>
        </w:rPr>
      </w:pPr>
      <w:r>
        <w:rPr>
          <w:szCs w:val="24"/>
        </w:rPr>
        <w:t xml:space="preserve">Руководитель организации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p>
    <w:p>
      <w:pPr>
        <w:ind w:left="-180"/>
        <w:jc w:val="both"/>
        <w:rPr>
          <w:szCs w:val="24"/>
        </w:rPr>
      </w:pPr>
      <w:r>
        <w:rPr>
          <w:szCs w:val="24"/>
        </w:rPr>
        <w:t xml:space="preserve">Главный бухгалтер              __________________/___________________</w:t>
      </w:r>
    </w:p>
    <w:p>
      <w:pPr>
        <w:ind w:left="-180"/>
        <w:jc w:val="both"/>
        <w:rPr>
          <w:szCs w:val="24"/>
        </w:rPr>
      </w:pPr>
      <w:r>
        <w:rPr>
          <w:szCs w:val="24"/>
        </w:rPr>
        <w:t xml:space="preserve">                                                                (подпись)                  (расшифровка подписи)</w:t>
      </w:r>
    </w:p>
    <w:p>
      <w:pPr>
        <w:ind w:left="-180"/>
        <w:jc w:val="both"/>
        <w:rPr>
          <w:szCs w:val="24"/>
        </w:rPr>
      </w:pPr>
    </w:p>
    <w:p>
      <w:pPr>
        <w:ind w:left="-180"/>
        <w:jc w:val="both"/>
        <w:rPr>
          <w:szCs w:val="24"/>
        </w:rPr>
      </w:pPr>
      <w:r>
        <w:rPr>
          <w:szCs w:val="24"/>
        </w:rPr>
        <w:t xml:space="preserve">М.п.</w:t>
      </w:r>
    </w:p>
    <w:p>
      <w:pPr>
        <w:ind w:left="-180"/>
        <w:jc w:val="right"/>
        <w:rPr>
          <w:szCs w:val="24"/>
        </w:rPr>
      </w:pPr>
    </w:p>
    <w:p>
      <w:pPr>
        <w:ind w:left="-180"/>
        <w:jc w:val="both"/>
        <w:rPr>
          <w:szCs w:val="24"/>
        </w:rPr>
      </w:pPr>
    </w:p>
    <w:p>
      <w:pPr>
        <w:jc w:val="right"/>
        <w:rPr>
          <w:szCs w:val="24"/>
        </w:rPr>
      </w:pPr>
      <w:r>
        <w:rPr>
          <w:szCs w:val="24"/>
        </w:rPr>
        <w:t xml:space="preserve">Приложение № 2 к Порядку №10</w:t>
      </w:r>
    </w:p>
    <w:p>
      <w:pPr>
        <w:ind w:left="3600"/>
        <w:jc w:val="right"/>
        <w:rPr>
          <w:color w:val="000000"/>
          <w:szCs w:val="24"/>
        </w:rPr>
      </w:pPr>
      <w:r>
        <w:rPr>
          <w:color w:val="000000"/>
          <w:szCs w:val="24"/>
        </w:rPr>
        <w:t xml:space="preserve">Предоставление субсидий на прио</w:t>
      </w:r>
      <w:r>
        <w:rPr>
          <w:color w:val="000000"/>
          <w:szCs w:val="24"/>
        </w:rPr>
        <w:t xml:space="preserve">бретение специализированного автотранспорта </w:t>
      </w:r>
      <w:r>
        <w:rPr>
          <w:color w:val="000000"/>
          <w:szCs w:val="24"/>
        </w:rPr>
        <w:t xml:space="preserve">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p>
    <w:p>
      <w:pPr>
        <w:ind w:left="-180"/>
        <w:jc w:val="both"/>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458" w:history="1">
        <w:r>
          <w:rPr>
            <w:rFonts w:ascii="Courier New" w:hAnsi="Courier New" w:cs="Courier New"/>
            <w:i/>
            <w:color w:val="0000ff"/>
            <w:sz w:val="20"/>
            <w:u w:val="single"/>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459" w:history="1">
        <w:r>
          <w:rPr>
            <w:rFonts w:ascii="Courier New" w:hAnsi="Courier New" w:cs="Courier New"/>
            <w:color w:val="0000ff"/>
            <w:sz w:val="20"/>
            <w:u w:val="single"/>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r:id="rId460" w:anchor="P111" w:history="1">
        <w:r>
          <w:rPr>
            <w:rFonts w:ascii="Courier New" w:hAnsi="Courier New" w:cs="Courier New"/>
            <w:color w:val="0000ff"/>
            <w:sz w:val="20"/>
            <w:u w:val="single"/>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r:id="rId461" w:anchor="P142" w:history="1">
        <w:r>
          <w:rPr>
            <w:color w:val="0000ff"/>
            <w:szCs w:val="24"/>
            <w:u w:val="single"/>
          </w:rPr>
          <w:t xml:space="preserve">пунктами 3.2</w:t>
        </w:r>
      </w:hyperlink>
      <w:r>
        <w:rPr>
          <w:szCs w:val="24"/>
        </w:rPr>
        <w:t xml:space="preserve"> - </w:t>
      </w:r>
      <w:hyperlink r:id="rId462" w:anchor="P149" w:history="1">
        <w:r>
          <w:rPr>
            <w:color w:val="0000ff"/>
            <w:szCs w:val="24"/>
            <w:u w:val="single"/>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r:id="rId463" w:anchor="P350" w:history="1">
        <w:r>
          <w:rPr>
            <w:color w:val="0000ff"/>
            <w:szCs w:val="24"/>
            <w:u w:val="single"/>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r:id="rId464" w:anchor="P437" w:history="1">
        <w:r>
          <w:rPr>
            <w:color w:val="0000ff"/>
            <w:szCs w:val="24"/>
            <w:u w:val="single"/>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r:id="rId465" w:anchor="P350" w:history="1">
        <w:r>
          <w:rPr>
            <w:color w:val="0000ff"/>
            <w:szCs w:val="24"/>
            <w:u w:val="single"/>
          </w:rPr>
          <w:t xml:space="preserve">значений</w:t>
        </w:r>
      </w:hyperlink>
      <w:r>
        <w:rPr>
          <w:szCs w:val="24"/>
        </w:rPr>
        <w:t xml:space="preserve"> результатов предоставления субсидии и </w:t>
      </w:r>
      <w:hyperlink r:id="rId466" w:anchor="P437" w:history="1">
        <w:r>
          <w:rPr>
            <w:color w:val="0000ff"/>
            <w:szCs w:val="24"/>
            <w:u w:val="single"/>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r:id="rId467" w:anchor="P532" w:history="1">
        <w:r>
          <w:rPr>
            <w:rFonts w:ascii="Courier New" w:hAnsi="Courier New" w:cs="Courier New"/>
            <w:color w:val="0000ff"/>
            <w:sz w:val="20"/>
            <w:u w:val="single"/>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r:id="rId468" w:anchor="P632" w:history="1">
        <w:r>
          <w:rPr>
            <w:rFonts w:ascii="Courier New" w:hAnsi="Courier New" w:cs="Courier New"/>
            <w:color w:val="0000ff"/>
            <w:sz w:val="20"/>
            <w:u w:val="single"/>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r:id="rId469" w:anchor="P171" w:history="1">
        <w:r>
          <w:rPr>
            <w:color w:val="0000ff"/>
            <w:szCs w:val="24"/>
            <w:u w:val="single"/>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r:id="rId470" w:anchor="P175" w:history="1">
        <w:r>
          <w:rPr>
            <w:color w:val="0000ff"/>
            <w:szCs w:val="24"/>
            <w:u w:val="single"/>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r:id="rId471" w:anchor="P129" w:history="1">
        <w:r>
          <w:rPr>
            <w:color w:val="0000ff"/>
            <w:szCs w:val="24"/>
            <w:u w:val="single"/>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r:id="rId472" w:anchor="P167" w:history="1">
        <w:r>
          <w:rPr>
            <w:color w:val="0000ff"/>
            <w:szCs w:val="24"/>
            <w:u w:val="single"/>
          </w:rPr>
          <w:t xml:space="preserve">пунктами 4.1.4</w:t>
        </w:r>
      </w:hyperlink>
      <w:r>
        <w:rPr>
          <w:szCs w:val="24"/>
        </w:rPr>
        <w:t xml:space="preserve"> и </w:t>
      </w:r>
      <w:hyperlink r:id="rId473" w:anchor="P168" w:history="1">
        <w:r>
          <w:rPr>
            <w:color w:val="0000ff"/>
            <w:szCs w:val="24"/>
            <w:u w:val="single"/>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r:id="rId474" w:anchor="P134" w:history="1">
        <w:r>
          <w:rPr>
            <w:color w:val="0000ff"/>
            <w:szCs w:val="24"/>
            <w:u w:val="single"/>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Администрации</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Получателя</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75" w:history="1">
              <w:r>
                <w:rPr>
                  <w:color w:val="0000ff"/>
                  <w:szCs w:val="24"/>
                  <w:u w:val="single"/>
                </w:rPr>
                <w:t xml:space="preserve">ОКТМО</w:t>
              </w:r>
            </w:hyperlink>
          </w:p>
        </w:tc>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76" w:history="1">
              <w:r>
                <w:rPr>
                  <w:color w:val="0000ff"/>
                  <w:szCs w:val="24"/>
                  <w:u w:val="single"/>
                </w:rPr>
                <w:t xml:space="preserve">ОКТМО</w:t>
              </w:r>
            </w:hyperlink>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Платежные реквизиты:</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Администрация</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Получатель</w:t>
            </w:r>
          </w:p>
        </w:tc>
      </w:tr>
      <w:tr>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r:id="rId477" w:anchor="P738" w:history="1">
        <w:r>
          <w:rPr>
            <w:color w:val="0000ff"/>
            <w:szCs w:val="24"/>
            <w:u w:val="single"/>
          </w:rPr>
          <w:t xml:space="preserve">соглашение</w:t>
        </w:r>
      </w:hyperlink>
      <w:r>
        <w:rPr>
          <w:szCs w:val="24"/>
        </w:rPr>
        <w:t xml:space="preserve">, указанное в </w:t>
      </w:r>
      <w:hyperlink r:id="rId478" w:anchor="P248" w:history="1">
        <w:r>
          <w:rPr>
            <w:color w:val="0000ff"/>
            <w:szCs w:val="24"/>
            <w:u w:val="single"/>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r:id="rId479" w:anchor="P969" w:history="1">
        <w:r>
          <w:rPr>
            <w:color w:val="0000ff"/>
            <w:szCs w:val="24"/>
            <w:u w:val="single"/>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567"/>
        <w:gridCol w:w="1984"/>
        <w:gridCol w:w="1814"/>
        <w:gridCol w:w="737"/>
        <w:gridCol w:w="1984"/>
        <w:gridCol w:w="1984"/>
      </w:tblGrid>
      <w:tr>
        <w:tc>
          <w:tcPr>
            <w:tcW w:w="567" w:type="dxa"/>
            <w:vMerge w:val="restart"/>
            <w:tcBorders>
              <w:top w:val="single" w:color="auto" w:sz="4" w:space="0"/>
              <w:left w:val="single" w:color="auto" w:sz="4" w:space="0"/>
              <w:bottom w:val="single" w:color="auto" w:sz="4" w:space="0"/>
              <w:right w:val="single" w:color="auto" w:sz="4" w:space="0"/>
            </w:tcBorders>
            <w:hideMark/>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 результата предоставления субсидии</w:t>
            </w:r>
          </w:p>
        </w:tc>
        <w:tc>
          <w:tcPr>
            <w:tcW w:w="2551" w:type="dxa"/>
            <w:gridSpan w:val="2"/>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Единица измерения по </w:t>
            </w:r>
            <w:hyperlink r:id="rId480" w:history="1">
              <w:r>
                <w:rPr>
                  <w:color w:val="0000ff"/>
                  <w:szCs w:val="24"/>
                  <w:u w:val="single"/>
                </w:rPr>
                <w:t xml:space="preserve">ОКЕИ</w:t>
              </w:r>
            </w:hyperlink>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Плановое значение результата предоставления субсидии</w:t>
            </w:r>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Borders>
              <w:top w:val="single" w:color="auto" w:sz="4" w:space="0"/>
              <w:left w:val="single" w:color="auto" w:sz="4" w:space="0"/>
              <w:bottom w:val="single" w:color="auto" w:sz="4" w:space="0"/>
              <w:right w:val="single" w:color="auto" w:sz="4" w:space="0"/>
            </w:tcBorders>
            <w:vAlign w:val="center"/>
            <w:hideMark/>
          </w:tcPr>
          <w:p>
            <w:pPr>
              <w:rPr>
                <w:sz w:val="28"/>
                <w:szCs w:val="28"/>
              </w:rPr>
            </w:pP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814"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Код</w:t>
            </w: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r>
      <w:tr>
        <w:tc>
          <w:tcPr>
            <w:tcW w:w="567" w:type="dxa"/>
            <w:tcBorders>
              <w:top w:val="single" w:color="auto" w:sz="4" w:space="0"/>
              <w:left w:val="single" w:color="auto" w:sz="4" w:space="0"/>
              <w:bottom w:val="single" w:color="auto" w:sz="4" w:space="0"/>
              <w:right w:val="single" w:color="auto" w:sz="4" w:space="0"/>
            </w:tcBorders>
            <w:hideMark/>
          </w:tcPr>
          <w:p>
            <w:pPr>
              <w:jc w:val="center"/>
              <w:rPr>
                <w:sz w:val="28"/>
                <w:szCs w:val="28"/>
              </w:rPr>
            </w:pPr>
            <w:r>
              <w:rPr>
                <w:i/>
                <w:sz w:val="28"/>
                <w:szCs w:val="28"/>
              </w:rPr>
              <w:t xml:space="preserve">1</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2</w:t>
            </w:r>
          </w:p>
        </w:tc>
        <w:tc>
          <w:tcPr>
            <w:tcW w:w="181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3</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4</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5</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6</w:t>
            </w: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814" w:type="dxa"/>
            <w:tcBorders>
              <w:top w:val="single" w:color="auto" w:sz="4" w:space="0"/>
              <w:left w:val="single" w:color="auto" w:sz="4" w:space="0"/>
              <w:bottom w:val="single" w:color="auto" w:sz="4" w:space="0"/>
              <w:right w:val="single" w:color="auto" w:sz="4" w:space="0"/>
            </w:tcBorders>
          </w:tcPr>
          <w:p>
            <w:pPr>
              <w:rPr>
                <w:szCs w:val="24"/>
              </w:rPr>
            </w:pPr>
          </w:p>
        </w:tc>
        <w:tc>
          <w:tcPr>
            <w:tcW w:w="737"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814" w:type="dxa"/>
            <w:tcBorders>
              <w:top w:val="single" w:color="auto" w:sz="4" w:space="0"/>
              <w:left w:val="single" w:color="auto" w:sz="4" w:space="0"/>
              <w:bottom w:val="single" w:color="auto" w:sz="4" w:space="0"/>
              <w:right w:val="single" w:color="auto" w:sz="4" w:space="0"/>
            </w:tcBorders>
          </w:tcPr>
          <w:p>
            <w:pPr>
              <w:rPr>
                <w:szCs w:val="24"/>
              </w:rPr>
            </w:pPr>
          </w:p>
        </w:tc>
        <w:tc>
          <w:tcPr>
            <w:tcW w:w="737"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814" w:type="dxa"/>
            <w:tcBorders>
              <w:top w:val="single" w:color="auto" w:sz="4" w:space="0"/>
              <w:left w:val="single" w:color="auto" w:sz="4" w:space="0"/>
              <w:bottom w:val="single" w:color="auto" w:sz="4" w:space="0"/>
              <w:right w:val="single" w:color="auto" w:sz="4" w:space="0"/>
            </w:tcBorders>
          </w:tcPr>
          <w:p>
            <w:pPr>
              <w:rPr>
                <w:szCs w:val="24"/>
              </w:rPr>
            </w:pPr>
          </w:p>
        </w:tc>
        <w:tc>
          <w:tcPr>
            <w:tcW w:w="737"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c>
          <w:tcPr>
            <w:tcW w:w="1984" w:type="dxa"/>
            <w:tcBorders>
              <w:top w:val="single" w:color="auto" w:sz="4" w:space="0"/>
              <w:left w:val="single" w:color="auto" w:sz="4" w:space="0"/>
              <w:bottom w:val="single" w:color="auto" w:sz="4" w:space="0"/>
              <w:right w:val="single" w:color="auto" w:sz="4" w:space="0"/>
            </w:tcBorders>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567"/>
        <w:gridCol w:w="1984"/>
        <w:gridCol w:w="1814"/>
        <w:gridCol w:w="737"/>
        <w:gridCol w:w="1984"/>
        <w:gridCol w:w="1984"/>
      </w:tblGrid>
      <w:tr>
        <w:tc>
          <w:tcPr>
            <w:tcW w:w="56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Единица измерения по </w:t>
            </w:r>
            <w:hyperlink r:id="rId481" w:history="1">
              <w:r>
                <w:rPr>
                  <w:color w:val="0000ff"/>
                  <w:szCs w:val="24"/>
                  <w:u w:val="single"/>
                </w:rPr>
                <w:t xml:space="preserve">ОКЕИ</w:t>
              </w:r>
            </w:hyperlink>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814"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Код</w:t>
            </w: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98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r>
      <w:tr>
        <w:tc>
          <w:tcPr>
            <w:tcW w:w="56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1</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2</w:t>
            </w:r>
          </w:p>
        </w:tc>
        <w:tc>
          <w:tcPr>
            <w:tcW w:w="181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3</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4</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5</w:t>
            </w:r>
          </w:p>
        </w:tc>
        <w:tc>
          <w:tcPr>
            <w:tcW w:w="198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6</w:t>
            </w: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814" w:type="dxa"/>
            <w:tcBorders>
              <w:top w:val="single" w:color="auto" w:sz="4" w:space="0"/>
              <w:left w:val="single" w:color="auto" w:sz="4" w:space="0"/>
              <w:bottom w:val="single" w:color="auto" w:sz="4" w:space="0"/>
              <w:right w:val="single" w:color="auto" w:sz="4" w:space="0"/>
            </w:tcBorders>
          </w:tcPr>
          <w:p>
            <w:pPr>
              <w:rPr>
                <w:sz w:val="28"/>
                <w:szCs w:val="28"/>
              </w:rPr>
            </w:pPr>
          </w:p>
        </w:tc>
        <w:tc>
          <w:tcPr>
            <w:tcW w:w="73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814" w:type="dxa"/>
            <w:tcBorders>
              <w:top w:val="single" w:color="auto" w:sz="4" w:space="0"/>
              <w:left w:val="single" w:color="auto" w:sz="4" w:space="0"/>
              <w:bottom w:val="single" w:color="auto" w:sz="4" w:space="0"/>
              <w:right w:val="single" w:color="auto" w:sz="4" w:space="0"/>
            </w:tcBorders>
          </w:tcPr>
          <w:p>
            <w:pPr>
              <w:rPr>
                <w:sz w:val="28"/>
                <w:szCs w:val="28"/>
              </w:rPr>
            </w:pPr>
          </w:p>
        </w:tc>
        <w:tc>
          <w:tcPr>
            <w:tcW w:w="73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814" w:type="dxa"/>
            <w:tcBorders>
              <w:top w:val="single" w:color="auto" w:sz="4" w:space="0"/>
              <w:left w:val="single" w:color="auto" w:sz="4" w:space="0"/>
              <w:bottom w:val="single" w:color="auto" w:sz="4" w:space="0"/>
              <w:right w:val="single" w:color="auto" w:sz="4" w:space="0"/>
            </w:tcBorders>
          </w:tcPr>
          <w:p>
            <w:pPr>
              <w:rPr>
                <w:sz w:val="28"/>
                <w:szCs w:val="28"/>
              </w:rPr>
            </w:pPr>
          </w:p>
        </w:tc>
        <w:tc>
          <w:tcPr>
            <w:tcW w:w="737"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r:id="rId482" w:anchor="P120" w:history="1">
        <w:r>
          <w:rPr>
            <w:rFonts w:ascii="Courier New" w:hAnsi="Courier New" w:cs="Courier New"/>
            <w:color w:val="0000ff"/>
            <w:sz w:val="20"/>
            <w:u w:val="single"/>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567"/>
        <w:gridCol w:w="1417"/>
        <w:gridCol w:w="1020"/>
        <w:gridCol w:w="680"/>
        <w:gridCol w:w="1304"/>
        <w:gridCol w:w="1701"/>
        <w:gridCol w:w="1191"/>
        <w:gridCol w:w="1191"/>
      </w:tblGrid>
      <w:tr>
        <w:tc>
          <w:tcPr>
            <w:tcW w:w="56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 результата предоставления субсидии</w:t>
            </w:r>
          </w:p>
        </w:tc>
        <w:tc>
          <w:tcPr>
            <w:tcW w:w="1700" w:type="dxa"/>
            <w:gridSpan w:val="2"/>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Единица измерения по </w:t>
            </w:r>
            <w:hyperlink r:id="rId483" w:history="1">
              <w:r>
                <w:rPr>
                  <w:color w:val="0000ff"/>
                  <w:szCs w:val="24"/>
                  <w:u w:val="single"/>
                </w:rPr>
                <w:t xml:space="preserve">ОКЕИ</w:t>
              </w:r>
            </w:hyperlink>
          </w:p>
        </w:tc>
        <w:tc>
          <w:tcPr>
            <w:tcW w:w="1304"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Плановое значение результата предоставления субсидии</w:t>
            </w:r>
          </w:p>
        </w:tc>
        <w:tc>
          <w:tcPr>
            <w:tcW w:w="170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Процент выполнения плана</w:t>
            </w:r>
          </w:p>
        </w:tc>
        <w:tc>
          <w:tcPr>
            <w:tcW w:w="119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Причина отклонения</w:t>
            </w:r>
          </w:p>
        </w:tc>
      </w:tr>
      <w:tr>
        <w:tc>
          <w:tcPr>
            <w:tcW w:w="56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w:t>
            </w:r>
          </w:p>
        </w:tc>
        <w:tc>
          <w:tcPr>
            <w:tcW w:w="680"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Код</w:t>
            </w:r>
          </w:p>
        </w:tc>
        <w:tc>
          <w:tcPr>
            <w:tcW w:w="1304"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19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19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r>
      <w:tr>
        <w:tc>
          <w:tcPr>
            <w:tcW w:w="56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1</w:t>
            </w:r>
          </w:p>
        </w:tc>
        <w:tc>
          <w:tcPr>
            <w:tcW w:w="141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2</w:t>
            </w: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3</w:t>
            </w:r>
          </w:p>
        </w:tc>
        <w:tc>
          <w:tcPr>
            <w:tcW w:w="68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4</w:t>
            </w:r>
          </w:p>
        </w:tc>
        <w:tc>
          <w:tcPr>
            <w:tcW w:w="1304"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5</w:t>
            </w:r>
          </w:p>
        </w:tc>
        <w:tc>
          <w:tcPr>
            <w:tcW w:w="170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6</w:t>
            </w:r>
          </w:p>
        </w:tc>
        <w:tc>
          <w:tcPr>
            <w:tcW w:w="119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7</w:t>
            </w:r>
          </w:p>
        </w:tc>
        <w:tc>
          <w:tcPr>
            <w:tcW w:w="119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8</w:t>
            </w:r>
          </w:p>
        </w:tc>
      </w:tr>
      <w:tr>
        <w:tc>
          <w:tcPr>
            <w:tcW w:w="567" w:type="dxa"/>
            <w:tcBorders>
              <w:top w:val="single" w:color="auto" w:sz="4" w:space="0"/>
              <w:left w:val="single" w:color="auto" w:sz="4" w:space="0"/>
              <w:bottom w:val="single" w:color="auto" w:sz="4" w:space="0"/>
              <w:right w:val="single" w:color="auto" w:sz="4" w:space="0"/>
            </w:tcBorders>
          </w:tcPr>
          <w:p>
            <w:pPr>
              <w:rPr>
                <w:szCs w:val="24"/>
              </w:rPr>
            </w:pPr>
          </w:p>
        </w:tc>
        <w:tc>
          <w:tcPr>
            <w:tcW w:w="1417" w:type="dxa"/>
            <w:tcBorders>
              <w:top w:val="single" w:color="auto" w:sz="4" w:space="0"/>
              <w:left w:val="single" w:color="auto" w:sz="4" w:space="0"/>
              <w:bottom w:val="single" w:color="auto" w:sz="4" w:space="0"/>
              <w:right w:val="single" w:color="auto" w:sz="4" w:space="0"/>
            </w:tcBorders>
          </w:tcPr>
          <w:p>
            <w:pPr>
              <w:rPr>
                <w:szCs w:val="24"/>
              </w:rPr>
            </w:pPr>
          </w:p>
        </w:tc>
        <w:tc>
          <w:tcPr>
            <w:tcW w:w="1020" w:type="dxa"/>
            <w:tcBorders>
              <w:top w:val="single" w:color="auto" w:sz="4" w:space="0"/>
              <w:left w:val="single" w:color="auto" w:sz="4" w:space="0"/>
              <w:bottom w:val="single" w:color="auto" w:sz="4" w:space="0"/>
              <w:right w:val="single" w:color="auto" w:sz="4" w:space="0"/>
            </w:tcBorders>
          </w:tcPr>
          <w:p>
            <w:pPr>
              <w:rPr>
                <w:szCs w:val="24"/>
              </w:rPr>
            </w:pPr>
          </w:p>
        </w:tc>
        <w:tc>
          <w:tcPr>
            <w:tcW w:w="680" w:type="dxa"/>
            <w:tcBorders>
              <w:top w:val="single" w:color="auto" w:sz="4" w:space="0"/>
              <w:left w:val="single" w:color="auto" w:sz="4" w:space="0"/>
              <w:bottom w:val="single" w:color="auto" w:sz="4" w:space="0"/>
              <w:right w:val="single" w:color="auto" w:sz="4" w:space="0"/>
            </w:tcBorders>
          </w:tcPr>
          <w:p>
            <w:pPr>
              <w:rPr>
                <w:szCs w:val="24"/>
              </w:rPr>
            </w:pPr>
          </w:p>
        </w:tc>
        <w:tc>
          <w:tcPr>
            <w:tcW w:w="1304" w:type="dxa"/>
            <w:tcBorders>
              <w:top w:val="single" w:color="auto" w:sz="4" w:space="0"/>
              <w:left w:val="single" w:color="auto" w:sz="4" w:space="0"/>
              <w:bottom w:val="single" w:color="auto" w:sz="4" w:space="0"/>
              <w:right w:val="single" w:color="auto" w:sz="4" w:space="0"/>
            </w:tcBorders>
          </w:tcPr>
          <w:p>
            <w:pPr>
              <w:rPr>
                <w:szCs w:val="24"/>
              </w:rPr>
            </w:pPr>
          </w:p>
        </w:tc>
        <w:tc>
          <w:tcPr>
            <w:tcW w:w="1701" w:type="dxa"/>
            <w:tcBorders>
              <w:top w:val="single" w:color="auto" w:sz="4" w:space="0"/>
              <w:left w:val="single" w:color="auto" w:sz="4" w:space="0"/>
              <w:bottom w:val="single" w:color="auto" w:sz="4" w:space="0"/>
              <w:right w:val="single" w:color="auto" w:sz="4" w:space="0"/>
            </w:tcBorders>
          </w:tcPr>
          <w:p>
            <w:pPr>
              <w:rPr>
                <w:szCs w:val="24"/>
              </w:rPr>
            </w:pPr>
          </w:p>
        </w:tc>
        <w:tc>
          <w:tcPr>
            <w:tcW w:w="1191" w:type="dxa"/>
            <w:tcBorders>
              <w:top w:val="single" w:color="auto" w:sz="4" w:space="0"/>
              <w:left w:val="single" w:color="auto" w:sz="4" w:space="0"/>
              <w:bottom w:val="single" w:color="auto" w:sz="4" w:space="0"/>
              <w:right w:val="single" w:color="auto" w:sz="4" w:space="0"/>
            </w:tcBorders>
          </w:tcPr>
          <w:p>
            <w:pPr>
              <w:rPr>
                <w:szCs w:val="24"/>
              </w:rPr>
            </w:pPr>
          </w:p>
        </w:tc>
        <w:tc>
          <w:tcPr>
            <w:tcW w:w="1191" w:type="dxa"/>
            <w:tcBorders>
              <w:top w:val="single" w:color="auto" w:sz="4" w:space="0"/>
              <w:left w:val="single" w:color="auto" w:sz="4" w:space="0"/>
              <w:bottom w:val="single" w:color="auto" w:sz="4" w:space="0"/>
              <w:right w:val="single" w:color="auto" w:sz="4" w:space="0"/>
            </w:tcBorders>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567"/>
        <w:gridCol w:w="1531"/>
        <w:gridCol w:w="1020"/>
        <w:gridCol w:w="737"/>
        <w:gridCol w:w="1531"/>
        <w:gridCol w:w="1757"/>
        <w:gridCol w:w="900"/>
        <w:gridCol w:w="1020"/>
      </w:tblGrid>
      <w:tr>
        <w:tc>
          <w:tcPr>
            <w:tcW w:w="56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Единица измерения по </w:t>
            </w:r>
            <w:hyperlink r:id="rId484" w:history="1">
              <w:r>
                <w:rPr>
                  <w:color w:val="0000ff"/>
                  <w:szCs w:val="24"/>
                  <w:u w:val="single"/>
                </w:rPr>
                <w:t xml:space="preserve">ОКЕИ</w:t>
              </w:r>
            </w:hyperlink>
          </w:p>
        </w:tc>
        <w:tc>
          <w:tcPr>
            <w:tcW w:w="1531"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Процент выполнения плана</w:t>
            </w:r>
          </w:p>
        </w:tc>
        <w:tc>
          <w:tcPr>
            <w:tcW w:w="1020" w:type="dxa"/>
            <w:vMerge w:val="restart"/>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Причина отклонения</w:t>
            </w:r>
          </w:p>
        </w:tc>
      </w:tr>
      <w:tr>
        <w:tc>
          <w:tcPr>
            <w:tcW w:w="56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53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Наименование</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szCs w:val="24"/>
              </w:rPr>
              <w:t xml:space="preserve">Код</w:t>
            </w:r>
          </w:p>
        </w:tc>
        <w:tc>
          <w:tcPr>
            <w:tcW w:w="1531"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757"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hideMark/>
          </w:tcPr>
          <w:p>
            <w:pPr>
              <w:rPr>
                <w:szCs w:val="24"/>
              </w:rPr>
            </w:pPr>
          </w:p>
        </w:tc>
      </w:tr>
      <w:tr>
        <w:tc>
          <w:tcPr>
            <w:tcW w:w="56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1</w:t>
            </w:r>
          </w:p>
        </w:tc>
        <w:tc>
          <w:tcPr>
            <w:tcW w:w="153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2</w:t>
            </w: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3</w:t>
            </w:r>
          </w:p>
        </w:tc>
        <w:tc>
          <w:tcPr>
            <w:tcW w:w="73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4</w:t>
            </w:r>
          </w:p>
        </w:tc>
        <w:tc>
          <w:tcPr>
            <w:tcW w:w="1531"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5</w:t>
            </w:r>
          </w:p>
        </w:tc>
        <w:tc>
          <w:tcPr>
            <w:tcW w:w="1757"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6</w:t>
            </w:r>
          </w:p>
        </w:tc>
        <w:tc>
          <w:tcPr>
            <w:tcW w:w="90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7</w:t>
            </w:r>
          </w:p>
        </w:tc>
        <w:tc>
          <w:tcPr>
            <w:tcW w:w="1020" w:type="dxa"/>
            <w:tcBorders>
              <w:top w:val="single" w:color="auto" w:sz="4" w:space="0"/>
              <w:left w:val="single" w:color="auto" w:sz="4" w:space="0"/>
              <w:bottom w:val="single" w:color="auto" w:sz="4" w:space="0"/>
              <w:right w:val="single" w:color="auto" w:sz="4" w:space="0"/>
            </w:tcBorders>
            <w:hideMark/>
          </w:tcPr>
          <w:p>
            <w:pPr>
              <w:jc w:val="center"/>
              <w:rPr>
                <w:szCs w:val="24"/>
              </w:rPr>
            </w:pPr>
            <w:r>
              <w:rPr>
                <w:i/>
                <w:szCs w:val="24"/>
              </w:rPr>
              <w:t xml:space="preserve">8</w:t>
            </w:r>
          </w:p>
        </w:tc>
      </w:tr>
      <w:tr>
        <w:tc>
          <w:tcPr>
            <w:tcW w:w="567" w:type="dxa"/>
            <w:tcBorders>
              <w:top w:val="single" w:color="auto" w:sz="4" w:space="0"/>
              <w:left w:val="single" w:color="auto" w:sz="4" w:space="0"/>
              <w:bottom w:val="single" w:color="auto" w:sz="4" w:space="0"/>
              <w:right w:val="single" w:color="auto" w:sz="4" w:space="0"/>
            </w:tcBorders>
          </w:tcPr>
          <w:p>
            <w:pPr>
              <w:rPr>
                <w:sz w:val="28"/>
                <w:szCs w:val="28"/>
              </w:rPr>
            </w:pPr>
          </w:p>
        </w:tc>
        <w:tc>
          <w:tcPr>
            <w:tcW w:w="1531" w:type="dxa"/>
            <w:tcBorders>
              <w:top w:val="single" w:color="auto" w:sz="4" w:space="0"/>
              <w:left w:val="single" w:color="auto" w:sz="4" w:space="0"/>
              <w:bottom w:val="single" w:color="auto" w:sz="4" w:space="0"/>
              <w:right w:val="single" w:color="auto" w:sz="4" w:space="0"/>
            </w:tcBorders>
          </w:tcPr>
          <w:p>
            <w:pPr>
              <w:rPr>
                <w:sz w:val="28"/>
                <w:szCs w:val="28"/>
              </w:rPr>
            </w:pPr>
          </w:p>
        </w:tc>
        <w:tc>
          <w:tcPr>
            <w:tcW w:w="1020" w:type="dxa"/>
            <w:tcBorders>
              <w:top w:val="single" w:color="auto" w:sz="4" w:space="0"/>
              <w:left w:val="single" w:color="auto" w:sz="4" w:space="0"/>
              <w:bottom w:val="single" w:color="auto" w:sz="4" w:space="0"/>
              <w:right w:val="single" w:color="auto" w:sz="4" w:space="0"/>
            </w:tcBorders>
          </w:tcPr>
          <w:p>
            <w:pPr>
              <w:rPr>
                <w:sz w:val="28"/>
                <w:szCs w:val="28"/>
              </w:rPr>
            </w:pPr>
          </w:p>
        </w:tc>
        <w:tc>
          <w:tcPr>
            <w:tcW w:w="737" w:type="dxa"/>
            <w:tcBorders>
              <w:top w:val="single" w:color="auto" w:sz="4" w:space="0"/>
              <w:left w:val="single" w:color="auto" w:sz="4" w:space="0"/>
              <w:bottom w:val="single" w:color="auto" w:sz="4" w:space="0"/>
              <w:right w:val="single" w:color="auto" w:sz="4" w:space="0"/>
            </w:tcBorders>
          </w:tcPr>
          <w:p>
            <w:pPr>
              <w:rPr>
                <w:sz w:val="28"/>
                <w:szCs w:val="28"/>
              </w:rPr>
            </w:pPr>
          </w:p>
        </w:tc>
        <w:tc>
          <w:tcPr>
            <w:tcW w:w="1531" w:type="dxa"/>
            <w:tcBorders>
              <w:top w:val="single" w:color="auto" w:sz="4" w:space="0"/>
              <w:left w:val="single" w:color="auto" w:sz="4" w:space="0"/>
              <w:bottom w:val="single" w:color="auto" w:sz="4" w:space="0"/>
              <w:right w:val="single" w:color="auto" w:sz="4" w:space="0"/>
            </w:tcBorders>
          </w:tcPr>
          <w:p>
            <w:pPr>
              <w:rPr>
                <w:sz w:val="28"/>
                <w:szCs w:val="28"/>
              </w:rPr>
            </w:pPr>
          </w:p>
        </w:tc>
        <w:tc>
          <w:tcPr>
            <w:tcW w:w="1757" w:type="dxa"/>
            <w:tcBorders>
              <w:top w:val="single" w:color="auto" w:sz="4" w:space="0"/>
              <w:left w:val="single" w:color="auto" w:sz="4" w:space="0"/>
              <w:bottom w:val="single" w:color="auto" w:sz="4" w:space="0"/>
              <w:right w:val="single" w:color="auto" w:sz="4" w:space="0"/>
            </w:tcBorders>
          </w:tcPr>
          <w:p>
            <w:pPr>
              <w:rPr>
                <w:sz w:val="28"/>
                <w:szCs w:val="28"/>
              </w:rPr>
            </w:pPr>
          </w:p>
        </w:tc>
        <w:tc>
          <w:tcPr>
            <w:tcW w:w="900" w:type="dxa"/>
            <w:tcBorders>
              <w:top w:val="single" w:color="auto" w:sz="4" w:space="0"/>
              <w:left w:val="single" w:color="auto" w:sz="4" w:space="0"/>
              <w:bottom w:val="single" w:color="auto" w:sz="4" w:space="0"/>
              <w:right w:val="single" w:color="auto" w:sz="4" w:space="0"/>
            </w:tcBorders>
          </w:tcPr>
          <w:p>
            <w:pPr>
              <w:rPr>
                <w:sz w:val="28"/>
                <w:szCs w:val="28"/>
              </w:rPr>
            </w:pPr>
          </w:p>
        </w:tc>
        <w:tc>
          <w:tcPr>
            <w:tcW w:w="1020" w:type="dxa"/>
            <w:tcBorders>
              <w:top w:val="single" w:color="auto" w:sz="4" w:space="0"/>
              <w:left w:val="single" w:color="auto" w:sz="4" w:space="0"/>
              <w:bottom w:val="single" w:color="auto" w:sz="4" w:space="0"/>
              <w:right w:val="single" w:color="auto" w:sz="4" w:space="0"/>
            </w:tcBorders>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r:id="rId485" w:anchor="P120" w:history="1">
        <w:r>
          <w:rPr>
            <w:rFonts w:ascii="Courier New" w:hAnsi="Courier New" w:cs="Courier New"/>
            <w:color w:val="0000ff"/>
            <w:sz w:val="20"/>
            <w:u w:val="single"/>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486" w:history="1">
        <w:r>
          <w:rPr>
            <w:rFonts w:ascii="Courier New" w:hAnsi="Courier New" w:cs="Courier New"/>
            <w:i/>
            <w:color w:val="0000ff"/>
            <w:sz w:val="20"/>
            <w:u w:val="single"/>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487" w:history="1">
        <w:r>
          <w:rPr>
            <w:rFonts w:ascii="Courier New" w:hAnsi="Courier New" w:cs="Courier New"/>
            <w:color w:val="0000ff"/>
            <w:sz w:val="20"/>
            <w:u w:val="single"/>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r:id="rId488" w:anchor="P132" w:history="1">
        <w:r>
          <w:rPr>
            <w:rFonts w:ascii="Courier New" w:hAnsi="Courier New" w:cs="Courier New"/>
            <w:color w:val="0000ff"/>
            <w:sz w:val="20"/>
            <w:u w:val="single"/>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r:id="rId489" w:anchor="P134" w:history="1">
        <w:r>
          <w:rPr>
            <w:rFonts w:ascii="Courier New" w:hAnsi="Courier New" w:cs="Courier New"/>
            <w:color w:val="0000ff"/>
            <w:sz w:val="20"/>
            <w:u w:val="single"/>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r:id="rId490" w:anchor="P142" w:history="1">
        <w:r>
          <w:rPr>
            <w:rFonts w:ascii="Courier New" w:hAnsi="Courier New" w:cs="Courier New"/>
            <w:color w:val="0000ff"/>
            <w:sz w:val="20"/>
            <w:u w:val="single"/>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r:id="rId491" w:anchor="P154" w:history="1">
        <w:r>
          <w:rPr>
            <w:rFonts w:ascii="Courier New" w:hAnsi="Courier New" w:cs="Courier New"/>
            <w:color w:val="0000ff"/>
            <w:sz w:val="20"/>
            <w:u w:val="single"/>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r:id="rId492" w:anchor="P172" w:history="1">
        <w:r>
          <w:rPr>
            <w:rFonts w:ascii="Courier New" w:hAnsi="Courier New" w:cs="Courier New"/>
            <w:color w:val="0000ff"/>
            <w:sz w:val="20"/>
            <w:u w:val="single"/>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r:id="rId493" w:anchor="P181" w:history="1">
        <w:r>
          <w:rPr>
            <w:rFonts w:ascii="Courier New" w:hAnsi="Courier New" w:cs="Courier New"/>
            <w:color w:val="0000ff"/>
            <w:sz w:val="20"/>
            <w:u w:val="single"/>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r:id="rId494" w:anchor="P182" w:history="1">
        <w:r>
          <w:rPr>
            <w:rFonts w:ascii="Courier New" w:hAnsi="Courier New" w:cs="Courier New"/>
            <w:color w:val="0000ff"/>
            <w:sz w:val="20"/>
            <w:u w:val="single"/>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r:id="rId495" w:anchor="P187" w:history="1">
        <w:r>
          <w:rPr>
            <w:rFonts w:ascii="Courier New" w:hAnsi="Courier New" w:cs="Courier New"/>
            <w:color w:val="0000ff"/>
            <w:sz w:val="20"/>
            <w:u w:val="single"/>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r:id="rId496" w:anchor="P269" w:history="1">
        <w:r>
          <w:rPr>
            <w:rFonts w:ascii="Courier New" w:hAnsi="Courier New" w:cs="Courier New"/>
            <w:color w:val="0000ff"/>
            <w:sz w:val="20"/>
            <w:u w:val="single"/>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Администрации</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Получателя</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97" w:history="1">
              <w:r>
                <w:rPr>
                  <w:color w:val="0000ff"/>
                  <w:szCs w:val="24"/>
                  <w:u w:val="single"/>
                </w:rPr>
                <w:t xml:space="preserve">ОКТМО</w:t>
              </w:r>
            </w:hyperlink>
          </w:p>
        </w:tc>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98" w:history="1">
              <w:r>
                <w:rPr>
                  <w:color w:val="0000ff"/>
                  <w:szCs w:val="24"/>
                  <w:u w:val="single"/>
                </w:rPr>
                <w:t xml:space="preserve">ОКТМО</w:t>
              </w:r>
            </w:hyperlink>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r>
      <w:tr>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Администрации</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Получателя</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499" w:history="1">
              <w:r>
                <w:rPr>
                  <w:color w:val="0000ff"/>
                  <w:szCs w:val="24"/>
                  <w:u w:val="single"/>
                </w:rPr>
                <w:t xml:space="preserve">ОКТМО</w:t>
              </w:r>
            </w:hyperlink>
          </w:p>
        </w:tc>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500" w:history="1">
              <w:r>
                <w:rPr>
                  <w:color w:val="0000ff"/>
                  <w:szCs w:val="24"/>
                  <w:u w:val="single"/>
                </w:rPr>
                <w:t xml:space="preserve">ОКТМО</w:t>
              </w:r>
            </w:hyperlink>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r>
      <w:tr>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Администрация</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Получатель</w:t>
            </w:r>
          </w:p>
        </w:tc>
      </w:tr>
      <w:tr>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01" w:history="1">
        <w:r>
          <w:rPr>
            <w:rFonts w:ascii="Courier New" w:hAnsi="Courier New" w:cs="Courier New"/>
            <w:i/>
            <w:color w:val="0000ff"/>
            <w:sz w:val="20"/>
            <w:u w:val="single"/>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r:id="rId502" w:anchor="P249" w:history="1">
        <w:r>
          <w:rPr>
            <w:rFonts w:ascii="Courier New" w:hAnsi="Courier New" w:cs="Courier New"/>
            <w:color w:val="0000ff"/>
            <w:sz w:val="20"/>
            <w:u w:val="single"/>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r:id="rId503" w:anchor="P134" w:history="1">
        <w:r>
          <w:rPr>
            <w:rFonts w:ascii="Courier New" w:hAnsi="Courier New" w:cs="Courier New"/>
            <w:color w:val="0000ff"/>
            <w:sz w:val="20"/>
            <w:u w:val="single"/>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504" w:history="1">
        <w:r>
          <w:rPr>
            <w:rFonts w:ascii="Courier New" w:hAnsi="Courier New" w:cs="Courier New"/>
            <w:color w:val="0000ff"/>
            <w:sz w:val="20"/>
            <w:u w:val="single"/>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Администрации</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Наименование Получателя</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505" w:history="1">
              <w:r>
                <w:rPr>
                  <w:color w:val="0000ff"/>
                  <w:szCs w:val="24"/>
                  <w:u w:val="single"/>
                </w:rPr>
                <w:t xml:space="preserve">ОКТМО</w:t>
              </w:r>
            </w:hyperlink>
          </w:p>
        </w:tc>
        <w:tc>
          <w:tcPr>
            <w:tcW w:w="4535" w:type="dxa"/>
            <w:tcBorders>
              <w:top w:val="nil"/>
              <w:left w:val="single" w:color="auto" w:sz="4" w:space="0"/>
              <w:bottom w:val="nil"/>
              <w:right w:val="single" w:color="auto" w:sz="4" w:space="0"/>
            </w:tcBorders>
            <w:hideMark/>
          </w:tcPr>
          <w:p>
            <w:pPr>
              <w:rPr>
                <w:szCs w:val="24"/>
              </w:rPr>
            </w:pPr>
            <w:r>
              <w:rPr>
                <w:szCs w:val="24"/>
              </w:rPr>
              <w:t xml:space="preserve">ОГРН, </w:t>
            </w:r>
            <w:hyperlink r:id="rId506" w:history="1">
              <w:r>
                <w:rPr>
                  <w:color w:val="0000ff"/>
                  <w:szCs w:val="24"/>
                  <w:u w:val="single"/>
                </w:rPr>
                <w:t xml:space="preserve">ОКТМО</w:t>
              </w:r>
            </w:hyperlink>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Место нахождения:</w:t>
            </w:r>
          </w:p>
        </w:tc>
      </w:tr>
      <w:tr>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c>
          <w:tcPr>
            <w:tcW w:w="4535" w:type="dxa"/>
            <w:tcBorders>
              <w:top w:val="single" w:color="auto" w:sz="4" w:space="0"/>
              <w:left w:val="single" w:color="auto" w:sz="4" w:space="0"/>
              <w:bottom w:val="single" w:color="auto" w:sz="4" w:space="0"/>
              <w:right w:val="single" w:color="auto" w:sz="4" w:space="0"/>
            </w:tcBorders>
            <w:hideMark/>
          </w:tcPr>
          <w:p>
            <w:pPr>
              <w:rPr>
                <w:szCs w:val="24"/>
              </w:rPr>
            </w:pPr>
            <w:r>
              <w:rPr>
                <w:szCs w:val="24"/>
              </w:rPr>
              <w:t xml:space="preserve">ИНН/КПП</w:t>
            </w:r>
          </w:p>
        </w:tc>
      </w:tr>
      <w:tr>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c>
          <w:tcPr>
            <w:tcW w:w="4535" w:type="dxa"/>
            <w:tcBorders>
              <w:top w:val="nil"/>
              <w:left w:val="single" w:color="auto" w:sz="4" w:space="0"/>
              <w:bottom w:val="nil"/>
              <w:right w:val="single" w:color="auto" w:sz="4" w:space="0"/>
            </w:tcBorders>
            <w:hideMark/>
          </w:tcPr>
          <w:p>
            <w:pPr>
              <w:rPr>
                <w:szCs w:val="24"/>
              </w:rPr>
            </w:pPr>
            <w:r>
              <w:rPr>
                <w:szCs w:val="24"/>
              </w:rPr>
              <w:t xml:space="preserve">Платежные реквизиты:</w:t>
            </w:r>
          </w:p>
        </w:tc>
      </w:tr>
      <w:tr>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left w:val="single" w:color="auto" w:sz="4" w:space="0"/>
              <w:bottom w:val="single" w:color="auto" w:sz="4" w:space="0"/>
              <w:right w:val="single" w:color="auto" w:sz="4" w:space="0"/>
            </w:tcBorders>
            <w:hideMark/>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4535"/>
        <w:gridCol w:w="4535"/>
      </w:tblGrid>
      <w:tr>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Администрация</w:t>
            </w:r>
          </w:p>
        </w:tc>
        <w:tc>
          <w:tcPr>
            <w:tcW w:w="4535" w:type="dxa"/>
            <w:tcBorders>
              <w:top w:val="single" w:color="auto" w:sz="4" w:space="0"/>
              <w:left w:val="single" w:color="auto" w:sz="4" w:space="0"/>
              <w:bottom w:val="nil"/>
              <w:right w:val="single" w:color="auto" w:sz="4" w:space="0"/>
            </w:tcBorders>
            <w:hideMark/>
          </w:tcPr>
          <w:p>
            <w:pPr>
              <w:rPr>
                <w:szCs w:val="24"/>
              </w:rPr>
            </w:pPr>
            <w:r>
              <w:rPr>
                <w:szCs w:val="24"/>
              </w:rPr>
              <w:t xml:space="preserve">Получатель</w:t>
            </w:r>
          </w:p>
        </w:tc>
      </w:tr>
      <w:tr>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left w:val="single" w:color="auto" w:sz="4" w:space="0"/>
              <w:bottom w:val="single" w:color="auto" w:sz="4" w:space="0"/>
              <w:right w:val="single" w:color="auto" w:sz="4" w:space="0"/>
            </w:tcBorders>
            <w:hideMark/>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r:id="rId507" w:anchor="P128" w:history="1">
        <w:r>
          <w:rPr>
            <w:rFonts w:ascii="Courier New" w:hAnsi="Courier New" w:cs="Courier New"/>
            <w:color w:val="0000ff"/>
            <w:sz w:val="20"/>
            <w:u w:val="single"/>
          </w:rPr>
          <w:t xml:space="preserve">пунктах 2.1</w:t>
        </w:r>
      </w:hyperlink>
      <w:r>
        <w:rPr>
          <w:rFonts w:ascii="Courier New" w:hAnsi="Courier New" w:cs="Courier New"/>
          <w:sz w:val="20"/>
        </w:rPr>
        <w:t xml:space="preserve"> и </w:t>
      </w:r>
      <w:hyperlink r:id="rId508" w:anchor="P129" w:history="1">
        <w:r>
          <w:rPr>
            <w:rFonts w:ascii="Courier New" w:hAnsi="Courier New" w:cs="Courier New"/>
            <w:color w:val="0000ff"/>
            <w:sz w:val="20"/>
            <w:u w:val="single"/>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pPr>
      <w:r>
        <w:rPr>
          <w:rFonts w:ascii="Courier New" w:hAnsi="Courier New" w:cs="Courier New"/>
          <w:sz w:val="20"/>
        </w:rPr>
        <w:t xml:space="preserve">(например, пункт, предусматривающий условие о предоставлении отчетности).</w:t>
      </w:r>
    </w:p>
    <w:p>
      <w:pPr>
        <w:ind w:firstLine="709"/>
      </w:pPr>
    </w:p>
    <w:p>
      <w:pPr>
        <w:ind w:right="175" w:hanging="985" w:left="5387"/>
        <w:contextualSpacing w:val="true"/>
        <w:jc w:val="both"/>
        <w:outlineLvl w:val="0"/>
      </w:pPr>
      <w:r>
        <w:rPr>
          <w:rFonts w:eastAsia="Calibri"/>
        </w:rPr>
        <w:t xml:space="preserve">               </w:t>
      </w:r>
    </w:p>
    <w:p>
      <w:pPr>
        <w:jc w:val="right"/>
        <w:outlineLvl w:val="1"/>
        <w:rPr>
          <w:szCs w:val="24"/>
        </w:rPr>
      </w:pPr>
    </w:p>
    <w:p>
      <w:pPr>
        <w:jc w:val="right"/>
        <w:outlineLvl w:val="1"/>
        <w:rPr>
          <w:szCs w:val="24"/>
        </w:rPr>
      </w:pPr>
    </w:p>
    <w:p>
      <w:pPr>
        <w:jc w:val="right"/>
        <w:rPr>
          <w:szCs w:val="24"/>
        </w:rPr>
      </w:pPr>
      <w:r>
        <w:rPr>
          <w:szCs w:val="24"/>
        </w:rPr>
        <w:t xml:space="preserve">Приложение № 3 к Порядку №10</w:t>
      </w:r>
    </w:p>
    <w:p>
      <w:pPr>
        <w:ind w:left="3600"/>
        <w:jc w:val="right"/>
        <w:rPr>
          <w:color w:val="000000"/>
          <w:szCs w:val="24"/>
        </w:rPr>
      </w:pPr>
      <w:r>
        <w:rPr>
          <w:color w:val="000000"/>
          <w:szCs w:val="24"/>
        </w:rPr>
        <w:t xml:space="preserve">Предоставление субсидий на приобретение </w:t>
      </w:r>
      <w:r>
        <w:rPr>
          <w:color w:val="000000"/>
          <w:szCs w:val="24"/>
        </w:rPr>
        <w:t xml:space="preserve">специализированного автотранспорта </w:t>
      </w:r>
      <w:r>
        <w:rPr>
          <w:color w:val="000000"/>
          <w:szCs w:val="24"/>
        </w:rPr>
        <w:t xml:space="preserve">для  доставки хлеба и хлебобулочных изделий собственного производства в стационарные торговые объекты, расположенные в сельских поселениях, не являющихся  административными центрами муниципальн</w:t>
      </w:r>
      <w:r>
        <w:rPr>
          <w:color w:val="000000"/>
          <w:szCs w:val="24"/>
        </w:rPr>
        <w:t xml:space="preserve">ого</w:t>
      </w:r>
      <w:r>
        <w:rPr>
          <w:color w:val="000000"/>
          <w:szCs w:val="24"/>
        </w:rPr>
        <w:t xml:space="preserve"> район</w:t>
      </w:r>
      <w:r>
        <w:rPr>
          <w:color w:val="000000"/>
          <w:szCs w:val="24"/>
        </w:rPr>
        <w:t xml:space="preserve">а</w:t>
      </w:r>
    </w:p>
    <w:p>
      <w:pPr>
        <w:ind w:left="-180"/>
        <w:jc w:val="both"/>
        <w:rPr>
          <w:szCs w:val="24"/>
        </w:rPr>
      </w:pPr>
    </w:p>
    <w:p>
      <w:pPr>
        <w:ind w:left="4320"/>
        <w:jc w:val="right"/>
        <w:rPr>
          <w:szCs w:val="24"/>
        </w:rPr>
      </w:pPr>
      <w:r>
        <w:rPr>
          <w:szCs w:val="24"/>
        </w:rPr>
        <w:tab/>
      </w:r>
      <w:r>
        <w:rPr>
          <w:szCs w:val="24"/>
        </w:rPr>
        <w:tab/>
      </w:r>
      <w:r>
        <w:rPr>
          <w:szCs w:val="24"/>
        </w:rPr>
        <w:tab/>
      </w:r>
      <w:r>
        <w:rPr>
          <w:szCs w:val="24"/>
        </w:rPr>
        <w:tab/>
      </w:r>
      <w:r>
        <w:rPr>
          <w:szCs w:val="24"/>
        </w:rPr>
        <w:tab/>
      </w:r>
      <w:r>
        <w:rPr>
          <w:szCs w:val="24"/>
        </w:rPr>
        <w:tab/>
      </w:r>
      <w:r>
        <w:rPr>
          <w:szCs w:val="24"/>
        </w:rPr>
        <w:tab/>
      </w:r>
    </w:p>
    <w:p>
      <w:pPr>
        <w:ind w:firstLine="709"/>
        <w:jc w:val="center"/>
        <w:rPr>
          <w:szCs w:val="24"/>
        </w:rPr>
      </w:pPr>
      <w:r>
        <w:rPr>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r>
        <w:rPr>
          <w:szCs w:val="24"/>
        </w:rPr>
        <w:t xml:space="preserve">Субъект малого бизнеса   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szCs w:val="24"/>
        </w:rPr>
        <w:t xml:space="preserve">Юридический адрес 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ИНН_____________________________________________________________________</w:t>
      </w:r>
    </w:p>
    <w:p>
      <w:pPr>
        <w:ind w:left="284"/>
        <w:contextualSpacing w:val="true"/>
        <w:jc w:val="both"/>
        <w:rPr>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pPr>
    </w:p>
    <w:p>
      <w:pPr>
        <w:ind w:left="284"/>
        <w:jc w:val="both"/>
      </w:pPr>
      <w:r>
        <w:t xml:space="preserve">  ___________/_________________________________</w:t>
      </w:r>
    </w:p>
    <w:p>
      <w:pPr>
        <w:ind w:left="284"/>
        <w:jc w:val="both"/>
      </w:pPr>
      <w:r>
        <w:t xml:space="preserve">     (подпись)                              (ФИО) </w:t>
      </w:r>
    </w:p>
    <w:p>
      <w:pPr>
        <w:ind w:left="284"/>
        <w:jc w:val="both"/>
      </w:pPr>
    </w:p>
    <w:p>
      <w:pPr>
        <w:ind w:left="284"/>
        <w:jc w:val="both"/>
      </w:pPr>
    </w:p>
    <w:p>
      <w:pPr>
        <w:ind w:left="284"/>
        <w:jc w:val="both"/>
      </w:pPr>
    </w:p>
    <w:p>
      <w:pPr>
        <w:ind w:left="284"/>
        <w:jc w:val="both"/>
      </w:pPr>
    </w:p>
    <w:p>
      <w:pPr>
        <w:ind w:left="284"/>
        <w:jc w:val="both"/>
      </w:pPr>
      <w:r>
        <w:t xml:space="preserve">МП.                                                                                                                 </w:t>
      </w:r>
    </w:p>
    <w:p>
      <w:pPr>
        <w:jc w:val="both"/>
        <w:rPr>
          <w:szCs w:val="24"/>
        </w:rPr>
      </w:pPr>
    </w:p>
    <w:p>
      <w:pPr>
        <w:jc w:val="both"/>
        <w:rPr>
          <w:szCs w:val="24"/>
        </w:rPr>
      </w:pPr>
    </w:p>
    <w:p>
      <w:pPr>
        <w:spacing w:after="160" w:line="259" w:lineRule="auto"/>
        <w:rPr>
          <w:rFonts w:asciiTheme="minorHAnsi" w:hAnsiTheme="minorHAnsi" w:eastAsiaTheme="minorHAnsi" w:cstheme="minorBidi"/>
          <w:sz w:val="22"/>
          <w:szCs w:val="22"/>
          <w:lang w:eastAsia="en-US"/>
        </w:rPr>
      </w:pPr>
    </w:p>
    <w:p/>
    <w:p>
      <w:pPr>
        <w:jc w:val="both"/>
        <w:rPr>
          <w:sz w:val="26"/>
          <w:szCs w:val="26"/>
        </w:rPr>
      </w:pPr>
    </w:p>
    <w:p/>
    <w:p>
      <w:pPr>
        <w:jc w:val="both"/>
        <w:rPr>
          <w:sz w:val="26"/>
          <w:szCs w:val="26"/>
        </w:rPr>
      </w:pPr>
    </w:p>
    <w:p>
      <w:pPr>
        <w:jc w:val="right"/>
        <w:rPr>
          <w:szCs w:val="24"/>
        </w:rPr>
      </w:pPr>
    </w:p>
    <w:p>
      <w:pPr>
        <w:rPr>
          <w:szCs w:val="24"/>
        </w:rPr>
      </w:pPr>
    </w:p>
    <w:p>
      <w:pPr>
        <w:jc w:val="right"/>
        <w:rPr>
          <w:szCs w:val="24"/>
        </w:rPr>
      </w:pPr>
    </w:p>
    <w:p>
      <w:pPr>
        <w:jc w:val="right"/>
        <w:rPr>
          <w:szCs w:val="24"/>
        </w:rPr>
      </w:pPr>
    </w:p>
    <w:p>
      <w:pPr>
        <w:jc w:val="right"/>
        <w:rPr>
          <w:szCs w:val="24"/>
        </w:rPr>
      </w:pPr>
    </w:p>
    <w:p>
      <w:pPr>
        <w:pStyle w:val="ad"/>
        <w:jc w:val="right"/>
        <w:rPr>
          <w:sz w:val="24"/>
          <w:szCs w:val="24"/>
        </w:rPr>
      </w:pPr>
      <w:r>
        <w:rPr>
          <w:sz w:val="24"/>
          <w:szCs w:val="24"/>
        </w:rPr>
        <w:t xml:space="preserve">Приложение № 7  к Программе</w:t>
      </w:r>
    </w:p>
    <w:p>
      <w:pPr>
        <w:pStyle w:val="aff5"/>
        <w:jc w:val="center"/>
        <w:rPr>
          <w:szCs w:val="24"/>
        </w:rPr>
      </w:pPr>
    </w:p>
    <w:p>
      <w:pPr>
        <w:pStyle w:val="aff5"/>
        <w:jc w:val="center"/>
        <w:rPr>
          <w:szCs w:val="24"/>
        </w:rPr>
      </w:pPr>
    </w:p>
    <w:p>
      <w:pPr>
        <w:pStyle w:val="aff5"/>
        <w:jc w:val="center"/>
        <w:rPr>
          <w:bCs/>
          <w:szCs w:val="24"/>
        </w:rPr>
      </w:pPr>
      <w:r>
        <w:rPr>
          <w:szCs w:val="24"/>
        </w:rPr>
        <w:t xml:space="preserve">ПАСПОРТ</w:t>
      </w:r>
    </w:p>
    <w:p>
      <w:pPr>
        <w:contextualSpacing w:val="true"/>
        <w:jc w:val="center"/>
        <w:rPr>
          <w:szCs w:val="24"/>
        </w:rPr>
      </w:pPr>
      <w:r>
        <w:rPr>
          <w:szCs w:val="24"/>
        </w:rPr>
        <w:t xml:space="preserve">Подпрограммы №3 муниципальной программы Задонского муниципального  района</w:t>
      </w:r>
    </w:p>
    <w:p>
      <w:pPr>
        <w:contextualSpacing w:val="true"/>
        <w:jc w:val="center"/>
        <w:rPr>
          <w:szCs w:val="24"/>
        </w:rPr>
      </w:pPr>
      <w:r>
        <w:rPr>
          <w:szCs w:val="24"/>
        </w:rPr>
        <w:t xml:space="preserve"> «Развитие сельскохозяйственной   кооперации Задонского муниципального райо</w:t>
      </w:r>
      <w:r>
        <w:rPr>
          <w:szCs w:val="24"/>
        </w:rPr>
        <w:t xml:space="preserve">на Липецкой области на 2017-2027</w:t>
      </w:r>
      <w:r>
        <w:rPr>
          <w:szCs w:val="24"/>
        </w:rPr>
        <w:t xml:space="preserve">годы», (далее – Подпрограмма №3)</w:t>
      </w:r>
    </w:p>
    <w:p>
      <w:pPr>
        <w:tabs>
          <w:tab w:val="left" w:pos="6096"/>
        </w:tabs>
        <w:ind w:firstLine="12" w:left="10206"/>
        <w:jc w:val="center"/>
        <w:rPr>
          <w:bCs/>
          <w:szCs w:val="24"/>
        </w:rPr>
      </w:pPr>
    </w:p>
    <w:tbl>
      <w:tblPr>
        <w:tblW w:w="16707"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8"/>
        <w:gridCol w:w="709"/>
        <w:gridCol w:w="29"/>
        <w:gridCol w:w="822"/>
        <w:gridCol w:w="28"/>
        <w:gridCol w:w="709"/>
        <w:gridCol w:w="709"/>
        <w:gridCol w:w="709"/>
        <w:gridCol w:w="567"/>
        <w:gridCol w:w="567"/>
        <w:gridCol w:w="708"/>
        <w:gridCol w:w="709"/>
        <w:gridCol w:w="567"/>
        <w:gridCol w:w="567"/>
        <w:gridCol w:w="851"/>
        <w:gridCol w:w="236"/>
        <w:gridCol w:w="396"/>
        <w:gridCol w:w="331"/>
        <w:gridCol w:w="265"/>
        <w:gridCol w:w="727"/>
        <w:gridCol w:w="265"/>
        <w:gridCol w:w="727"/>
        <w:gridCol w:w="265"/>
        <w:gridCol w:w="727"/>
        <w:gridCol w:w="265"/>
        <w:gridCol w:w="727"/>
        <w:gridCol w:w="265"/>
        <w:gridCol w:w="727"/>
        <w:gridCol w:w="265"/>
      </w:tblGrid>
      <w:tr>
        <w:trPr>
          <w:gridAfter w:val="14"/>
        </w:trPr>
        <w:tc>
          <w:tcPr>
            <w:tcW w:w="2268" w:type="dxa"/>
          </w:tcPr>
          <w:p>
            <w:pPr>
              <w:rPr>
                <w:szCs w:val="24"/>
              </w:rPr>
            </w:pPr>
            <w:r>
              <w:rPr>
                <w:szCs w:val="24"/>
              </w:rPr>
              <w:t xml:space="preserve">Ответственный исполнитель</w:t>
            </w:r>
          </w:p>
        </w:tc>
        <w:tc>
          <w:tcPr>
            <w:tcW w:w="709" w:type="dxa"/>
          </w:tcPr>
          <w:p>
            <w:pPr>
              <w:rPr>
                <w:szCs w:val="24"/>
              </w:rPr>
            </w:pPr>
          </w:p>
        </w:tc>
        <w:tc>
          <w:tcPr>
            <w:tcW w:w="851" w:type="dxa"/>
            <w:gridSpan w:val="2"/>
          </w:tcPr>
          <w:p>
            <w:pPr>
              <w:rPr>
                <w:szCs w:val="24"/>
              </w:rPr>
            </w:pPr>
          </w:p>
        </w:tc>
        <w:tc>
          <w:tcPr>
            <w:tcW w:w="6691" w:type="dxa"/>
            <w:gridSpan w:val="11"/>
          </w:tcPr>
          <w:p>
            <w:pPr>
              <w:rPr>
                <w:szCs w:val="24"/>
              </w:rPr>
            </w:pPr>
            <w:r>
              <w:rPr>
                <w:szCs w:val="24"/>
              </w:rPr>
              <w:t xml:space="preserve">Комитет эко</w:t>
            </w:r>
            <w:r>
              <w:rPr>
                <w:szCs w:val="24"/>
              </w:rPr>
              <w:t xml:space="preserve">номического развития </w:t>
            </w:r>
            <w:r>
              <w:rPr>
                <w:szCs w:val="24"/>
              </w:rPr>
              <w:t xml:space="preserve"> администрации Задонского муниципального района</w:t>
            </w:r>
          </w:p>
        </w:tc>
      </w:tr>
      <w:tr>
        <w:trPr>
          <w:gridAfter w:val="14"/>
        </w:trPr>
        <w:tc>
          <w:tcPr>
            <w:tcW w:w="2268" w:type="dxa"/>
          </w:tcPr>
          <w:p>
            <w:pPr>
              <w:rPr>
                <w:szCs w:val="24"/>
              </w:rPr>
            </w:pPr>
            <w:r>
              <w:rPr>
                <w:szCs w:val="24"/>
              </w:rPr>
              <w:t xml:space="preserve">Сроки и этапы реализации Подпрограммы</w:t>
            </w:r>
          </w:p>
        </w:tc>
        <w:tc>
          <w:tcPr>
            <w:tcW w:w="709" w:type="dxa"/>
          </w:tcPr>
          <w:p>
            <w:pPr>
              <w:rPr>
                <w:szCs w:val="24"/>
              </w:rPr>
            </w:pPr>
          </w:p>
        </w:tc>
        <w:tc>
          <w:tcPr>
            <w:tcW w:w="851" w:type="dxa"/>
            <w:gridSpan w:val="2"/>
          </w:tcPr>
          <w:p>
            <w:pPr>
              <w:rPr>
                <w:szCs w:val="24"/>
              </w:rPr>
            </w:pPr>
          </w:p>
        </w:tc>
        <w:tc>
          <w:tcPr>
            <w:tcW w:w="6691" w:type="dxa"/>
            <w:gridSpan w:val="11"/>
          </w:tcPr>
          <w:p>
            <w:pPr>
              <w:rPr>
                <w:szCs w:val="24"/>
              </w:rPr>
            </w:pPr>
            <w:r>
              <w:rPr>
                <w:szCs w:val="24"/>
              </w:rPr>
              <w:t xml:space="preserve">2017 – 2027</w:t>
            </w:r>
            <w:r>
              <w:rPr>
                <w:szCs w:val="24"/>
              </w:rPr>
              <w:t xml:space="preserve"> годы </w:t>
            </w:r>
          </w:p>
        </w:tc>
      </w:tr>
      <w:tr>
        <w:trPr>
          <w:gridAfter w:val="14"/>
          <w:trHeight w:val="217"/>
        </w:trPr>
        <w:tc>
          <w:tcPr>
            <w:tcW w:w="2268" w:type="dxa"/>
          </w:tcPr>
          <w:p>
            <w:pPr>
              <w:rPr>
                <w:szCs w:val="24"/>
              </w:rPr>
            </w:pPr>
            <w:bookmarkStart w:id="32" w:name="_Hlk465028418"/>
            <w:r>
              <w:rPr>
                <w:szCs w:val="24"/>
              </w:rPr>
              <w:t xml:space="preserve">Цель Подпрограммы</w:t>
            </w:r>
          </w:p>
        </w:tc>
        <w:tc>
          <w:tcPr>
            <w:tcW w:w="709" w:type="dxa"/>
          </w:tcPr>
          <w:p>
            <w:pPr>
              <w:shd w:val="clear" w:color="auto" w:fill="ffffff"/>
              <w:rPr>
                <w:szCs w:val="24"/>
              </w:rPr>
            </w:pPr>
          </w:p>
        </w:tc>
        <w:tc>
          <w:tcPr>
            <w:tcW w:w="851" w:type="dxa"/>
            <w:gridSpan w:val="2"/>
          </w:tcPr>
          <w:p>
            <w:pPr>
              <w:shd w:val="clear" w:color="auto" w:fill="ffffff"/>
              <w:rPr>
                <w:szCs w:val="24"/>
              </w:rPr>
            </w:pPr>
          </w:p>
        </w:tc>
        <w:tc>
          <w:tcPr>
            <w:tcW w:w="6691" w:type="dxa"/>
            <w:gridSpan w:val="11"/>
          </w:tcPr>
          <w:p>
            <w:pPr>
              <w:shd w:val="clear" w:color="auto" w:fill="ffffff"/>
              <w:rPr>
                <w:szCs w:val="24"/>
              </w:rPr>
            </w:pPr>
            <w:r>
              <w:rPr>
                <w:szCs w:val="24"/>
              </w:rPr>
              <w:t xml:space="preserve">Вовлечение граждан в кооперативное движение через развитие сельскохозяйственной кооперации  для обеспечения занятости и повышения уровня жизни населения</w:t>
            </w:r>
          </w:p>
        </w:tc>
      </w:tr>
      <w:bookmarkEnd w:id="32"/>
      <w:tr>
        <w:trPr>
          <w:gridAfter w:val="14"/>
          <w:trHeight w:val="890"/>
        </w:trPr>
        <w:tc>
          <w:tcPr>
            <w:tcW w:w="2268" w:type="dxa"/>
          </w:tcPr>
          <w:p>
            <w:pPr>
              <w:rPr>
                <w:szCs w:val="24"/>
              </w:rPr>
            </w:pPr>
            <w:r>
              <w:rPr>
                <w:szCs w:val="24"/>
              </w:rPr>
              <w:t xml:space="preserve">Индикаторы  </w:t>
            </w:r>
          </w:p>
          <w:p>
            <w:pPr>
              <w:rPr>
                <w:szCs w:val="24"/>
              </w:rPr>
            </w:pPr>
            <w:r>
              <w:rPr>
                <w:szCs w:val="24"/>
              </w:rPr>
              <w:t xml:space="preserve">Подпрограммы</w:t>
            </w:r>
          </w:p>
        </w:tc>
        <w:tc>
          <w:tcPr>
            <w:tcW w:w="709" w:type="dxa"/>
          </w:tcPr>
          <w:p>
            <w:pPr>
              <w:rPr>
                <w:szCs w:val="24"/>
              </w:rPr>
            </w:pPr>
          </w:p>
        </w:tc>
        <w:tc>
          <w:tcPr>
            <w:tcW w:w="851" w:type="dxa"/>
            <w:gridSpan w:val="2"/>
          </w:tcPr>
          <w:p>
            <w:pPr>
              <w:rPr>
                <w:szCs w:val="24"/>
              </w:rPr>
            </w:pPr>
          </w:p>
        </w:tc>
        <w:tc>
          <w:tcPr>
            <w:tcW w:w="6691" w:type="dxa"/>
            <w:gridSpan w:val="11"/>
          </w:tcPr>
          <w:p>
            <w:pPr>
              <w:rPr>
                <w:szCs w:val="24"/>
              </w:rPr>
            </w:pPr>
            <w:r>
              <w:rPr>
                <w:szCs w:val="24"/>
              </w:rPr>
              <w:t xml:space="preserve">Численность членов сельскохозяйственных потребительских кооперативов (за исключением кредитных)- граждан, ведущих сельскохозяйственное производство, ед.</w:t>
            </w:r>
          </w:p>
        </w:tc>
      </w:tr>
      <w:tr>
        <w:trPr>
          <w:gridAfter w:val="14"/>
          <w:trHeight w:val="800"/>
        </w:trPr>
        <w:tc>
          <w:tcPr>
            <w:tcW w:w="2268" w:type="dxa"/>
          </w:tcPr>
          <w:p>
            <w:pPr>
              <w:rPr>
                <w:szCs w:val="24"/>
              </w:rPr>
            </w:pPr>
          </w:p>
          <w:p>
            <w:pPr>
              <w:rPr>
                <w:szCs w:val="24"/>
              </w:rPr>
            </w:pPr>
            <w:r>
              <w:rPr>
                <w:szCs w:val="24"/>
              </w:rPr>
              <w:t xml:space="preserve">Задачи Подпрограммы </w:t>
            </w:r>
          </w:p>
        </w:tc>
        <w:tc>
          <w:tcPr>
            <w:tcW w:w="709" w:type="dxa"/>
          </w:tcPr>
          <w:p>
            <w:pPr>
              <w:shd w:val="clear" w:color="auto" w:fill="ffffff"/>
              <w:rPr>
                <w:spacing w:val="-2"/>
                <w:szCs w:val="24"/>
              </w:rPr>
            </w:pPr>
          </w:p>
        </w:tc>
        <w:tc>
          <w:tcPr>
            <w:tcW w:w="851" w:type="dxa"/>
            <w:gridSpan w:val="2"/>
          </w:tcPr>
          <w:p>
            <w:pPr>
              <w:shd w:val="clear" w:color="auto" w:fill="ffffff"/>
              <w:rPr>
                <w:spacing w:val="-2"/>
                <w:szCs w:val="24"/>
              </w:rPr>
            </w:pPr>
          </w:p>
        </w:tc>
        <w:tc>
          <w:tcPr>
            <w:tcW w:w="6691" w:type="dxa"/>
            <w:gridSpan w:val="11"/>
          </w:tcPr>
          <w:p>
            <w:pPr>
              <w:shd w:val="clear" w:color="auto" w:fill="ffffff"/>
              <w:rPr>
                <w:spacing w:val="-2"/>
                <w:szCs w:val="24"/>
              </w:rPr>
            </w:pPr>
            <w:r>
              <w:rPr>
                <w:spacing w:val="-2"/>
                <w:szCs w:val="24"/>
              </w:rPr>
              <w:t xml:space="preserve"> Задача 1. Создание условий для развития   сельскохозяйственной потребительской кооперации (за исключением    кредитных)</w:t>
            </w:r>
          </w:p>
          <w:p>
            <w:pPr>
              <w:shd w:val="clear" w:color="auto" w:fill="ffffff"/>
              <w:rPr>
                <w:spacing w:val="-2"/>
                <w:szCs w:val="24"/>
              </w:rPr>
            </w:pPr>
            <w:r>
              <w:rPr>
                <w:spacing w:val="-2"/>
                <w:szCs w:val="24"/>
              </w:rPr>
              <w:t xml:space="preserve"> Задача 2. Создание условий для развития кредитной  сельскохозяйственной потребительской кооперации </w:t>
            </w:r>
          </w:p>
        </w:tc>
      </w:tr>
      <w:tr>
        <w:trPr>
          <w:gridAfter w:val="14"/>
        </w:trPr>
        <w:tc>
          <w:tcPr>
            <w:tcW w:w="2268" w:type="dxa"/>
          </w:tcPr>
          <w:p>
            <w:pPr>
              <w:rPr>
                <w:szCs w:val="24"/>
              </w:rPr>
            </w:pPr>
          </w:p>
          <w:p>
            <w:pPr>
              <w:rPr>
                <w:szCs w:val="24"/>
              </w:rPr>
            </w:pPr>
          </w:p>
          <w:p>
            <w:pPr>
              <w:rPr>
                <w:szCs w:val="24"/>
              </w:rPr>
            </w:pPr>
            <w:r>
              <w:rPr>
                <w:szCs w:val="24"/>
              </w:rPr>
              <w:t xml:space="preserve">Показатели задач</w:t>
            </w:r>
          </w:p>
        </w:tc>
        <w:tc>
          <w:tcPr>
            <w:tcW w:w="709" w:type="dxa"/>
          </w:tcPr>
          <w:p>
            <w:pPr>
              <w:rPr>
                <w:szCs w:val="24"/>
              </w:rPr>
            </w:pPr>
          </w:p>
        </w:tc>
        <w:tc>
          <w:tcPr>
            <w:tcW w:w="851" w:type="dxa"/>
            <w:gridSpan w:val="2"/>
          </w:tcPr>
          <w:p>
            <w:pPr>
              <w:rPr>
                <w:szCs w:val="24"/>
              </w:rPr>
            </w:pPr>
          </w:p>
        </w:tc>
        <w:tc>
          <w:tcPr>
            <w:tcW w:w="6691" w:type="dxa"/>
            <w:gridSpan w:val="11"/>
          </w:tcPr>
          <w:p>
            <w:pPr>
              <w:rPr>
                <w:szCs w:val="24"/>
              </w:rPr>
            </w:pPr>
            <w:r>
              <w:rPr>
                <w:szCs w:val="24"/>
              </w:rPr>
              <w:t xml:space="preserve">Показатель 1 задачи 1:</w:t>
            </w:r>
          </w:p>
          <w:p>
            <w:pPr>
              <w:rPr>
                <w:szCs w:val="24"/>
              </w:rPr>
            </w:pPr>
            <w:r>
              <w:rPr>
                <w:szCs w:val="24"/>
              </w:rPr>
              <w:t xml:space="preserve">-доля работающих кооперативов, %</w:t>
            </w:r>
          </w:p>
          <w:p>
            <w:pPr>
              <w:rPr>
                <w:szCs w:val="24"/>
              </w:rPr>
            </w:pPr>
            <w:r>
              <w:rPr>
                <w:szCs w:val="24"/>
              </w:rPr>
              <w:t xml:space="preserve">Показатель 2 задачи 1:</w:t>
            </w:r>
          </w:p>
          <w:p>
            <w:pPr>
              <w:rPr>
                <w:szCs w:val="24"/>
              </w:rPr>
            </w:pPr>
            <w:r>
              <w:rPr>
                <w:szCs w:val="24"/>
              </w:rPr>
              <w:t xml:space="preserve">-численность ЛПХ,  вовлечённых  в кооперативное движение;</w:t>
            </w:r>
          </w:p>
          <w:p>
            <w:pPr>
              <w:rPr>
                <w:szCs w:val="24"/>
              </w:rPr>
            </w:pPr>
            <w:r>
              <w:rPr>
                <w:szCs w:val="24"/>
              </w:rPr>
              <w:t xml:space="preserve">Показатель 3 задачи 1:</w:t>
            </w:r>
          </w:p>
          <w:p>
            <w:pPr>
              <w:rPr>
                <w:szCs w:val="24"/>
              </w:rPr>
            </w:pPr>
            <w:r>
              <w:rPr>
                <w:szCs w:val="24"/>
              </w:rPr>
              <w:t xml:space="preserve">-объём продукции, закупаемой (произведенной) сельскохозяйственными потребительскими кооперативами, </w:t>
            </w:r>
          </w:p>
          <w:p>
            <w:pPr>
              <w:rPr>
                <w:szCs w:val="24"/>
              </w:rPr>
            </w:pPr>
            <w:r>
              <w:rPr>
                <w:szCs w:val="24"/>
              </w:rPr>
              <w:t xml:space="preserve">тыс. руб.</w:t>
            </w:r>
          </w:p>
          <w:p>
            <w:pPr>
              <w:rPr>
                <w:szCs w:val="24"/>
              </w:rPr>
            </w:pPr>
            <w:r>
              <w:rPr>
                <w:szCs w:val="24"/>
              </w:rPr>
              <w:t xml:space="preserve"> Показатель 4 задачи 1:</w:t>
            </w:r>
          </w:p>
          <w:p>
            <w:pPr>
              <w:rPr>
                <w:szCs w:val="24"/>
              </w:rPr>
            </w:pPr>
            <w:r>
              <w:rPr>
                <w:szCs w:val="24"/>
              </w:rPr>
              <w:t xml:space="preserve">-доля продукции, закупленной в личных подсобных хозяйствах, %.</w:t>
            </w:r>
            <w:r>
              <w:rPr>
                <w:szCs w:val="24"/>
              </w:rPr>
              <w:t xml:space="preserve">2025</w:t>
            </w:r>
          </w:p>
          <w:p>
            <w:pPr>
              <w:rPr>
                <w:szCs w:val="24"/>
              </w:rPr>
            </w:pPr>
            <w:r>
              <w:rPr>
                <w:szCs w:val="24"/>
              </w:rPr>
              <w:t xml:space="preserve">Показатель 1 задачи 2:</w:t>
            </w:r>
          </w:p>
          <w:p>
            <w:pPr>
              <w:rPr>
                <w:szCs w:val="24"/>
              </w:rPr>
            </w:pPr>
            <w:r>
              <w:rPr>
                <w:szCs w:val="24"/>
              </w:rPr>
              <w:t xml:space="preserve">-объём привлечённых займов кредитными сельскохозяйственными потребительскими кооперативами, тыс. руб.</w:t>
            </w:r>
          </w:p>
          <w:p>
            <w:pPr>
              <w:rPr>
                <w:szCs w:val="24"/>
              </w:rPr>
            </w:pPr>
            <w:r>
              <w:rPr>
                <w:szCs w:val="24"/>
              </w:rPr>
              <w:t xml:space="preserve">Показатель 2 задачи 2:</w:t>
            </w:r>
          </w:p>
          <w:p>
            <w:pPr>
              <w:rPr>
                <w:szCs w:val="24"/>
              </w:rPr>
            </w:pPr>
            <w:r>
              <w:rPr>
                <w:szCs w:val="24"/>
              </w:rPr>
              <w:t xml:space="preserve">-объем займов, предоставленных кредитными сельскохозяйственными потребительскими кооперативами, тыс. руб.;</w:t>
            </w:r>
          </w:p>
        </w:tc>
      </w:tr>
      <w:tr>
        <w:trPr>
          <w:gridAfter w:val="14"/>
          <w:trHeight w:val="552"/>
        </w:trPr>
        <w:tc>
          <w:tcPr>
            <w:tcW w:w="2268" w:type="dxa"/>
            <w:vMerge w:val="restart"/>
          </w:tcPr>
          <w:p>
            <w:pPr>
              <w:rPr>
                <w:szCs w:val="24"/>
              </w:rPr>
            </w:pPr>
            <w:r>
              <w:rPr>
                <w:szCs w:val="24"/>
              </w:rPr>
              <w:t xml:space="preserve">Объемы финансирования расходов, связанных с реализацией мероприятий,  финансируемых за счет бюджета муниципального района всего, в том числе по годам реализации Подпрограммы</w:t>
            </w:r>
          </w:p>
        </w:tc>
        <w:tc>
          <w:tcPr>
            <w:tcW w:w="738" w:type="dxa"/>
            <w:gridSpan w:val="2"/>
            <w:tcBorders>
              <w:bottom w:val="single" w:color="auto" w:sz="4" w:space="0"/>
              <w:right w:val="single" w:color="auto" w:sz="4" w:space="0"/>
            </w:tcBorders>
          </w:tcPr>
          <w:p>
            <w:pPr>
              <w:rPr>
                <w:sz w:val="16"/>
                <w:szCs w:val="16"/>
              </w:rPr>
            </w:pPr>
            <w:r>
              <w:rPr>
                <w:sz w:val="16"/>
                <w:szCs w:val="16"/>
              </w:rPr>
              <w:t xml:space="preserve">Источники</w:t>
            </w:r>
          </w:p>
          <w:p>
            <w:pPr>
              <w:rPr>
                <w:sz w:val="16"/>
                <w:szCs w:val="16"/>
              </w:rPr>
            </w:pPr>
            <w:r>
              <w:rPr>
                <w:sz w:val="16"/>
                <w:szCs w:val="16"/>
              </w:rPr>
              <w:t xml:space="preserve">ресурсного</w:t>
            </w:r>
          </w:p>
          <w:p>
            <w:pPr>
              <w:rPr>
                <w:sz w:val="16"/>
                <w:szCs w:val="16"/>
              </w:rPr>
            </w:pPr>
            <w:r>
              <w:rPr>
                <w:sz w:val="16"/>
                <w:szCs w:val="16"/>
              </w:rPr>
              <w:t xml:space="preserve">обеспечения</w:t>
            </w:r>
          </w:p>
        </w:tc>
        <w:tc>
          <w:tcPr>
            <w:tcW w:w="850" w:type="dxa"/>
            <w:gridSpan w:val="2"/>
            <w:tcBorders>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Всего</w:t>
            </w:r>
          </w:p>
        </w:tc>
        <w:tc>
          <w:tcPr>
            <w:tcW w:w="709" w:type="dxa"/>
            <w:tcBorders>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2017</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2018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2019</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2020</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2021</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2022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2023</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2024</w:t>
            </w:r>
          </w:p>
        </w:tc>
        <w:tc>
          <w:tcPr>
            <w:tcW w:w="567" w:type="dxa"/>
            <w:tcBorders>
              <w:top w:val="single" w:color="auto" w:sz="4" w:space="0"/>
              <w:left w:val="single" w:color="auto" w:sz="4" w:space="0"/>
              <w:bottom w:val="single" w:color="auto" w:sz="4" w:space="0"/>
              <w:right w:val="single" w:color="auto" w:sz="4" w:space="0"/>
            </w:tcBorders>
          </w:tcPr>
          <w:p>
            <w:pPr>
              <w:jc w:val="center"/>
              <w:rPr>
                <w:sz w:val="16"/>
                <w:szCs w:val="16"/>
              </w:rPr>
            </w:pPr>
          </w:p>
          <w:p>
            <w:pPr>
              <w:jc w:val="center"/>
              <w:rPr>
                <w:sz w:val="16"/>
                <w:szCs w:val="16"/>
              </w:rPr>
            </w:pPr>
            <w:r>
              <w:rPr>
                <w:sz w:val="16"/>
                <w:szCs w:val="16"/>
              </w:rPr>
              <w:t xml:space="preserve">2025</w:t>
            </w:r>
          </w:p>
        </w:tc>
        <w:tc>
          <w:tcPr>
            <w:tcW w:w="851" w:type="dxa"/>
            <w:tcBorders>
              <w:top w:val="single" w:color="auto" w:sz="4" w:space="0"/>
              <w:left w:val="single" w:color="auto" w:sz="4" w:space="0"/>
              <w:bottom w:val="single" w:color="auto" w:sz="4" w:space="0"/>
              <w:right w:val="single" w:color="auto" w:sz="4" w:space="0"/>
            </w:tcBorders>
          </w:tcPr>
          <w:p>
            <w:pPr>
              <w:jc w:val="center"/>
              <w:rPr>
                <w:sz w:val="16"/>
                <w:szCs w:val="16"/>
              </w:rPr>
            </w:pPr>
          </w:p>
          <w:p>
            <w:pPr>
              <w:jc w:val="center"/>
              <w:rPr>
                <w:sz w:val="16"/>
                <w:szCs w:val="16"/>
              </w:rPr>
            </w:pPr>
            <w:r>
              <w:rPr>
                <w:sz w:val="16"/>
                <w:szCs w:val="16"/>
              </w:rPr>
              <w:t xml:space="preserve">2026</w:t>
            </w:r>
            <w:r>
              <w:rPr>
                <w:sz w:val="16"/>
                <w:szCs w:val="16"/>
              </w:rPr>
              <w:t xml:space="preserve">/2027</w:t>
            </w:r>
          </w:p>
        </w:tc>
      </w:tr>
      <w:tr>
        <w:trPr>
          <w:gridAfter w:val="12"/>
          <w:trHeight w:val="552"/>
        </w:trPr>
        <w:tc>
          <w:tcPr>
            <w:tcW w:w="2268" w:type="dxa"/>
            <w:vMerge w:val="continue"/>
          </w:tcPr>
          <w:p>
            <w:pPr>
              <w:rPr>
                <w:szCs w:val="24"/>
              </w:rPr>
            </w:pPr>
          </w:p>
        </w:tc>
        <w:tc>
          <w:tcPr>
            <w:tcW w:w="738" w:type="dxa"/>
            <w:gridSpan w:val="2"/>
            <w:tcBorders>
              <w:bottom w:val="single" w:color="auto" w:sz="4" w:space="0"/>
              <w:right w:val="single" w:color="auto" w:sz="4" w:space="0"/>
            </w:tcBorders>
          </w:tcPr>
          <w:p>
            <w:pPr>
              <w:rPr>
                <w:sz w:val="16"/>
                <w:szCs w:val="16"/>
              </w:rPr>
            </w:pPr>
            <w:r>
              <w:rPr>
                <w:sz w:val="16"/>
                <w:szCs w:val="16"/>
              </w:rPr>
              <w:t xml:space="preserve">Всего</w:t>
            </w:r>
          </w:p>
        </w:tc>
        <w:tc>
          <w:tcPr>
            <w:tcW w:w="850" w:type="dxa"/>
            <w:gridSpan w:val="2"/>
            <w:tcBorders>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7678952,12</w:t>
            </w:r>
          </w:p>
        </w:tc>
        <w:tc>
          <w:tcPr>
            <w:tcW w:w="709" w:type="dxa"/>
            <w:tcBorders>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248282,93</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267746,98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325563,74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268368,19</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264342,36</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282213</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253702,54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sz w:val="16"/>
                <w:szCs w:val="16"/>
              </w:rPr>
            </w:pPr>
            <w:r>
              <w:rPr>
                <w:sz w:val="16"/>
                <w:szCs w:val="16"/>
              </w:rPr>
              <w:t xml:space="preserve">261572,38</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1835720</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sz w:val="16"/>
                <w:szCs w:val="16"/>
              </w:rPr>
            </w:pPr>
            <w:r>
              <w:rPr>
                <w:color w:val="000000"/>
                <w:sz w:val="16"/>
                <w:szCs w:val="16"/>
              </w:rPr>
              <w:t xml:space="preserve">1835720</w:t>
            </w:r>
            <w:r>
              <w:rPr>
                <w:color w:val="000000"/>
                <w:sz w:val="16"/>
                <w:szCs w:val="16"/>
              </w:rPr>
              <w:t xml:space="preserve">/1835720</w:t>
            </w:r>
          </w:p>
        </w:tc>
        <w:tc>
          <w:tcPr>
            <w:tcW w:w="632" w:type="dxa"/>
            <w:gridSpan w:val="2"/>
            <w:vAlign w:val="center"/>
          </w:tcPr>
          <w:p>
            <w:pPr>
              <w:ind w:firstLine="108" w:left="-250"/>
              <w:contextualSpacing w:val="true"/>
              <w:jc w:val="center"/>
              <w:rPr>
                <w:sz w:val="16"/>
                <w:szCs w:val="16"/>
              </w:rPr>
            </w:pPr>
          </w:p>
        </w:tc>
      </w:tr>
      <w:tr>
        <w:trPr>
          <w:gridAfter w:val="12"/>
          <w:trHeight w:val="413"/>
        </w:trPr>
        <w:tc>
          <w:tcPr>
            <w:tcW w:w="2268" w:type="dxa"/>
            <w:vMerge w:val="continue"/>
          </w:tcPr>
          <w:p>
            <w:pPr>
              <w:rPr>
                <w:szCs w:val="24"/>
              </w:rPr>
            </w:pPr>
          </w:p>
        </w:tc>
        <w:tc>
          <w:tcPr>
            <w:tcW w:w="738" w:type="dxa"/>
            <w:gridSpan w:val="2"/>
            <w:tcBorders>
              <w:top w:val="single" w:color="auto" w:sz="4" w:space="0"/>
              <w:right w:val="single" w:color="auto" w:sz="4" w:space="0"/>
            </w:tcBorders>
          </w:tcPr>
          <w:p>
            <w:pPr>
              <w:rPr>
                <w:sz w:val="16"/>
                <w:szCs w:val="16"/>
              </w:rPr>
            </w:pPr>
            <w:r>
              <w:rPr>
                <w:sz w:val="16"/>
                <w:szCs w:val="16"/>
              </w:rPr>
              <w:t xml:space="preserve">Бюджет муниципального  района</w:t>
            </w:r>
          </w:p>
        </w:tc>
        <w:tc>
          <w:tcPr>
            <w:tcW w:w="850" w:type="dxa"/>
            <w:gridSpan w:val="2"/>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7678952,12</w:t>
            </w:r>
          </w:p>
        </w:tc>
        <w:tc>
          <w:tcPr>
            <w:tcW w:w="709" w:type="dxa"/>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248282,93</w:t>
            </w:r>
          </w:p>
        </w:tc>
        <w:tc>
          <w:tcPr>
            <w:tcW w:w="709" w:type="dxa"/>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267746,98</w:t>
            </w:r>
          </w:p>
        </w:tc>
        <w:tc>
          <w:tcPr>
            <w:tcW w:w="709" w:type="dxa"/>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325563,74</w:t>
            </w:r>
          </w:p>
        </w:tc>
        <w:tc>
          <w:tcPr>
            <w:tcW w:w="567" w:type="dxa"/>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268368,19</w:t>
            </w:r>
          </w:p>
        </w:tc>
        <w:tc>
          <w:tcPr>
            <w:tcW w:w="567" w:type="dxa"/>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264342,36</w:t>
            </w:r>
          </w:p>
        </w:tc>
        <w:tc>
          <w:tcPr>
            <w:tcW w:w="708" w:type="dxa"/>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282213</w:t>
            </w:r>
          </w:p>
        </w:tc>
        <w:tc>
          <w:tcPr>
            <w:tcW w:w="709" w:type="dxa"/>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253702,54</w:t>
            </w:r>
          </w:p>
        </w:tc>
        <w:tc>
          <w:tcPr>
            <w:tcW w:w="567" w:type="dxa"/>
            <w:tcBorders>
              <w:top w:val="single" w:color="auto" w:sz="4" w:space="0"/>
              <w:left w:val="single" w:color="auto" w:sz="4" w:space="0"/>
              <w:right w:val="single" w:color="auto" w:sz="4" w:space="0"/>
            </w:tcBorders>
            <w:vAlign w:val="center"/>
          </w:tcPr>
          <w:p>
            <w:pPr>
              <w:jc w:val="center"/>
              <w:rPr>
                <w:sz w:val="16"/>
                <w:szCs w:val="16"/>
              </w:rPr>
            </w:pPr>
            <w:r>
              <w:rPr>
                <w:sz w:val="16"/>
                <w:szCs w:val="16"/>
              </w:rPr>
              <w:t xml:space="preserve">261572,38</w:t>
            </w:r>
          </w:p>
        </w:tc>
        <w:tc>
          <w:tcPr>
            <w:tcW w:w="567" w:type="dxa"/>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1835720</w:t>
            </w:r>
          </w:p>
        </w:tc>
        <w:tc>
          <w:tcPr>
            <w:tcW w:w="851" w:type="dxa"/>
            <w:tcBorders>
              <w:top w:val="single" w:color="auto" w:sz="4" w:space="0"/>
              <w:left w:val="single" w:color="auto" w:sz="4" w:space="0"/>
              <w:right w:val="single" w:color="auto" w:sz="4" w:space="0"/>
            </w:tcBorders>
            <w:vAlign w:val="center"/>
          </w:tcPr>
          <w:p>
            <w:pPr>
              <w:jc w:val="center"/>
              <w:rPr>
                <w:color w:val="000000"/>
                <w:sz w:val="16"/>
                <w:szCs w:val="16"/>
              </w:rPr>
            </w:pPr>
            <w:r>
              <w:rPr>
                <w:color w:val="000000"/>
                <w:sz w:val="16"/>
                <w:szCs w:val="16"/>
              </w:rPr>
              <w:t xml:space="preserve">1835720</w:t>
            </w:r>
            <w:r>
              <w:rPr>
                <w:color w:val="000000"/>
                <w:sz w:val="16"/>
                <w:szCs w:val="16"/>
              </w:rPr>
              <w:t xml:space="preserve">/1835720</w:t>
            </w:r>
          </w:p>
        </w:tc>
        <w:tc>
          <w:tcPr>
            <w:tcW w:w="632" w:type="dxa"/>
            <w:gridSpan w:val="2"/>
            <w:vAlign w:val="center"/>
          </w:tcPr>
          <w:p>
            <w:pPr>
              <w:ind w:firstLine="108" w:left="-250"/>
              <w:contextualSpacing w:val="true"/>
              <w:jc w:val="center"/>
              <w:rPr>
                <w:sz w:val="16"/>
                <w:szCs w:val="16"/>
              </w:rPr>
            </w:pPr>
          </w:p>
        </w:tc>
      </w:tr>
      <w:tr>
        <w:trPr>
          <w:gridAfter w:val="12"/>
          <w:trHeight w:val="413"/>
        </w:trPr>
        <w:tc>
          <w:tcPr>
            <w:tcW w:w="2268" w:type="dxa"/>
            <w:vMerge w:val="continue"/>
          </w:tcPr>
          <w:p>
            <w:pPr>
              <w:rPr>
                <w:szCs w:val="24"/>
              </w:rPr>
            </w:pPr>
          </w:p>
        </w:tc>
        <w:tc>
          <w:tcPr>
            <w:tcW w:w="738" w:type="dxa"/>
            <w:gridSpan w:val="2"/>
            <w:tcBorders>
              <w:top w:val="single" w:color="auto" w:sz="4" w:space="0"/>
              <w:right w:val="single" w:color="auto" w:sz="4" w:space="0"/>
            </w:tcBorders>
            <w:vAlign w:val="center"/>
          </w:tcPr>
          <w:p>
            <w:pPr>
              <w:contextualSpacing w:val="true"/>
              <w:rPr>
                <w:sz w:val="16"/>
                <w:szCs w:val="16"/>
              </w:rPr>
            </w:pPr>
            <w:r>
              <w:rPr>
                <w:sz w:val="16"/>
                <w:szCs w:val="16"/>
              </w:rPr>
              <w:t xml:space="preserve">Областной бюджет</w:t>
            </w:r>
          </w:p>
        </w:tc>
        <w:tc>
          <w:tcPr>
            <w:tcW w:w="850" w:type="dxa"/>
            <w:gridSpan w:val="2"/>
            <w:tcBorders>
              <w:top w:val="single" w:color="auto" w:sz="4" w:space="0"/>
              <w:left w:val="single" w:color="auto" w:sz="4" w:space="0"/>
              <w:right w:val="single" w:color="auto" w:sz="4" w:space="0"/>
            </w:tcBorders>
            <w:vAlign w:val="center"/>
          </w:tcPr>
          <w:p>
            <w:pPr>
              <w:contextualSpacing w:val="true"/>
              <w:jc w:val="center"/>
              <w:rPr>
                <w:sz w:val="16"/>
                <w:szCs w:val="16"/>
              </w:rPr>
            </w:pPr>
          </w:p>
        </w:tc>
        <w:tc>
          <w:tcPr>
            <w:tcW w:w="709" w:type="dxa"/>
            <w:tcBorders>
              <w:top w:val="single" w:color="auto" w:sz="4" w:space="0"/>
              <w:left w:val="single" w:color="auto" w:sz="4" w:space="0"/>
              <w:right w:val="single" w:color="auto" w:sz="4" w:space="0"/>
            </w:tcBorders>
            <w:vAlign w:val="center"/>
          </w:tcPr>
          <w:p>
            <w:pPr>
              <w:ind w:firstLine="108" w:left="-108"/>
              <w:contextualSpacing w:val="true"/>
              <w:jc w:val="center"/>
              <w:rPr>
                <w:sz w:val="16"/>
                <w:szCs w:val="16"/>
              </w:rPr>
            </w:pPr>
          </w:p>
        </w:tc>
        <w:tc>
          <w:tcPr>
            <w:tcW w:w="709" w:type="dxa"/>
            <w:tcBorders>
              <w:top w:val="single" w:color="auto" w:sz="4" w:space="0"/>
              <w:left w:val="single" w:color="auto" w:sz="4" w:space="0"/>
              <w:right w:val="single" w:color="auto" w:sz="4" w:space="0"/>
            </w:tcBorders>
            <w:vAlign w:val="center"/>
          </w:tcPr>
          <w:p>
            <w:pPr>
              <w:ind w:firstLine="108" w:left="-108"/>
              <w:contextualSpacing w:val="true"/>
              <w:jc w:val="center"/>
              <w:rPr>
                <w:sz w:val="16"/>
                <w:szCs w:val="16"/>
              </w:rPr>
            </w:pPr>
          </w:p>
        </w:tc>
        <w:tc>
          <w:tcPr>
            <w:tcW w:w="709" w:type="dxa"/>
            <w:tcBorders>
              <w:top w:val="single" w:color="auto" w:sz="4" w:space="0"/>
              <w:left w:val="single" w:color="auto" w:sz="4" w:space="0"/>
              <w:right w:val="single" w:color="auto" w:sz="4" w:space="0"/>
            </w:tcBorders>
            <w:vAlign w:val="center"/>
          </w:tcPr>
          <w:p>
            <w:pPr>
              <w:ind w:firstLine="108" w:left="-108"/>
              <w:contextualSpacing w:val="true"/>
              <w:jc w:val="center"/>
              <w:rPr>
                <w:sz w:val="16"/>
                <w:szCs w:val="16"/>
              </w:rPr>
            </w:pPr>
          </w:p>
        </w:tc>
        <w:tc>
          <w:tcPr>
            <w:tcW w:w="567" w:type="dxa"/>
            <w:tcBorders>
              <w:top w:val="single" w:color="auto" w:sz="4" w:space="0"/>
              <w:left w:val="single" w:color="auto" w:sz="4" w:space="0"/>
              <w:right w:val="single" w:color="auto" w:sz="4" w:space="0"/>
            </w:tcBorders>
            <w:vAlign w:val="center"/>
          </w:tcPr>
          <w:p>
            <w:pPr>
              <w:ind w:firstLine="108" w:left="-108"/>
              <w:contextualSpacing w:val="true"/>
              <w:jc w:val="center"/>
              <w:rPr>
                <w:sz w:val="16"/>
                <w:szCs w:val="16"/>
              </w:rPr>
            </w:pPr>
          </w:p>
        </w:tc>
        <w:tc>
          <w:tcPr>
            <w:tcW w:w="567" w:type="dxa"/>
            <w:tcBorders>
              <w:top w:val="single" w:color="auto" w:sz="4" w:space="0"/>
              <w:left w:val="single" w:color="auto" w:sz="4" w:space="0"/>
              <w:right w:val="single" w:color="auto" w:sz="4" w:space="0"/>
            </w:tcBorders>
            <w:vAlign w:val="center"/>
          </w:tcPr>
          <w:p>
            <w:pPr>
              <w:ind w:firstLine="108" w:left="-108"/>
              <w:contextualSpacing w:val="true"/>
              <w:jc w:val="center"/>
              <w:rPr>
                <w:sz w:val="16"/>
                <w:szCs w:val="16"/>
              </w:rPr>
            </w:pPr>
          </w:p>
        </w:tc>
        <w:tc>
          <w:tcPr>
            <w:tcW w:w="708" w:type="dxa"/>
            <w:tcBorders>
              <w:top w:val="single" w:color="auto" w:sz="4" w:space="0"/>
              <w:left w:val="single" w:color="auto" w:sz="4" w:space="0"/>
              <w:right w:val="single" w:color="auto" w:sz="4" w:space="0"/>
            </w:tcBorders>
            <w:vAlign w:val="center"/>
          </w:tcPr>
          <w:p>
            <w:pPr>
              <w:ind w:firstLine="108" w:left="-108"/>
              <w:contextualSpacing w:val="true"/>
              <w:jc w:val="center"/>
              <w:rPr>
                <w:sz w:val="16"/>
                <w:szCs w:val="16"/>
              </w:rPr>
            </w:pPr>
          </w:p>
        </w:tc>
        <w:tc>
          <w:tcPr>
            <w:tcW w:w="709" w:type="dxa"/>
            <w:tcBorders>
              <w:top w:val="single" w:color="auto" w:sz="4" w:space="0"/>
              <w:left w:val="single" w:color="auto" w:sz="4" w:space="0"/>
              <w:right w:val="single" w:color="auto" w:sz="4" w:space="0"/>
            </w:tcBorders>
          </w:tcPr>
          <w:p>
            <w:pPr>
              <w:ind w:firstLine="108" w:left="-108"/>
              <w:contextualSpacing w:val="true"/>
              <w:jc w:val="center"/>
              <w:rPr>
                <w:sz w:val="16"/>
                <w:szCs w:val="16"/>
              </w:rPr>
            </w:pPr>
          </w:p>
        </w:tc>
        <w:tc>
          <w:tcPr>
            <w:tcW w:w="567" w:type="dxa"/>
            <w:tcBorders>
              <w:top w:val="single" w:color="auto" w:sz="4" w:space="0"/>
              <w:left w:val="single" w:color="auto" w:sz="4" w:space="0"/>
              <w:right w:val="single" w:color="auto" w:sz="4" w:space="0"/>
            </w:tcBorders>
            <w:vAlign w:val="center"/>
          </w:tcPr>
          <w:p>
            <w:pPr>
              <w:ind w:firstLine="108" w:left="-108"/>
              <w:contextualSpacing w:val="true"/>
              <w:jc w:val="center"/>
              <w:rPr>
                <w:sz w:val="16"/>
                <w:szCs w:val="16"/>
              </w:rPr>
            </w:pPr>
          </w:p>
        </w:tc>
        <w:tc>
          <w:tcPr>
            <w:tcW w:w="567" w:type="dxa"/>
            <w:tcBorders>
              <w:top w:val="single" w:color="auto" w:sz="4" w:space="0"/>
              <w:left w:val="single" w:color="auto" w:sz="4" w:space="0"/>
              <w:right w:val="single" w:color="auto" w:sz="4" w:space="0"/>
            </w:tcBorders>
          </w:tcPr>
          <w:p>
            <w:pPr>
              <w:contextualSpacing w:val="true"/>
              <w:jc w:val="center"/>
              <w:rPr>
                <w:sz w:val="16"/>
                <w:szCs w:val="16"/>
              </w:rPr>
            </w:pPr>
          </w:p>
        </w:tc>
        <w:tc>
          <w:tcPr>
            <w:tcW w:w="851" w:type="dxa"/>
            <w:tcBorders>
              <w:top w:val="single" w:color="auto" w:sz="4" w:space="0"/>
              <w:left w:val="single" w:color="auto" w:sz="4" w:space="0"/>
              <w:right w:val="single" w:color="auto" w:sz="4" w:space="0"/>
            </w:tcBorders>
          </w:tcPr>
          <w:p>
            <w:pPr>
              <w:contextualSpacing w:val="true"/>
              <w:jc w:val="center"/>
              <w:rPr>
                <w:sz w:val="16"/>
                <w:szCs w:val="16"/>
              </w:rPr>
            </w:pPr>
          </w:p>
        </w:tc>
        <w:tc>
          <w:tcPr>
            <w:tcW w:w="632" w:type="dxa"/>
            <w:gridSpan w:val="2"/>
          </w:tcPr>
          <w:p>
            <w:pPr>
              <w:contextualSpacing w:val="true"/>
              <w:jc w:val="center"/>
              <w:rPr>
                <w:sz w:val="16"/>
                <w:szCs w:val="16"/>
              </w:rPr>
            </w:pPr>
          </w:p>
        </w:tc>
      </w:tr>
      <w:tr>
        <w:trPr>
          <w:trHeight w:val="1265"/>
        </w:trPr>
        <w:tc>
          <w:tcPr>
            <w:tcW w:w="2268" w:type="dxa"/>
            <w:vMerge w:val="continue"/>
            <w:tcBorders>
              <w:top w:val="nil"/>
            </w:tcBorders>
          </w:tcPr>
          <w:p>
            <w:pPr>
              <w:rPr>
                <w:szCs w:val="24"/>
              </w:rPr>
            </w:pPr>
          </w:p>
        </w:tc>
        <w:tc>
          <w:tcPr>
            <w:tcW w:w="738" w:type="dxa"/>
            <w:gridSpan w:val="2"/>
            <w:tcBorders>
              <w:top w:val="nil"/>
            </w:tcBorders>
          </w:tcPr>
          <w:p>
            <w:pPr>
              <w:ind w:left="-87"/>
              <w:rPr>
                <w:szCs w:val="24"/>
              </w:rPr>
            </w:pPr>
          </w:p>
        </w:tc>
        <w:tc>
          <w:tcPr>
            <w:tcW w:w="7513" w:type="dxa"/>
            <w:gridSpan w:val="12"/>
            <w:tcBorders>
              <w:top w:val="nil"/>
            </w:tcBorders>
          </w:tcPr>
          <w:p>
            <w:pPr>
              <w:ind w:left="-87"/>
              <w:rPr>
                <w:szCs w:val="24"/>
              </w:rPr>
            </w:pPr>
            <w:r>
              <w:rPr>
                <w:szCs w:val="24"/>
              </w:rPr>
              <w:t xml:space="preserve">Объемы финансирования программы ежегодно уточняются при формировании  бюджета муниципального района на очередной финансовый год и плановый период.</w:t>
            </w:r>
          </w:p>
        </w:tc>
        <w:tc>
          <w:tcPr>
            <w:tcW w:w="236" w:type="dxa"/>
            <w:tcBorders>
              <w:top w:val="nil"/>
            </w:tcBorders>
            <w:vAlign w:val="center"/>
          </w:tcPr>
          <w:p>
            <w:pPr>
              <w:contextualSpacing w:val="true"/>
              <w:jc w:val="center"/>
              <w:rPr>
                <w:sz w:val="16"/>
                <w:szCs w:val="16"/>
              </w:rPr>
            </w:pPr>
          </w:p>
        </w:tc>
        <w:tc>
          <w:tcPr>
            <w:tcW w:w="992" w:type="dxa"/>
            <w:gridSpan w:val="3"/>
            <w:vAlign w:val="center"/>
          </w:tcPr>
          <w:p>
            <w:pPr>
              <w:contextualSpacing w:val="true"/>
              <w:jc w:val="center"/>
              <w:rPr>
                <w:sz w:val="16"/>
                <w:szCs w:val="16"/>
              </w:rPr>
            </w:pPr>
          </w:p>
        </w:tc>
        <w:tc>
          <w:tcPr>
            <w:tcW w:w="992" w:type="dxa"/>
            <w:gridSpan w:val="2"/>
            <w:vAlign w:val="center"/>
          </w:tcPr>
          <w:p>
            <w:pPr>
              <w:contextualSpacing w:val="true"/>
              <w:jc w:val="center"/>
              <w:rPr>
                <w:sz w:val="16"/>
                <w:szCs w:val="16"/>
              </w:rPr>
            </w:pPr>
            <w:r>
              <w:rPr>
                <w:sz w:val="16"/>
                <w:szCs w:val="16"/>
              </w:rPr>
              <w:t xml:space="preserve">0</w:t>
            </w:r>
          </w:p>
        </w:tc>
        <w:tc>
          <w:tcPr>
            <w:tcW w:w="992" w:type="dxa"/>
            <w:gridSpan w:val="2"/>
            <w:vAlign w:val="center"/>
          </w:tcPr>
          <w:p>
            <w:pPr>
              <w:contextualSpacing w:val="true"/>
              <w:jc w:val="center"/>
              <w:rPr>
                <w:sz w:val="16"/>
                <w:szCs w:val="16"/>
              </w:rPr>
            </w:pPr>
            <w:r>
              <w:rPr>
                <w:sz w:val="16"/>
                <w:szCs w:val="16"/>
              </w:rPr>
              <w:t xml:space="preserve">0</w:t>
            </w:r>
          </w:p>
        </w:tc>
        <w:tc>
          <w:tcPr>
            <w:tcW w:w="992" w:type="dxa"/>
            <w:gridSpan w:val="2"/>
            <w:vAlign w:val="center"/>
          </w:tcPr>
          <w:p>
            <w:pPr>
              <w:contextualSpacing w:val="true"/>
              <w:jc w:val="center"/>
              <w:rPr>
                <w:sz w:val="16"/>
                <w:szCs w:val="16"/>
              </w:rPr>
            </w:pPr>
            <w:r>
              <w:rPr>
                <w:sz w:val="16"/>
                <w:szCs w:val="16"/>
              </w:rPr>
              <w:t xml:space="preserve">0</w:t>
            </w:r>
          </w:p>
        </w:tc>
        <w:tc>
          <w:tcPr>
            <w:tcW w:w="992" w:type="dxa"/>
            <w:gridSpan w:val="2"/>
            <w:vAlign w:val="center"/>
          </w:tcPr>
          <w:p>
            <w:pPr>
              <w:contextualSpacing w:val="true"/>
              <w:jc w:val="center"/>
              <w:rPr>
                <w:sz w:val="16"/>
                <w:szCs w:val="16"/>
              </w:rPr>
            </w:pPr>
            <w:r>
              <w:rPr>
                <w:sz w:val="16"/>
                <w:szCs w:val="16"/>
              </w:rPr>
              <w:t xml:space="preserve">0</w:t>
            </w:r>
          </w:p>
        </w:tc>
        <w:tc>
          <w:tcPr>
            <w:tcW w:w="992" w:type="dxa"/>
            <w:gridSpan w:val="2"/>
            <w:vAlign w:val="center"/>
          </w:tcPr>
          <w:p>
            <w:pPr>
              <w:contextualSpacing w:val="true"/>
              <w:jc w:val="center"/>
              <w:rPr>
                <w:sz w:val="16"/>
                <w:szCs w:val="16"/>
              </w:rPr>
            </w:pPr>
          </w:p>
        </w:tc>
      </w:tr>
      <w:tr>
        <w:trPr>
          <w:gridAfter w:val="1"/>
          <w:trHeight w:val="1969"/>
        </w:trPr>
        <w:tc>
          <w:tcPr>
            <w:tcW w:w="2268" w:type="dxa"/>
          </w:tcPr>
          <w:p>
            <w:pPr>
              <w:rPr>
                <w:szCs w:val="24"/>
              </w:rPr>
            </w:pPr>
            <w:r>
              <w:rPr>
                <w:szCs w:val="24"/>
              </w:rPr>
              <w:t xml:space="preserve">Ожидаемые результаты реализации Подпрограммы</w:t>
            </w:r>
          </w:p>
        </w:tc>
        <w:tc>
          <w:tcPr>
            <w:tcW w:w="738" w:type="dxa"/>
            <w:gridSpan w:val="2"/>
          </w:tcPr>
          <w:p>
            <w:pPr>
              <w:shd w:val="clear" w:color="auto" w:fill="ffffff"/>
              <w:contextualSpacing w:val="true"/>
              <w:rPr>
                <w:spacing w:val="-2"/>
                <w:szCs w:val="24"/>
              </w:rPr>
            </w:pPr>
          </w:p>
        </w:tc>
        <w:tc>
          <w:tcPr>
            <w:tcW w:w="7513" w:type="dxa"/>
            <w:gridSpan w:val="12"/>
            <w:vAlign w:val="center"/>
          </w:tcPr>
          <w:p>
            <w:pPr>
              <w:shd w:val="clear" w:color="auto" w:fill="ffffff"/>
              <w:contextualSpacing w:val="true"/>
              <w:rPr>
                <w:spacing w:val="-2"/>
                <w:szCs w:val="24"/>
              </w:rPr>
            </w:pPr>
            <w:r>
              <w:rPr>
                <w:spacing w:val="-2"/>
                <w:szCs w:val="24"/>
              </w:rPr>
              <w:t xml:space="preserve">За период реализации  Подпрограммы ожидается:</w:t>
            </w:r>
          </w:p>
          <w:p>
            <w:pPr>
              <w:shd w:val="clear" w:color="auto" w:fill="ffffff"/>
              <w:contextualSpacing w:val="true"/>
              <w:rPr>
                <w:spacing w:val="-2"/>
                <w:szCs w:val="24"/>
              </w:rPr>
            </w:pPr>
            <w:r>
              <w:rPr>
                <w:spacing w:val="-2"/>
                <w:szCs w:val="24"/>
              </w:rPr>
              <w:t xml:space="preserve">-увеличение доли работающих кооперативов до 90%;</w:t>
            </w:r>
          </w:p>
          <w:p>
            <w:pPr>
              <w:shd w:val="clear" w:color="auto" w:fill="ffffff"/>
              <w:contextualSpacing w:val="true"/>
              <w:rPr>
                <w:spacing w:val="-2"/>
                <w:szCs w:val="24"/>
              </w:rPr>
            </w:pPr>
            <w:r>
              <w:rPr>
                <w:spacing w:val="-2"/>
                <w:szCs w:val="24"/>
              </w:rPr>
              <w:t xml:space="preserve">-вовлечение в кооперативное движение не менее 2245 граждан;</w:t>
            </w:r>
          </w:p>
          <w:p>
            <w:pPr>
              <w:shd w:val="clear" w:color="auto" w:fill="ffffff"/>
              <w:contextualSpacing w:val="true"/>
              <w:rPr>
                <w:spacing w:val="-2"/>
                <w:szCs w:val="24"/>
              </w:rPr>
            </w:pPr>
            <w:r>
              <w:rPr>
                <w:spacing w:val="-2"/>
                <w:szCs w:val="24"/>
              </w:rPr>
              <w:t xml:space="preserve">-увеличение объема сельскохозяйственной продукции, закупаемой сельскохозяйственными потребительскими кооперативами  до  247млн. руб.;</w:t>
            </w:r>
          </w:p>
          <w:p>
            <w:pPr>
              <w:shd w:val="clear" w:color="auto" w:fill="ffffff"/>
              <w:contextualSpacing w:val="true"/>
              <w:rPr>
                <w:spacing w:val="-2"/>
                <w:szCs w:val="24"/>
              </w:rPr>
            </w:pPr>
            <w:r>
              <w:rPr>
                <w:spacing w:val="-2"/>
                <w:szCs w:val="24"/>
              </w:rPr>
              <w:t xml:space="preserve">-увеличение  доли   продукции, закупаемой  в ЛПХ   до 90%;</w:t>
            </w:r>
          </w:p>
          <w:p>
            <w:pPr>
              <w:shd w:val="clear" w:color="auto" w:fill="ffffff"/>
              <w:contextualSpacing w:val="true"/>
              <w:rPr>
                <w:spacing w:val="-2"/>
                <w:szCs w:val="24"/>
              </w:rPr>
            </w:pPr>
            <w:r>
              <w:rPr>
                <w:spacing w:val="-2"/>
                <w:szCs w:val="24"/>
              </w:rPr>
              <w:t xml:space="preserve">-увеличение   объема займов, привлечённых сельскохозяйственными кредитными потребительскими кооперативами до20 млн. руб.;</w:t>
            </w:r>
          </w:p>
          <w:p>
            <w:pPr>
              <w:contextualSpacing w:val="true"/>
              <w:jc w:val="center"/>
              <w:rPr>
                <w:sz w:val="16"/>
                <w:szCs w:val="16"/>
              </w:rPr>
            </w:pPr>
            <w:r>
              <w:rPr>
                <w:spacing w:val="-2"/>
                <w:szCs w:val="24"/>
              </w:rPr>
              <w:t xml:space="preserve">-увеличение   объема займов, предоставленных сельскохозяйственными кредитными потребительскими кооперативами до 50 млн. руб.</w:t>
            </w:r>
          </w:p>
        </w:tc>
        <w:tc>
          <w:tcPr>
            <w:tcW w:w="963" w:type="dxa"/>
            <w:gridSpan w:val="3"/>
            <w:vAlign w:val="center"/>
          </w:tcPr>
          <w:p>
            <w:pPr>
              <w:contextualSpacing w:val="true"/>
              <w:jc w:val="center"/>
              <w:rPr>
                <w:sz w:val="16"/>
                <w:szCs w:val="16"/>
              </w:rPr>
            </w:pPr>
          </w:p>
        </w:tc>
        <w:tc>
          <w:tcPr>
            <w:tcW w:w="992" w:type="dxa"/>
            <w:gridSpan w:val="2"/>
            <w:vAlign w:val="center"/>
          </w:tcPr>
          <w:p>
            <w:pPr>
              <w:contextualSpacing w:val="true"/>
              <w:jc w:val="center"/>
              <w:rPr>
                <w:sz w:val="16"/>
                <w:szCs w:val="16"/>
              </w:rPr>
            </w:pPr>
          </w:p>
        </w:tc>
        <w:tc>
          <w:tcPr>
            <w:tcW w:w="992" w:type="dxa"/>
            <w:gridSpan w:val="2"/>
            <w:vAlign w:val="center"/>
          </w:tcPr>
          <w:p>
            <w:pPr>
              <w:contextualSpacing w:val="true"/>
              <w:jc w:val="center"/>
              <w:rPr>
                <w:sz w:val="16"/>
                <w:szCs w:val="16"/>
              </w:rPr>
            </w:pPr>
            <w:r>
              <w:rPr>
                <w:sz w:val="16"/>
                <w:szCs w:val="16"/>
              </w:rPr>
              <w:t xml:space="preserve">248282,93</w:t>
            </w:r>
          </w:p>
        </w:tc>
        <w:tc>
          <w:tcPr>
            <w:tcW w:w="992" w:type="dxa"/>
            <w:gridSpan w:val="2"/>
            <w:vAlign w:val="center"/>
          </w:tcPr>
          <w:p>
            <w:pPr>
              <w:contextualSpacing w:val="true"/>
              <w:jc w:val="center"/>
              <w:rPr>
                <w:sz w:val="16"/>
                <w:szCs w:val="16"/>
              </w:rPr>
            </w:pPr>
            <w:r>
              <w:rPr>
                <w:sz w:val="16"/>
                <w:szCs w:val="16"/>
              </w:rPr>
              <w:t xml:space="preserve">267746,98</w:t>
            </w:r>
          </w:p>
        </w:tc>
        <w:tc>
          <w:tcPr>
            <w:tcW w:w="992" w:type="dxa"/>
            <w:gridSpan w:val="2"/>
            <w:vAlign w:val="center"/>
          </w:tcPr>
          <w:p>
            <w:pPr>
              <w:contextualSpacing w:val="true"/>
              <w:jc w:val="center"/>
              <w:rPr>
                <w:sz w:val="16"/>
                <w:szCs w:val="16"/>
              </w:rPr>
            </w:pPr>
            <w:r>
              <w:rPr>
                <w:sz w:val="16"/>
                <w:szCs w:val="16"/>
              </w:rPr>
              <w:t xml:space="preserve">325563,74</w:t>
            </w:r>
          </w:p>
        </w:tc>
        <w:tc>
          <w:tcPr>
            <w:tcW w:w="992" w:type="dxa"/>
            <w:gridSpan w:val="2"/>
            <w:vAlign w:val="center"/>
          </w:tcPr>
          <w:p>
            <w:pPr>
              <w:contextualSpacing w:val="true"/>
              <w:jc w:val="center"/>
              <w:rPr>
                <w:sz w:val="16"/>
                <w:szCs w:val="16"/>
              </w:rPr>
            </w:pPr>
            <w:r>
              <w:rPr>
                <w:sz w:val="16"/>
                <w:szCs w:val="16"/>
              </w:rPr>
              <w:t xml:space="preserve">268368,19</w:t>
            </w:r>
          </w:p>
        </w:tc>
      </w:tr>
    </w:tbl>
    <w:p>
      <w:pPr>
        <w:rPr>
          <w:szCs w:val="24"/>
        </w:rPr>
      </w:pPr>
    </w:p>
    <w:p>
      <w:pPr>
        <w:keepNext w:val="true"/>
        <w:ind w:firstLine="540" w:left="-540"/>
        <w:jc w:val="center"/>
        <w:outlineLvl w:val="2"/>
        <w:rPr>
          <w:b/>
          <w:szCs w:val="24"/>
        </w:rPr>
      </w:pPr>
      <w:r>
        <w:rPr>
          <w:b/>
          <w:szCs w:val="24"/>
        </w:rPr>
        <w:t xml:space="preserve">ТЕКСТОВАЯ ЧАСТЬ</w:t>
      </w:r>
    </w:p>
    <w:p>
      <w:pPr>
        <w:keepNext w:val="true"/>
        <w:numPr>
          <w:ilvl w:val="0"/>
          <w:numId w:val="26"/>
        </w:numPr>
        <w:jc w:val="center"/>
        <w:outlineLvl w:val="0"/>
        <w:rPr>
          <w:b/>
          <w:szCs w:val="24"/>
        </w:rPr>
      </w:pPr>
      <w:r>
        <w:rPr>
          <w:b/>
          <w:szCs w:val="24"/>
        </w:rPr>
        <w:t xml:space="preserve">Характеристика текущего состояния, формулировка основных проблем, анализ социальных, финансово-экономических и прочих рисков развития кооперации и коллективных форм собственности в Задонском районе  Липецкой области</w:t>
      </w:r>
    </w:p>
    <w:p>
      <w:pPr>
        <w:rPr>
          <w:szCs w:val="24"/>
        </w:rPr>
      </w:pPr>
    </w:p>
    <w:p>
      <w:pPr>
        <w:ind w:firstLine="360"/>
        <w:jc w:val="both"/>
        <w:rPr>
          <w:sz w:val="26"/>
          <w:szCs w:val="26"/>
        </w:rPr>
      </w:pPr>
      <w:r>
        <w:rPr>
          <w:sz w:val="26"/>
          <w:szCs w:val="26"/>
        </w:rPr>
        <w:t xml:space="preserve">Целью  Подпрограммы является вовлечение граждан в кооперативное движение через развитие сельскохозяйственной кооперации  для обеспечения занятости и повышения уровня жизни населения. Сельское население  на территории района составляет  71%, из них   100 % трудоспособного населения  сельских поселений ведут личное подсобное хозяйство.</w:t>
      </w:r>
    </w:p>
    <w:p>
      <w:pPr>
        <w:ind w:firstLine="360"/>
        <w:jc w:val="both"/>
        <w:rPr>
          <w:sz w:val="26"/>
          <w:szCs w:val="26"/>
        </w:rPr>
      </w:pPr>
      <w:r>
        <w:rPr>
          <w:sz w:val="26"/>
          <w:szCs w:val="26"/>
        </w:rPr>
        <w:t xml:space="preserve">На долю </w:t>
      </w:r>
      <w:r>
        <w:rPr>
          <w:sz w:val="26"/>
          <w:szCs w:val="26"/>
          <w:shd w:val="clear" w:color="auto" w:fill="ffffff"/>
        </w:rPr>
        <w:t xml:space="preserve"> </w:t>
      </w:r>
      <w:r>
        <w:rPr>
          <w:bCs/>
          <w:sz w:val="26"/>
          <w:szCs w:val="26"/>
          <w:shd w:val="clear" w:color="auto" w:fill="ffffff"/>
        </w:rPr>
        <w:t xml:space="preserve">личных</w:t>
      </w:r>
      <w:r>
        <w:rPr>
          <w:sz w:val="26"/>
          <w:szCs w:val="26"/>
          <w:shd w:val="clear" w:color="auto" w:fill="ffffff"/>
        </w:rPr>
        <w:t xml:space="preserve"> </w:t>
      </w:r>
      <w:r>
        <w:rPr>
          <w:bCs/>
          <w:sz w:val="26"/>
          <w:szCs w:val="26"/>
          <w:shd w:val="clear" w:color="auto" w:fill="ffffff"/>
        </w:rPr>
        <w:t xml:space="preserve">подсобных</w:t>
      </w:r>
      <w:r>
        <w:rPr>
          <w:sz w:val="26"/>
          <w:szCs w:val="26"/>
          <w:shd w:val="clear" w:color="auto" w:fill="ffffff"/>
        </w:rPr>
        <w:t xml:space="preserve"> </w:t>
      </w:r>
      <w:r>
        <w:rPr>
          <w:bCs/>
          <w:sz w:val="26"/>
          <w:szCs w:val="26"/>
          <w:shd w:val="clear" w:color="auto" w:fill="ffffff"/>
        </w:rPr>
        <w:t xml:space="preserve">хозяйств</w:t>
      </w:r>
      <w:r>
        <w:rPr>
          <w:sz w:val="26"/>
          <w:szCs w:val="26"/>
          <w:shd w:val="clear" w:color="auto" w:fill="ffffff"/>
        </w:rPr>
        <w:t xml:space="preserve"> (</w:t>
      </w:r>
      <w:r>
        <w:rPr>
          <w:bCs/>
          <w:sz w:val="26"/>
          <w:szCs w:val="26"/>
          <w:shd w:val="clear" w:color="auto" w:fill="ffffff"/>
        </w:rPr>
        <w:t xml:space="preserve">ЛПХ</w:t>
      </w:r>
      <w:r>
        <w:rPr>
          <w:sz w:val="26"/>
          <w:szCs w:val="26"/>
        </w:rPr>
        <w:t xml:space="preserve">) приходится 35% </w:t>
      </w:r>
      <w:r>
        <w:rPr>
          <w:sz w:val="26"/>
          <w:szCs w:val="26"/>
          <w:shd w:val="clear" w:color="auto" w:fill="ffffff"/>
        </w:rPr>
        <w:t xml:space="preserve">всей </w:t>
      </w:r>
      <w:r>
        <w:rPr>
          <w:bCs/>
          <w:sz w:val="26"/>
          <w:szCs w:val="26"/>
          <w:shd w:val="clear" w:color="auto" w:fill="ffffff"/>
        </w:rPr>
        <w:t xml:space="preserve">валовой</w:t>
      </w:r>
      <w:r>
        <w:rPr>
          <w:sz w:val="26"/>
          <w:szCs w:val="26"/>
          <w:shd w:val="clear" w:color="auto" w:fill="ffffff"/>
        </w:rPr>
        <w:t xml:space="preserve"> </w:t>
      </w:r>
      <w:r>
        <w:rPr>
          <w:bCs/>
          <w:sz w:val="26"/>
          <w:szCs w:val="26"/>
          <w:shd w:val="clear" w:color="auto" w:fill="ffffff"/>
        </w:rPr>
        <w:t xml:space="preserve">продукции</w:t>
      </w:r>
      <w:r>
        <w:rPr>
          <w:sz w:val="26"/>
          <w:szCs w:val="26"/>
          <w:shd w:val="clear" w:color="auto" w:fill="ffffff"/>
        </w:rPr>
        <w:t xml:space="preserve"> сельского хозяйства </w:t>
      </w:r>
      <w:r>
        <w:rPr>
          <w:bCs/>
          <w:sz w:val="26"/>
          <w:szCs w:val="26"/>
          <w:shd w:val="clear" w:color="auto" w:fill="ffffff"/>
        </w:rPr>
        <w:t xml:space="preserve">района.</w:t>
      </w:r>
    </w:p>
    <w:p>
      <w:pPr>
        <w:jc w:val="both"/>
        <w:rPr>
          <w:sz w:val="26"/>
          <w:szCs w:val="26"/>
        </w:rPr>
      </w:pPr>
      <w:r>
        <w:rPr>
          <w:sz w:val="26"/>
          <w:szCs w:val="26"/>
        </w:rPr>
        <w:t xml:space="preserve">Личными подворьями граждан района  производится более 90% картофеля и овощей,  80 %  молока и 10 % мяса.</w:t>
      </w:r>
    </w:p>
    <w:p>
      <w:pPr>
        <w:ind w:firstLine="720"/>
        <w:jc w:val="both"/>
        <w:rPr>
          <w:sz w:val="26"/>
          <w:szCs w:val="26"/>
        </w:rPr>
      </w:pPr>
      <w:r>
        <w:rPr>
          <w:sz w:val="26"/>
          <w:szCs w:val="26"/>
        </w:rPr>
        <w:t xml:space="preserve">Вместе с тем доля хозяйств, вовлеченных в экономический оборот, остается невысокой. Из 11тысяч  личных подсобных хозяйств только  19% заняты товарным производством.</w:t>
      </w:r>
    </w:p>
    <w:p>
      <w:pPr>
        <w:jc w:val="both"/>
        <w:rPr>
          <w:sz w:val="26"/>
          <w:szCs w:val="26"/>
        </w:rPr>
      </w:pPr>
      <w:r>
        <w:rPr>
          <w:sz w:val="26"/>
          <w:szCs w:val="26"/>
        </w:rPr>
        <w:t xml:space="preserve">Одним из приоритетных направлений политики района  является вовлечение населения в кооперативное движение, которое может и должно стать основой устойчивого развития сельских территорий.</w:t>
      </w:r>
    </w:p>
    <w:p>
      <w:pPr>
        <w:ind w:firstLine="720"/>
        <w:jc w:val="both"/>
        <w:rPr>
          <w:sz w:val="26"/>
          <w:szCs w:val="26"/>
        </w:rPr>
      </w:pPr>
      <w:r>
        <w:rPr>
          <w:sz w:val="26"/>
          <w:szCs w:val="26"/>
        </w:rPr>
        <w:t xml:space="preserve">Целенаправленная поддержка развития кооперации, проводимая в последние годы, дала определенные результаты. </w:t>
      </w:r>
    </w:p>
    <w:p>
      <w:pPr>
        <w:jc w:val="both"/>
        <w:rPr>
          <w:sz w:val="26"/>
          <w:szCs w:val="26"/>
        </w:rPr>
      </w:pPr>
      <w:r>
        <w:rPr>
          <w:sz w:val="26"/>
          <w:szCs w:val="26"/>
        </w:rPr>
        <w:t xml:space="preserve">Кооперацией охвачено  каждое сельское поселение.</w:t>
      </w:r>
    </w:p>
    <w:p>
      <w:pPr>
        <w:jc w:val="both"/>
        <w:rPr>
          <w:sz w:val="26"/>
          <w:szCs w:val="26"/>
        </w:rPr>
      </w:pPr>
      <w:r>
        <w:rPr>
          <w:sz w:val="26"/>
          <w:szCs w:val="26"/>
        </w:rPr>
        <w:t xml:space="preserve"> По итогам 2015 года в районе  зарегистрировано 30 сельскохозяйственных потребительских кооперативов, из них 9 снабженческо-сбытовых, 5 перерабатывающих, 16 кредитных.</w:t>
      </w:r>
    </w:p>
    <w:p>
      <w:pPr>
        <w:ind w:firstLine="720"/>
        <w:jc w:val="both"/>
        <w:rPr>
          <w:sz w:val="26"/>
          <w:szCs w:val="26"/>
        </w:rPr>
      </w:pPr>
      <w:r>
        <w:rPr>
          <w:sz w:val="26"/>
          <w:szCs w:val="26"/>
        </w:rPr>
        <w:t xml:space="preserve">Общий объём продукции, закупленной перерабатывающими и снабженческо-сбытовыми кооперативами в   2015 году, составил 23,1млн. руб., превысив показатель прошлого года в 1,6 раза, предоставлено займов на сумму 10 млн. руб.</w:t>
      </w:r>
    </w:p>
    <w:p>
      <w:pPr>
        <w:ind w:firstLine="720"/>
        <w:jc w:val="both"/>
        <w:rPr>
          <w:sz w:val="26"/>
          <w:szCs w:val="26"/>
        </w:rPr>
      </w:pPr>
      <w:r>
        <w:rPr>
          <w:sz w:val="26"/>
          <w:szCs w:val="26"/>
        </w:rPr>
        <w:t xml:space="preserve">В 2016 году активное развитие кооперативов продолжается.</w:t>
      </w:r>
    </w:p>
    <w:p>
      <w:pPr>
        <w:ind w:firstLine="720"/>
        <w:jc w:val="both"/>
        <w:rPr>
          <w:sz w:val="26"/>
          <w:szCs w:val="26"/>
        </w:rPr>
      </w:pPr>
      <w:r>
        <w:rPr>
          <w:sz w:val="26"/>
          <w:szCs w:val="26"/>
        </w:rPr>
        <w:t xml:space="preserve">По состоянию на 01.07.2016г. в районе зарегистрировано 38 сельскохозяйственных потребительских кооперативов.</w:t>
      </w:r>
    </w:p>
    <w:p>
      <w:pPr>
        <w:ind w:firstLine="720"/>
        <w:jc w:val="both"/>
        <w:rPr>
          <w:sz w:val="26"/>
          <w:szCs w:val="26"/>
        </w:rPr>
      </w:pPr>
      <w:r>
        <w:rPr>
          <w:sz w:val="26"/>
          <w:szCs w:val="26"/>
        </w:rPr>
        <w:t xml:space="preserve">За полугодие  2016 года создано 8 сельскохозяйственных потребительских кооперативов.  Численность членов всех кооперативов составила  1691ед., из них  1677- граждане, ведущие личное подсобное хозяйство.</w:t>
      </w:r>
    </w:p>
    <w:p>
      <w:pPr>
        <w:ind w:firstLine="720"/>
        <w:jc w:val="both"/>
        <w:rPr>
          <w:sz w:val="26"/>
          <w:szCs w:val="26"/>
        </w:rPr>
      </w:pPr>
      <w:r>
        <w:rPr>
          <w:sz w:val="26"/>
          <w:szCs w:val="26"/>
        </w:rPr>
        <w:t xml:space="preserve">Однако кооперация еще не стала реальной силой. Членами кооперативов являются только 14 % личных подсобных хозяйств. </w:t>
      </w:r>
    </w:p>
    <w:p>
      <w:pPr>
        <w:ind w:firstLine="720"/>
        <w:jc w:val="both"/>
        <w:rPr>
          <w:sz w:val="26"/>
          <w:szCs w:val="26"/>
        </w:rPr>
      </w:pPr>
      <w:r>
        <w:rPr>
          <w:sz w:val="26"/>
          <w:szCs w:val="26"/>
        </w:rPr>
        <w:t xml:space="preserve">Активному развитию кооперации препятствует ряд объективных факторов.</w:t>
      </w:r>
    </w:p>
    <w:p>
      <w:pPr>
        <w:jc w:val="both"/>
        <w:rPr>
          <w:sz w:val="26"/>
          <w:szCs w:val="26"/>
        </w:rPr>
      </w:pPr>
      <w:r>
        <w:rPr>
          <w:sz w:val="26"/>
          <w:szCs w:val="26"/>
        </w:rPr>
        <w:t xml:space="preserve">Прежде всего, организационного характера:</w:t>
      </w:r>
    </w:p>
    <w:p>
      <w:pPr>
        <w:jc w:val="both"/>
        <w:rPr>
          <w:sz w:val="26"/>
          <w:szCs w:val="26"/>
        </w:rPr>
      </w:pPr>
      <w:r>
        <w:rPr>
          <w:sz w:val="26"/>
          <w:szCs w:val="26"/>
        </w:rPr>
        <w:t xml:space="preserve">психологическая неготовность к самостоятельному кооперированию и налаживанию партнерских отношений;</w:t>
      </w:r>
    </w:p>
    <w:p>
      <w:pPr>
        <w:jc w:val="both"/>
        <w:rPr>
          <w:sz w:val="26"/>
          <w:szCs w:val="26"/>
        </w:rPr>
      </w:pPr>
      <w:r>
        <w:rPr>
          <w:sz w:val="26"/>
          <w:szCs w:val="26"/>
        </w:rPr>
        <w:t xml:space="preserve">недостаточный уровень правовой культуры, информированности населения о  законодательных условиях ее развития и деятельности;</w:t>
      </w:r>
    </w:p>
    <w:p>
      <w:pPr>
        <w:jc w:val="both"/>
        <w:rPr>
          <w:sz w:val="26"/>
          <w:szCs w:val="26"/>
        </w:rPr>
      </w:pPr>
      <w:r>
        <w:rPr>
          <w:sz w:val="26"/>
          <w:szCs w:val="26"/>
        </w:rPr>
        <w:t xml:space="preserve">дефицит квалифицированных кадров, отсутствие механизма их подготовки </w:t>
      </w:r>
    </w:p>
    <w:p>
      <w:pPr>
        <w:jc w:val="both"/>
        <w:rPr>
          <w:sz w:val="26"/>
          <w:szCs w:val="26"/>
        </w:rPr>
      </w:pPr>
      <w:r>
        <w:rPr>
          <w:sz w:val="26"/>
          <w:szCs w:val="26"/>
        </w:rPr>
        <w:t xml:space="preserve">и закрепления.</w:t>
      </w:r>
    </w:p>
    <w:p>
      <w:pPr>
        <w:ind w:firstLine="720"/>
        <w:jc w:val="both"/>
        <w:rPr>
          <w:sz w:val="26"/>
          <w:szCs w:val="26"/>
        </w:rPr>
      </w:pPr>
      <w:r>
        <w:rPr>
          <w:sz w:val="26"/>
          <w:szCs w:val="26"/>
        </w:rPr>
        <w:t xml:space="preserve">А также экономического характера:</w:t>
      </w:r>
    </w:p>
    <w:p>
      <w:pPr>
        <w:jc w:val="both"/>
        <w:rPr>
          <w:sz w:val="26"/>
          <w:szCs w:val="26"/>
        </w:rPr>
      </w:pPr>
      <w:r>
        <w:rPr>
          <w:sz w:val="26"/>
          <w:szCs w:val="26"/>
        </w:rPr>
        <w:t xml:space="preserve">низкий уровень доходов населения, что не позволяет им обеспечить необходимый стартовый капитал для создания и развития кооперативов;</w:t>
      </w:r>
    </w:p>
    <w:p>
      <w:pPr>
        <w:jc w:val="both"/>
        <w:rPr>
          <w:sz w:val="26"/>
          <w:szCs w:val="26"/>
        </w:rPr>
      </w:pPr>
      <w:r>
        <w:rPr>
          <w:sz w:val="26"/>
          <w:szCs w:val="26"/>
        </w:rPr>
        <w:t xml:space="preserve">недоступность банковских кредитов, обусловленная недостатком залоговой базы и высокими ставками за привлекаемые финансовые ресурсы;</w:t>
      </w:r>
    </w:p>
    <w:p>
      <w:pPr>
        <w:jc w:val="both"/>
        <w:rPr>
          <w:sz w:val="26"/>
          <w:szCs w:val="26"/>
        </w:rPr>
      </w:pPr>
      <w:r>
        <w:rPr>
          <w:sz w:val="26"/>
          <w:szCs w:val="26"/>
        </w:rPr>
        <w:t xml:space="preserve">отсутствие эффективной системы сбыта как ключевого звена в товаропроводящей цепи, что сдерживает развитие кооперации и выход кооперативов на внутренние и внешние рынки.</w:t>
      </w:r>
    </w:p>
    <w:p>
      <w:pPr>
        <w:ind w:firstLine="720"/>
        <w:jc w:val="both"/>
        <w:rPr>
          <w:sz w:val="26"/>
          <w:szCs w:val="26"/>
        </w:rPr>
      </w:pPr>
      <w:r>
        <w:rPr>
          <w:sz w:val="26"/>
          <w:szCs w:val="26"/>
        </w:rPr>
        <w:t xml:space="preserve">Чтобы кооперативное движение стало мощным сегментом экономики, требуется государственная поддержка и создание режима наибольшего благоприятствования.</w:t>
      </w:r>
    </w:p>
    <w:p>
      <w:pPr>
        <w:ind w:firstLine="720"/>
        <w:jc w:val="both"/>
        <w:rPr>
          <w:sz w:val="26"/>
          <w:szCs w:val="26"/>
        </w:rPr>
      </w:pPr>
      <w:r>
        <w:rPr>
          <w:sz w:val="26"/>
          <w:szCs w:val="26"/>
        </w:rPr>
        <w:t xml:space="preserve">В ходе реализации Подпрограммы могут возникнуть риски, связанные с низкой доходностью сельскохозяйственного производства, отсутствием у сельхозтоваропроизводителей средств для создания и развития кооперативов,  низкой доступностью банковских кредитных ресурсов;</w:t>
      </w:r>
    </w:p>
    <w:p>
      <w:pPr>
        <w:ind w:firstLine="720"/>
        <w:jc w:val="both"/>
        <w:rPr>
          <w:sz w:val="26"/>
          <w:szCs w:val="26"/>
        </w:rPr>
      </w:pPr>
      <w:r>
        <w:rPr>
          <w:sz w:val="26"/>
          <w:szCs w:val="26"/>
        </w:rPr>
        <w:t xml:space="preserve">Важнейшими условиями успешной реализации Подпрограммы является минимизация указанных рисков. Проблема снижения степени рисков не должна ложиться только на плечи непосредственных участников. В ее решении активное участие должны принимать органы власти муниципального уровня.</w:t>
      </w:r>
    </w:p>
    <w:p>
      <w:pPr>
        <w:ind w:firstLine="720"/>
        <w:jc w:val="both"/>
        <w:rPr>
          <w:sz w:val="26"/>
          <w:szCs w:val="26"/>
        </w:rPr>
      </w:pPr>
      <w:r>
        <w:rPr>
          <w:sz w:val="26"/>
          <w:szCs w:val="26"/>
        </w:rPr>
        <w:t xml:space="preserve">Управление рисками реализации Подпрограммы будет осуществляться на основе:</w:t>
      </w:r>
    </w:p>
    <w:p>
      <w:pPr>
        <w:jc w:val="both"/>
        <w:rPr>
          <w:sz w:val="26"/>
          <w:szCs w:val="26"/>
        </w:rPr>
      </w:pPr>
      <w:r>
        <w:rPr>
          <w:sz w:val="26"/>
          <w:szCs w:val="26"/>
        </w:rPr>
        <w:t xml:space="preserve">проведения политики, направленной на создание условий для устойчивого развития кооперативного движения;</w:t>
      </w:r>
    </w:p>
    <w:p>
      <w:pPr>
        <w:jc w:val="both"/>
        <w:rPr>
          <w:sz w:val="26"/>
          <w:szCs w:val="26"/>
        </w:rPr>
      </w:pPr>
      <w:r>
        <w:rPr>
          <w:sz w:val="26"/>
          <w:szCs w:val="26"/>
        </w:rPr>
        <w:t xml:space="preserve">публичности, открытости и прозрачности мероприятий и практических действий, информационного сопровождения;</w:t>
      </w:r>
    </w:p>
    <w:p>
      <w:pPr>
        <w:jc w:val="both"/>
        <w:rPr>
          <w:sz w:val="26"/>
          <w:szCs w:val="26"/>
        </w:rPr>
      </w:pPr>
      <w:r>
        <w:rPr>
          <w:sz w:val="26"/>
          <w:szCs w:val="26"/>
        </w:rPr>
        <w:t xml:space="preserve">повышения конкурентоспособности продукции членов кооперативов, совершенствования маркетинговой деятельности,</w:t>
      </w:r>
    </w:p>
    <w:p>
      <w:pPr>
        <w:jc w:val="both"/>
        <w:rPr>
          <w:sz w:val="26"/>
          <w:szCs w:val="26"/>
        </w:rPr>
      </w:pPr>
      <w:r>
        <w:rPr>
          <w:sz w:val="26"/>
          <w:szCs w:val="26"/>
        </w:rPr>
        <w:t xml:space="preserve">проведения мониторинга развития коллективных форм собственности и выработки решений и рекомендаций в сфере управления;</w:t>
      </w:r>
    </w:p>
    <w:p>
      <w:pPr>
        <w:jc w:val="both"/>
        <w:rPr>
          <w:sz w:val="26"/>
          <w:szCs w:val="26"/>
        </w:rPr>
      </w:pPr>
      <w:r>
        <w:rPr>
          <w:sz w:val="26"/>
          <w:szCs w:val="26"/>
        </w:rPr>
        <w:t xml:space="preserve">подготовки и представления отчетов о ходе реализации и эффективности предусмотренных мероприятий.</w:t>
      </w:r>
    </w:p>
    <w:p>
      <w:pPr>
        <w:ind w:firstLine="720"/>
        <w:jc w:val="both"/>
        <w:rPr>
          <w:sz w:val="26"/>
          <w:szCs w:val="26"/>
        </w:rPr>
      </w:pPr>
      <w:r>
        <w:rPr>
          <w:sz w:val="26"/>
          <w:szCs w:val="26"/>
        </w:rPr>
        <w:t xml:space="preserve">Минимизация влияния экономических, финансовых, социальных рисков предусмотрена за счет мер поддержки, направленных на создание условий для доступа организаций коллективных форм собственности к финансовым ресурсам, укрепление их материально-технической базы.</w:t>
      </w:r>
    </w:p>
    <w:p>
      <w:pPr>
        <w:ind w:firstLine="720"/>
        <w:jc w:val="both"/>
        <w:rPr>
          <w:sz w:val="26"/>
          <w:szCs w:val="26"/>
        </w:rPr>
      </w:pPr>
      <w:r>
        <w:rPr>
          <w:sz w:val="26"/>
          <w:szCs w:val="26"/>
        </w:rPr>
        <w:t xml:space="preserve">Подпрограмма является инструментом реализации политики в сфере развития коллективных форм собственности, позволит решить социально-экономические проблемы развития села, обеспечить достойный уровень доходов сельского населения.</w:t>
      </w:r>
    </w:p>
    <w:p>
      <w:pPr>
        <w:ind w:firstLine="720"/>
        <w:jc w:val="both"/>
        <w:rPr>
          <w:sz w:val="26"/>
          <w:szCs w:val="26"/>
        </w:rPr>
      </w:pPr>
    </w:p>
    <w:p>
      <w:pPr>
        <w:ind w:firstLine="708"/>
        <w:jc w:val="both"/>
        <w:rPr>
          <w:b/>
          <w:sz w:val="26"/>
          <w:szCs w:val="26"/>
        </w:rPr>
      </w:pPr>
      <w:r>
        <w:rPr>
          <w:sz w:val="26"/>
          <w:szCs w:val="26"/>
        </w:rPr>
        <w:t xml:space="preserve">2.</w:t>
      </w:r>
      <w:r>
        <w:rPr>
          <w:b/>
          <w:sz w:val="26"/>
          <w:szCs w:val="26"/>
        </w:rPr>
        <w:t xml:space="preserve">Приоритеты муниципальной  политики в сфере развития кооперации и коллективных форм собственности, краткое описание целей и задач Подпрограммы 3,обоснование состава и значений соответствующих целевых индикаторов и показателей задач.</w:t>
      </w:r>
    </w:p>
    <w:p>
      <w:pPr>
        <w:ind w:firstLine="720"/>
        <w:jc w:val="both"/>
        <w:rPr>
          <w:sz w:val="26"/>
          <w:szCs w:val="26"/>
        </w:rPr>
      </w:pPr>
      <w:r>
        <w:rPr>
          <w:sz w:val="26"/>
          <w:szCs w:val="26"/>
        </w:rPr>
        <w:t xml:space="preserve">Основные приоритеты в сфере развития кооперации, определены в Программе  социально-экономического развития Задонского муниципального района на 2014-2017 годы» и направлены на повышение качества жизни населения. К ним относятся:</w:t>
      </w:r>
    </w:p>
    <w:p>
      <w:pPr>
        <w:contextualSpacing w:val="true"/>
        <w:jc w:val="both"/>
        <w:rPr>
          <w:sz w:val="26"/>
          <w:szCs w:val="26"/>
        </w:rPr>
      </w:pPr>
      <w:r>
        <w:rPr>
          <w:sz w:val="26"/>
          <w:szCs w:val="26"/>
        </w:rPr>
        <w:t xml:space="preserve">вовлечение широких слоев населения, особенно сельского, в экономическую деятельность, обеспечение занятости;</w:t>
      </w:r>
    </w:p>
    <w:p>
      <w:pPr>
        <w:contextualSpacing w:val="true"/>
        <w:jc w:val="both"/>
        <w:rPr>
          <w:sz w:val="26"/>
          <w:szCs w:val="26"/>
        </w:rPr>
      </w:pPr>
      <w:r>
        <w:rPr>
          <w:sz w:val="26"/>
          <w:szCs w:val="26"/>
        </w:rPr>
        <w:t xml:space="preserve">повышение доходов граждан, гарантирующих достойный уровень жизни;</w:t>
      </w:r>
    </w:p>
    <w:p>
      <w:pPr>
        <w:contextualSpacing w:val="true"/>
        <w:jc w:val="both"/>
        <w:rPr>
          <w:sz w:val="26"/>
          <w:szCs w:val="26"/>
        </w:rPr>
      </w:pPr>
      <w:r>
        <w:rPr>
          <w:sz w:val="26"/>
          <w:szCs w:val="26"/>
        </w:rPr>
        <w:t xml:space="preserve">повышение эффективности производства за счет объединения граждан и товаропроизводителей.</w:t>
      </w:r>
    </w:p>
    <w:p>
      <w:pPr>
        <w:ind w:firstLine="720"/>
        <w:contextualSpacing w:val="true"/>
        <w:jc w:val="both"/>
        <w:rPr>
          <w:sz w:val="26"/>
          <w:szCs w:val="26"/>
        </w:rPr>
      </w:pPr>
      <w:r>
        <w:rPr>
          <w:sz w:val="26"/>
          <w:szCs w:val="26"/>
        </w:rPr>
        <w:t xml:space="preserve">Поэтому одним из основных направлений развития района  на среднесрочный период определено развитие коллективных форм собственности.</w:t>
      </w:r>
    </w:p>
    <w:p>
      <w:pPr>
        <w:jc w:val="both"/>
        <w:rPr>
          <w:sz w:val="26"/>
          <w:szCs w:val="26"/>
        </w:rPr>
      </w:pPr>
      <w:r>
        <w:rPr>
          <w:sz w:val="26"/>
          <w:szCs w:val="26"/>
        </w:rPr>
        <w:t xml:space="preserve">В качестве приоритетных направлений экономической деятельности кооперативов, участвующих в Подпрограмме,  определены:</w:t>
      </w:r>
    </w:p>
    <w:p>
      <w:pPr>
        <w:contextualSpacing w:val="true"/>
        <w:jc w:val="both"/>
        <w:rPr>
          <w:sz w:val="26"/>
          <w:szCs w:val="26"/>
        </w:rPr>
      </w:pPr>
      <w:r>
        <w:rPr>
          <w:sz w:val="26"/>
          <w:szCs w:val="26"/>
        </w:rPr>
        <w:t xml:space="preserve">- организация тепличного хозяйства по выращиванию овощей, фруктов и ягод;</w:t>
      </w:r>
    </w:p>
    <w:p>
      <w:pPr>
        <w:contextualSpacing w:val="true"/>
        <w:jc w:val="both"/>
        <w:rPr>
          <w:sz w:val="26"/>
          <w:szCs w:val="26"/>
        </w:rPr>
      </w:pPr>
      <w:r>
        <w:rPr>
          <w:sz w:val="26"/>
          <w:szCs w:val="26"/>
        </w:rPr>
        <w:t xml:space="preserve">- декоративное садоводство и производство продукции питомников;</w:t>
      </w:r>
    </w:p>
    <w:p>
      <w:pPr>
        <w:contextualSpacing w:val="true"/>
        <w:jc w:val="both"/>
        <w:rPr>
          <w:sz w:val="26"/>
          <w:szCs w:val="26"/>
        </w:rPr>
      </w:pPr>
      <w:r>
        <w:rPr>
          <w:sz w:val="26"/>
          <w:szCs w:val="26"/>
        </w:rPr>
        <w:t xml:space="preserve">- выращивание грибов;</w:t>
      </w:r>
    </w:p>
    <w:p>
      <w:pPr>
        <w:contextualSpacing w:val="true"/>
        <w:jc w:val="both"/>
        <w:rPr>
          <w:sz w:val="26"/>
          <w:szCs w:val="26"/>
        </w:rPr>
      </w:pPr>
      <w:r>
        <w:rPr>
          <w:sz w:val="26"/>
          <w:szCs w:val="26"/>
        </w:rPr>
        <w:t xml:space="preserve">-переработка сельскохозяйственной животноводческой  продукции;</w:t>
      </w:r>
    </w:p>
    <w:p>
      <w:pPr>
        <w:contextualSpacing w:val="true"/>
        <w:jc w:val="both"/>
        <w:rPr>
          <w:sz w:val="26"/>
          <w:szCs w:val="26"/>
        </w:rPr>
      </w:pPr>
      <w:r>
        <w:rPr>
          <w:sz w:val="26"/>
          <w:szCs w:val="26"/>
        </w:rPr>
        <w:t xml:space="preserve">- разведение молочного скотоводства; </w:t>
      </w:r>
    </w:p>
    <w:p>
      <w:pPr>
        <w:contextualSpacing w:val="true"/>
        <w:jc w:val="both"/>
        <w:rPr>
          <w:sz w:val="26"/>
          <w:szCs w:val="26"/>
        </w:rPr>
      </w:pPr>
      <w:r>
        <w:rPr>
          <w:sz w:val="26"/>
          <w:szCs w:val="26"/>
        </w:rPr>
        <w:t xml:space="preserve">-развитие сельскохозяйственной   потребительской кооперации;</w:t>
      </w:r>
    </w:p>
    <w:p>
      <w:pPr>
        <w:contextualSpacing w:val="true"/>
        <w:jc w:val="both"/>
        <w:rPr>
          <w:sz w:val="26"/>
          <w:szCs w:val="26"/>
        </w:rPr>
      </w:pPr>
      <w:r>
        <w:rPr>
          <w:sz w:val="26"/>
          <w:szCs w:val="26"/>
        </w:rPr>
        <w:t xml:space="preserve">-организация </w:t>
      </w:r>
      <w:r>
        <w:rPr>
          <w:bCs/>
          <w:color w:val="333333"/>
          <w:sz w:val="26"/>
          <w:szCs w:val="26"/>
        </w:rPr>
        <w:t xml:space="preserve">сельскохозяйственных потребительских </w:t>
      </w:r>
      <w:r>
        <w:rPr>
          <w:sz w:val="26"/>
          <w:szCs w:val="26"/>
        </w:rPr>
        <w:t xml:space="preserve">кооперативов.</w:t>
      </w:r>
    </w:p>
    <w:p>
      <w:pPr>
        <w:ind w:firstLine="720"/>
        <w:jc w:val="both"/>
        <w:rPr>
          <w:sz w:val="26"/>
          <w:szCs w:val="26"/>
        </w:rPr>
      </w:pPr>
      <w:r>
        <w:rPr>
          <w:sz w:val="26"/>
          <w:szCs w:val="26"/>
        </w:rPr>
        <w:t xml:space="preserve">Реализация Подпрограммы будет способствовать созданию кооперативов  в сфере закупок, переработки и сбыта сельскохозяйственной продукции, произведенной в ЛПХ, повышению финансовой устойчивости кооперативов, формированию целостной системы кооперативного движения, положительным образом влиять на ценовую конъюнктуру потребительского рынка.</w:t>
      </w:r>
    </w:p>
    <w:p>
      <w:pPr>
        <w:ind w:firstLine="720"/>
        <w:jc w:val="both"/>
        <w:rPr>
          <w:sz w:val="26"/>
          <w:szCs w:val="26"/>
        </w:rPr>
      </w:pPr>
      <w:r>
        <w:rPr>
          <w:sz w:val="26"/>
          <w:szCs w:val="26"/>
        </w:rPr>
        <w:t xml:space="preserve">Стимулирование кооперативного движения будет способствовать развитию сельских территорий за счет выхода мелких товаропроизводителей на внутренние и внешние рынки, обеспечит развитие сельской инфраструктуры и получение жителями достойных доходов.</w:t>
      </w:r>
    </w:p>
    <w:p>
      <w:pPr>
        <w:ind w:firstLine="720"/>
        <w:jc w:val="both"/>
        <w:rPr>
          <w:sz w:val="26"/>
          <w:szCs w:val="26"/>
        </w:rPr>
      </w:pPr>
      <w:r>
        <w:rPr>
          <w:sz w:val="26"/>
          <w:szCs w:val="26"/>
        </w:rPr>
        <w:t xml:space="preserve">С учетом рассмотренных приоритетов муниципальной политики определены цель и задачи Подпрограммы.</w:t>
      </w:r>
    </w:p>
    <w:p>
      <w:pPr>
        <w:ind w:firstLine="720"/>
        <w:jc w:val="both"/>
        <w:rPr>
          <w:sz w:val="26"/>
          <w:szCs w:val="26"/>
        </w:rPr>
      </w:pPr>
      <w:r>
        <w:rPr>
          <w:sz w:val="26"/>
          <w:szCs w:val="26"/>
        </w:rPr>
        <w:t xml:space="preserve">Целью Подпрограммы на период до 2020 года является вовлечение граждан в кооперативное движение через развитие сельскохозяйственной кооперации  для обеспечения занятости и повышения уровня жизни населения</w:t>
      </w:r>
    </w:p>
    <w:p>
      <w:pPr>
        <w:ind w:firstLine="720"/>
        <w:jc w:val="both"/>
        <w:rPr>
          <w:sz w:val="26"/>
          <w:szCs w:val="26"/>
        </w:rPr>
      </w:pPr>
      <w:r>
        <w:rPr>
          <w:sz w:val="26"/>
          <w:szCs w:val="26"/>
        </w:rPr>
        <w:t xml:space="preserve"> Для достижения поставленной цели в Подпрограмме предусматривается решение следующих задач:</w:t>
      </w:r>
    </w:p>
    <w:p>
      <w:pPr>
        <w:ind w:firstLine="720"/>
        <w:jc w:val="both"/>
        <w:rPr>
          <w:sz w:val="26"/>
          <w:szCs w:val="26"/>
        </w:rPr>
      </w:pPr>
      <w:r>
        <w:rPr>
          <w:sz w:val="26"/>
          <w:szCs w:val="26"/>
        </w:rPr>
        <w:t xml:space="preserve">Задача 1. Создание условий для развития   сельскохозяйственной потребительской кооперации (за исключением    кредитных)</w:t>
      </w:r>
    </w:p>
    <w:p>
      <w:pPr>
        <w:ind w:firstLine="720"/>
        <w:jc w:val="both"/>
        <w:rPr>
          <w:sz w:val="26"/>
          <w:szCs w:val="26"/>
        </w:rPr>
      </w:pPr>
      <w:r>
        <w:rPr>
          <w:sz w:val="26"/>
          <w:szCs w:val="26"/>
        </w:rPr>
        <w:t xml:space="preserve">Задача 2. Создание условий для развития кредитной  сельскохозяйственной потребительской кооперации </w:t>
      </w:r>
    </w:p>
    <w:p>
      <w:pPr>
        <w:ind w:firstLine="720"/>
        <w:contextualSpacing w:val="true"/>
        <w:jc w:val="both"/>
        <w:rPr>
          <w:sz w:val="26"/>
          <w:szCs w:val="26"/>
        </w:rPr>
      </w:pPr>
      <w:r>
        <w:rPr>
          <w:sz w:val="26"/>
          <w:szCs w:val="26"/>
        </w:rPr>
        <w:t xml:space="preserve">Оценка наиболее существенных результатов реализации Подпрограммы осуществляется с помощью индикаторов достижения цели и показателей задач.</w:t>
      </w:r>
    </w:p>
    <w:p>
      <w:pPr>
        <w:ind w:firstLine="720"/>
        <w:contextualSpacing w:val="true"/>
        <w:jc w:val="both"/>
        <w:rPr>
          <w:sz w:val="26"/>
          <w:szCs w:val="26"/>
        </w:rPr>
      </w:pPr>
      <w:r>
        <w:rPr>
          <w:sz w:val="26"/>
          <w:szCs w:val="26"/>
        </w:rPr>
        <w:t xml:space="preserve">Состав индикаторов цели и показателей задач Подпрограммы сформирован таким образом, чтобы обеспечить:</w:t>
      </w:r>
    </w:p>
    <w:p>
      <w:pPr>
        <w:contextualSpacing w:val="true"/>
        <w:jc w:val="both"/>
        <w:rPr>
          <w:sz w:val="26"/>
          <w:szCs w:val="26"/>
        </w:rPr>
      </w:pPr>
      <w:r>
        <w:rPr>
          <w:sz w:val="26"/>
          <w:szCs w:val="26"/>
        </w:rPr>
        <w:t xml:space="preserve">охват всех наиболее значимых результатов выполнения мероприятий;</w:t>
      </w:r>
    </w:p>
    <w:p>
      <w:pPr>
        <w:contextualSpacing w:val="true"/>
        <w:jc w:val="both"/>
        <w:rPr>
          <w:sz w:val="26"/>
          <w:szCs w:val="26"/>
        </w:rPr>
      </w:pPr>
      <w:r>
        <w:rPr>
          <w:sz w:val="26"/>
          <w:szCs w:val="26"/>
        </w:rPr>
        <w:t xml:space="preserve">минимизацию числа показателей;</w:t>
      </w:r>
    </w:p>
    <w:p>
      <w:pPr>
        <w:contextualSpacing w:val="true"/>
        <w:jc w:val="both"/>
        <w:rPr>
          <w:sz w:val="26"/>
          <w:szCs w:val="26"/>
        </w:rPr>
      </w:pPr>
      <w:r>
        <w:rPr>
          <w:sz w:val="26"/>
          <w:szCs w:val="26"/>
        </w:rPr>
        <w:t xml:space="preserve">наблюдаемость значений показателей в течение срока выполнения Подпрограммы.</w:t>
      </w:r>
    </w:p>
    <w:p>
      <w:pPr>
        <w:jc w:val="both"/>
        <w:rPr>
          <w:sz w:val="26"/>
          <w:szCs w:val="26"/>
        </w:rPr>
      </w:pPr>
      <w:r>
        <w:rPr>
          <w:b/>
          <w:sz w:val="26"/>
          <w:szCs w:val="26"/>
        </w:rPr>
        <w:t xml:space="preserve">Целевыми индикаторами</w:t>
      </w:r>
      <w:r>
        <w:rPr>
          <w:sz w:val="26"/>
          <w:szCs w:val="26"/>
        </w:rPr>
        <w:t xml:space="preserve"> Подпрограммы являются:</w:t>
      </w:r>
    </w:p>
    <w:p>
      <w:pPr>
        <w:contextualSpacing w:val="true"/>
        <w:jc w:val="both"/>
        <w:rPr>
          <w:sz w:val="26"/>
          <w:szCs w:val="26"/>
        </w:rPr>
      </w:pPr>
      <w:r>
        <w:rPr>
          <w:sz w:val="26"/>
          <w:szCs w:val="26"/>
        </w:rPr>
        <w:t xml:space="preserve">-численность членов сельскохозяйственных потребительских кооперативов (включая кредитные) - граждан, ведущих сельскохозяйственное производство;</w:t>
      </w:r>
    </w:p>
    <w:p>
      <w:pPr>
        <w:contextualSpacing w:val="true"/>
        <w:jc w:val="both"/>
        <w:rPr>
          <w:sz w:val="26"/>
          <w:szCs w:val="26"/>
        </w:rPr>
      </w:pPr>
      <w:r>
        <w:rPr>
          <w:sz w:val="26"/>
          <w:szCs w:val="26"/>
        </w:rPr>
        <w:t xml:space="preserve">Показателями задачи 1 Подпрограммы являются:</w:t>
      </w:r>
    </w:p>
    <w:p>
      <w:pPr>
        <w:contextualSpacing w:val="true"/>
        <w:jc w:val="both"/>
        <w:rPr>
          <w:sz w:val="26"/>
          <w:szCs w:val="26"/>
        </w:rPr>
      </w:pPr>
      <w:r>
        <w:rPr>
          <w:sz w:val="26"/>
          <w:szCs w:val="26"/>
        </w:rPr>
        <w:t xml:space="preserve">Показатель 1 задачи 1:</w:t>
      </w:r>
    </w:p>
    <w:p>
      <w:pPr>
        <w:contextualSpacing w:val="true"/>
        <w:jc w:val="both"/>
        <w:rPr>
          <w:sz w:val="26"/>
          <w:szCs w:val="26"/>
        </w:rPr>
      </w:pPr>
      <w:r>
        <w:rPr>
          <w:sz w:val="26"/>
          <w:szCs w:val="26"/>
        </w:rPr>
        <w:t xml:space="preserve">-доля работающих кооперативов, %</w:t>
      </w:r>
    </w:p>
    <w:p>
      <w:pPr>
        <w:contextualSpacing w:val="true"/>
        <w:jc w:val="both"/>
        <w:rPr>
          <w:sz w:val="26"/>
          <w:szCs w:val="26"/>
        </w:rPr>
      </w:pPr>
      <w:r>
        <w:rPr>
          <w:sz w:val="26"/>
          <w:szCs w:val="26"/>
        </w:rPr>
        <w:t xml:space="preserve">Показатель 2 задачи 1:</w:t>
      </w:r>
    </w:p>
    <w:p>
      <w:pPr>
        <w:contextualSpacing w:val="true"/>
        <w:jc w:val="both"/>
        <w:rPr>
          <w:sz w:val="26"/>
          <w:szCs w:val="26"/>
        </w:rPr>
      </w:pPr>
      <w:r>
        <w:rPr>
          <w:sz w:val="26"/>
          <w:szCs w:val="26"/>
        </w:rPr>
        <w:t xml:space="preserve">-численность ЛПХ.,  вовлечённых  в кооперативное движение</w:t>
      </w:r>
    </w:p>
    <w:p>
      <w:pPr>
        <w:contextualSpacing w:val="true"/>
        <w:jc w:val="both"/>
        <w:rPr>
          <w:sz w:val="26"/>
          <w:szCs w:val="26"/>
        </w:rPr>
      </w:pPr>
      <w:r>
        <w:rPr>
          <w:sz w:val="26"/>
          <w:szCs w:val="26"/>
        </w:rPr>
        <w:t xml:space="preserve">Показатель 3 задачи 1</w:t>
      </w:r>
    </w:p>
    <w:p>
      <w:pPr>
        <w:contextualSpacing w:val="true"/>
        <w:jc w:val="both"/>
        <w:rPr>
          <w:sz w:val="26"/>
          <w:szCs w:val="26"/>
        </w:rPr>
      </w:pPr>
      <w:r>
        <w:rPr>
          <w:sz w:val="26"/>
          <w:szCs w:val="26"/>
        </w:rPr>
        <w:t xml:space="preserve">-объём продукции, закупаемой (произведенной) сельскохозяйственными потребительскими кооперативами, тыс. руб.</w:t>
      </w:r>
    </w:p>
    <w:p>
      <w:pPr>
        <w:contextualSpacing w:val="true"/>
        <w:jc w:val="both"/>
        <w:rPr>
          <w:sz w:val="26"/>
          <w:szCs w:val="26"/>
        </w:rPr>
      </w:pPr>
      <w:r>
        <w:rPr>
          <w:sz w:val="26"/>
          <w:szCs w:val="26"/>
        </w:rPr>
        <w:t xml:space="preserve"> Показатель 4 задачи 1</w:t>
      </w:r>
    </w:p>
    <w:p>
      <w:pPr>
        <w:contextualSpacing w:val="true"/>
        <w:jc w:val="both"/>
        <w:rPr>
          <w:sz w:val="26"/>
          <w:szCs w:val="26"/>
        </w:rPr>
      </w:pPr>
      <w:r>
        <w:rPr>
          <w:sz w:val="26"/>
          <w:szCs w:val="26"/>
        </w:rPr>
        <w:t xml:space="preserve">-доля продукции, закупленной в личных подсобных хозяйствах, %.</w:t>
      </w:r>
    </w:p>
    <w:p>
      <w:pPr>
        <w:contextualSpacing w:val="true"/>
        <w:jc w:val="both"/>
        <w:rPr>
          <w:sz w:val="26"/>
          <w:szCs w:val="26"/>
        </w:rPr>
      </w:pPr>
      <w:r>
        <w:rPr>
          <w:sz w:val="26"/>
          <w:szCs w:val="26"/>
        </w:rPr>
        <w:t xml:space="preserve">Показателями задачи 2 Подпрограммы являются:</w:t>
      </w:r>
    </w:p>
    <w:p>
      <w:pPr>
        <w:contextualSpacing w:val="true"/>
        <w:jc w:val="both"/>
        <w:rPr>
          <w:sz w:val="26"/>
          <w:szCs w:val="26"/>
        </w:rPr>
      </w:pPr>
      <w:r>
        <w:rPr>
          <w:sz w:val="26"/>
          <w:szCs w:val="26"/>
        </w:rPr>
        <w:t xml:space="preserve">- Показатель 1 задачи 2:</w:t>
      </w:r>
    </w:p>
    <w:p>
      <w:pPr>
        <w:contextualSpacing w:val="true"/>
        <w:jc w:val="both"/>
        <w:rPr>
          <w:sz w:val="26"/>
          <w:szCs w:val="26"/>
        </w:rPr>
      </w:pPr>
      <w:r>
        <w:rPr>
          <w:sz w:val="26"/>
          <w:szCs w:val="26"/>
        </w:rPr>
        <w:t xml:space="preserve">-объём привлечённых займов кредитными сельскохозяйственными потребительскими кооперативами, тыс. руб.</w:t>
      </w:r>
    </w:p>
    <w:p>
      <w:pPr>
        <w:contextualSpacing w:val="true"/>
        <w:jc w:val="both"/>
        <w:rPr>
          <w:sz w:val="26"/>
          <w:szCs w:val="26"/>
        </w:rPr>
      </w:pPr>
      <w:r>
        <w:rPr>
          <w:sz w:val="26"/>
          <w:szCs w:val="26"/>
        </w:rPr>
        <w:t xml:space="preserve">Показатель 2 задачи 2:</w:t>
      </w:r>
    </w:p>
    <w:p>
      <w:pPr>
        <w:contextualSpacing w:val="true"/>
        <w:jc w:val="both"/>
        <w:rPr>
          <w:sz w:val="26"/>
          <w:szCs w:val="26"/>
        </w:rPr>
      </w:pPr>
      <w:r>
        <w:rPr>
          <w:sz w:val="26"/>
          <w:szCs w:val="26"/>
        </w:rPr>
        <w:t xml:space="preserve">-объем займов, предоставленных кредитными сельскохозяйственными потребительскими кооперативами, тыс. руб.;</w:t>
      </w:r>
    </w:p>
    <w:p>
      <w:pPr>
        <w:ind w:firstLine="720"/>
        <w:jc w:val="both"/>
        <w:rPr>
          <w:sz w:val="26"/>
          <w:szCs w:val="26"/>
        </w:rPr>
      </w:pPr>
      <w:r>
        <w:rPr>
          <w:sz w:val="26"/>
          <w:szCs w:val="26"/>
        </w:rPr>
        <w:t xml:space="preserve">Значения соответствующих целевых индикаторов Подпрограммы определены на основе фактически достигнутых результатов с учетом прогноза развития коллективных форм собственности.</w:t>
      </w:r>
    </w:p>
    <w:p>
      <w:pPr>
        <w:ind w:firstLine="720"/>
        <w:jc w:val="both"/>
        <w:rPr>
          <w:sz w:val="26"/>
          <w:szCs w:val="26"/>
        </w:rPr>
      </w:pPr>
      <w:r>
        <w:rPr>
          <w:sz w:val="26"/>
          <w:szCs w:val="26"/>
        </w:rPr>
        <w:t xml:space="preserve">Перечень показателей носит открытый характер и предусматривает возможность корректировки в случаях потери информативности показателя (достижение максимального значения или насыщения), изменения приоритетов Муниципальной политики, появления новых технологических и социально-экономических обстоятельств, существенно влияющих на развитие конкурентной среды.</w:t>
      </w:r>
    </w:p>
    <w:p>
      <w:pPr>
        <w:jc w:val="both"/>
        <w:rPr>
          <w:b/>
          <w:sz w:val="26"/>
          <w:szCs w:val="26"/>
        </w:rPr>
      </w:pPr>
    </w:p>
    <w:p>
      <w:pPr>
        <w:ind w:firstLine="851"/>
        <w:jc w:val="both"/>
        <w:rPr>
          <w:b/>
          <w:sz w:val="26"/>
          <w:szCs w:val="26"/>
        </w:rPr>
      </w:pPr>
      <w:r>
        <w:rPr>
          <w:b/>
          <w:sz w:val="26"/>
          <w:szCs w:val="26"/>
        </w:rPr>
        <w:t xml:space="preserve">3) сроки и этапы реализации подпрограммы</w:t>
      </w:r>
    </w:p>
    <w:p>
      <w:pPr>
        <w:jc w:val="both"/>
        <w:rPr>
          <w:sz w:val="26"/>
          <w:szCs w:val="26"/>
        </w:rPr>
      </w:pPr>
      <w:r>
        <w:rPr>
          <w:sz w:val="26"/>
          <w:szCs w:val="26"/>
        </w:rPr>
        <w:t xml:space="preserve">Срок реализации Подпрограмм</w:t>
      </w:r>
      <w:r>
        <w:rPr>
          <w:sz w:val="26"/>
          <w:szCs w:val="26"/>
        </w:rPr>
        <w:t xml:space="preserve">ы охватывает период 2017 – 2026</w:t>
      </w:r>
      <w:r>
        <w:rPr>
          <w:sz w:val="26"/>
          <w:szCs w:val="26"/>
        </w:rPr>
        <w:t xml:space="preserve"> годов без выделения этапов.</w:t>
      </w:r>
    </w:p>
    <w:p>
      <w:pPr>
        <w:jc w:val="both"/>
        <w:rPr>
          <w:b/>
          <w:sz w:val="26"/>
          <w:szCs w:val="26"/>
        </w:rPr>
      </w:pPr>
      <w:r>
        <w:rPr>
          <w:b/>
          <w:sz w:val="26"/>
          <w:szCs w:val="26"/>
        </w:rPr>
        <w:t xml:space="preserve">4) характеристика основных мероприятий Подпрограммы с описанием всех механизмов и инструментов, реализация которых запланирована в составе основных мероприятий</w:t>
      </w:r>
    </w:p>
    <w:p>
      <w:pPr>
        <w:jc w:val="both"/>
        <w:rPr>
          <w:sz w:val="26"/>
          <w:szCs w:val="26"/>
        </w:rPr>
      </w:pPr>
      <w:r>
        <w:rPr>
          <w:sz w:val="26"/>
          <w:szCs w:val="26"/>
        </w:rPr>
        <w:tab/>
        <w:t xml:space="preserve">Основным мероприятием Подпрограммы «Развитие сельскохозяйст</w:t>
      </w:r>
      <w:r>
        <w:rPr>
          <w:sz w:val="26"/>
          <w:szCs w:val="26"/>
        </w:rPr>
        <w:t xml:space="preserve">венной   кооперации на 2017-2026</w:t>
      </w:r>
      <w:r>
        <w:rPr>
          <w:sz w:val="26"/>
          <w:szCs w:val="26"/>
        </w:rPr>
        <w:t xml:space="preserve"> годы»  в целях развития кооперации  является предоставление: </w:t>
      </w:r>
    </w:p>
    <w:p>
      <w:pPr>
        <w:ind w:firstLine="851"/>
        <w:jc w:val="both"/>
        <w:rPr>
          <w:b/>
          <w:sz w:val="26"/>
          <w:szCs w:val="26"/>
        </w:rPr>
      </w:pPr>
      <w:r>
        <w:rPr>
          <w:sz w:val="26"/>
          <w:szCs w:val="26"/>
        </w:rPr>
        <w:t xml:space="preserve">-субсидии  сельскохозяйственным потребительским кооперативам  на возмещение части затрат на организационные расходы, связанные с созданием  сельскохозяйственных потребительских кооперативов, </w:t>
      </w:r>
      <w:r>
        <w:rPr>
          <w:b/>
          <w:sz w:val="26"/>
          <w:szCs w:val="26"/>
        </w:rPr>
        <w:t xml:space="preserve">в порядке установленном Приложением 1 к Подпрограмме 3;</w:t>
      </w:r>
    </w:p>
    <w:p>
      <w:pPr>
        <w:ind w:firstLine="851"/>
        <w:jc w:val="both"/>
        <w:rPr>
          <w:sz w:val="26"/>
          <w:szCs w:val="26"/>
        </w:rPr>
      </w:pPr>
      <w:r>
        <w:rPr>
          <w:sz w:val="26"/>
          <w:szCs w:val="26"/>
        </w:rPr>
        <w:t xml:space="preserve">-субсидии сельскохозяйственным  потребительским кооперативам, на возмещение части затрат по приобретению коров молочного направления,  </w:t>
      </w:r>
      <w:r>
        <w:rPr>
          <w:b/>
          <w:sz w:val="26"/>
          <w:szCs w:val="26"/>
        </w:rPr>
        <w:t xml:space="preserve">в порядке установленном Приложением 2 к Подпрограмме 3;</w:t>
      </w:r>
    </w:p>
    <w:p>
      <w:pPr>
        <w:ind w:firstLine="851"/>
        <w:jc w:val="both"/>
        <w:rPr>
          <w:b/>
          <w:sz w:val="26"/>
          <w:szCs w:val="26"/>
        </w:rPr>
      </w:pPr>
      <w:r>
        <w:rPr>
          <w:sz w:val="26"/>
          <w:szCs w:val="26"/>
        </w:rPr>
        <w:t xml:space="preserve">-субсидии  сельскохозяйственным  потребительским кооперативам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 </w:t>
      </w:r>
      <w:r>
        <w:rPr>
          <w:b/>
          <w:sz w:val="26"/>
          <w:szCs w:val="26"/>
        </w:rPr>
        <w:t xml:space="preserve">в порядке установленном Приложением 3 к Подпрограмме 3;</w:t>
      </w:r>
    </w:p>
    <w:p>
      <w:pPr>
        <w:ind w:firstLine="851"/>
        <w:jc w:val="both"/>
        <w:rPr>
          <w:b/>
          <w:sz w:val="26"/>
          <w:szCs w:val="26"/>
        </w:rPr>
      </w:pPr>
      <w:r>
        <w:rPr>
          <w:sz w:val="26"/>
          <w:szCs w:val="26"/>
        </w:rPr>
        <w:t xml:space="preserve">-субсидии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w:t>
      </w:r>
      <w:r>
        <w:rPr>
          <w:b/>
          <w:sz w:val="26"/>
          <w:szCs w:val="26"/>
        </w:rPr>
        <w:t xml:space="preserve">кооперативов в порядке установленном Приложением 4 к Подпрограмме 3</w:t>
      </w:r>
    </w:p>
    <w:p>
      <w:pPr>
        <w:ind w:firstLine="851"/>
        <w:jc w:val="both"/>
        <w:rPr>
          <w:b/>
          <w:sz w:val="26"/>
          <w:szCs w:val="26"/>
        </w:rPr>
      </w:pPr>
      <w:r>
        <w:rPr>
          <w:sz w:val="26"/>
          <w:szCs w:val="26"/>
        </w:rPr>
        <w:t xml:space="preserve">-субсидии сельскохозяйственным кооперативам на возмещение части понесённых прямых затрат   по организации тепличного хозяйства  </w:t>
      </w:r>
      <w:r>
        <w:rPr>
          <w:b/>
          <w:sz w:val="26"/>
          <w:szCs w:val="26"/>
        </w:rPr>
        <w:t xml:space="preserve">в порядке установленном Приложением 5 к Подпрограмме3</w:t>
      </w:r>
    </w:p>
    <w:p>
      <w:pPr>
        <w:ind w:firstLine="851"/>
        <w:jc w:val="both"/>
        <w:rPr>
          <w:b/>
          <w:sz w:val="26"/>
          <w:szCs w:val="26"/>
        </w:rPr>
      </w:pPr>
      <w:r>
        <w:rPr>
          <w:sz w:val="26"/>
          <w:szCs w:val="26"/>
        </w:rPr>
        <w:t xml:space="preserve">-субсидии   сельскохозяйственным потребительским кооперативам на возмещение части понесённых прямых затрат   по организации  переработки  животноводческой  продукции  </w:t>
      </w:r>
      <w:r>
        <w:rPr>
          <w:b/>
          <w:sz w:val="26"/>
          <w:szCs w:val="26"/>
        </w:rPr>
        <w:t xml:space="preserve">в порядке установленном Приложением 6 к Подпрограмме3</w:t>
      </w:r>
    </w:p>
    <w:p>
      <w:pPr>
        <w:ind w:firstLine="851"/>
        <w:jc w:val="both"/>
        <w:rPr>
          <w:b/>
          <w:sz w:val="26"/>
          <w:szCs w:val="26"/>
        </w:rPr>
      </w:pPr>
      <w:r>
        <w:rPr>
          <w:sz w:val="26"/>
          <w:szCs w:val="26"/>
        </w:rPr>
        <w:t xml:space="preserve">- субсидии кредитным  сельскохозяйственным  потребительским кооперативам на возмещение части затрат по оказанию транспортных услуг</w:t>
      </w:r>
      <w:r>
        <w:rPr>
          <w:b/>
          <w:sz w:val="26"/>
          <w:szCs w:val="26"/>
        </w:rPr>
        <w:t xml:space="preserve"> в порядке установленном Приложением 7 к Подпрограмме3</w:t>
      </w:r>
    </w:p>
    <w:p>
      <w:pPr>
        <w:ind w:firstLine="851"/>
        <w:jc w:val="both"/>
        <w:rPr>
          <w:b/>
          <w:sz w:val="26"/>
          <w:szCs w:val="26"/>
        </w:rPr>
      </w:pPr>
      <w:r>
        <w:rPr>
          <w:sz w:val="26"/>
          <w:szCs w:val="26"/>
        </w:rPr>
        <w:t xml:space="preserve">-субсидии кредитным  сельскохозяйственным  потребительским кооперативам на компенсацию расходов, связанных с арендой нежилых помещений муниципального уровня собственности, находящихся в пользовании на краткосрочной основе,</w:t>
      </w:r>
      <w:r>
        <w:rPr>
          <w:b/>
          <w:sz w:val="26"/>
          <w:szCs w:val="26"/>
        </w:rPr>
        <w:t xml:space="preserve"> в порядке установленном Приложением 8 к Подпрограмме3</w:t>
      </w:r>
    </w:p>
    <w:p>
      <w:pPr>
        <w:ind w:firstLine="720"/>
        <w:jc w:val="both"/>
        <w:rPr>
          <w:b/>
          <w:sz w:val="26"/>
          <w:szCs w:val="26"/>
        </w:rPr>
      </w:pPr>
      <w:r>
        <w:rPr>
          <w:sz w:val="26"/>
          <w:szCs w:val="26"/>
        </w:rPr>
        <w:t xml:space="preserve">-субсидии  кредитным сельскохозяйственным потребительским  кооперативам на возмещение коммунальных услуг </w:t>
      </w:r>
      <w:r>
        <w:rPr>
          <w:b/>
          <w:sz w:val="26"/>
          <w:szCs w:val="26"/>
        </w:rPr>
        <w:t xml:space="preserve">в порядке установленном Приложением 9 к Подпрограмме 3.</w:t>
      </w:r>
    </w:p>
    <w:p>
      <w:pPr>
        <w:ind w:firstLine="851"/>
        <w:jc w:val="both"/>
        <w:rPr>
          <w:sz w:val="26"/>
          <w:szCs w:val="26"/>
        </w:rPr>
      </w:pPr>
    </w:p>
    <w:p>
      <w:pPr>
        <w:ind w:firstLine="851"/>
        <w:jc w:val="both"/>
        <w:rPr>
          <w:sz w:val="26"/>
          <w:szCs w:val="26"/>
        </w:rPr>
      </w:pPr>
      <w:r>
        <w:rPr>
          <w:sz w:val="26"/>
          <w:szCs w:val="26"/>
        </w:rPr>
        <w:t xml:space="preserve">В Подпрограмме  3 предусмотрена информационная поддержка сельскохозяйственных потребительских кооперативов    и  включает в себя:</w:t>
      </w:r>
    </w:p>
    <w:p>
      <w:pPr>
        <w:ind w:firstLine="851"/>
        <w:jc w:val="both"/>
        <w:rPr>
          <w:sz w:val="26"/>
          <w:szCs w:val="26"/>
        </w:rPr>
      </w:pPr>
      <w:r>
        <w:rPr>
          <w:sz w:val="26"/>
          <w:szCs w:val="26"/>
        </w:rPr>
        <w:t xml:space="preserve">- проведение совещаний, семинаров, конференций по вопросам деятельности кооперативов. Участие во Всероссийских, международных и областных выставках, форумах и других мероприятиях;</w:t>
      </w:r>
    </w:p>
    <w:p>
      <w:pPr>
        <w:ind w:firstLine="851"/>
        <w:jc w:val="both"/>
        <w:rPr>
          <w:sz w:val="26"/>
          <w:szCs w:val="26"/>
        </w:rPr>
      </w:pPr>
      <w:r>
        <w:rPr>
          <w:sz w:val="26"/>
          <w:szCs w:val="26"/>
        </w:rPr>
        <w:t xml:space="preserve">- подготовка и издание информационно – методических материалов по различным аспектам деятельности  сельскохозяйственных  потребительских кооперативов.</w:t>
      </w:r>
    </w:p>
    <w:p>
      <w:pPr>
        <w:jc w:val="both"/>
        <w:rPr>
          <w:sz w:val="26"/>
          <w:szCs w:val="26"/>
        </w:rPr>
      </w:pPr>
    </w:p>
    <w:p>
      <w:pPr>
        <w:ind w:firstLine="851"/>
        <w:jc w:val="both"/>
        <w:rPr>
          <w:b/>
          <w:sz w:val="26"/>
          <w:szCs w:val="26"/>
        </w:rPr>
      </w:pPr>
      <w:r>
        <w:rPr>
          <w:b/>
          <w:sz w:val="26"/>
          <w:szCs w:val="26"/>
        </w:rPr>
        <w:t xml:space="preserve">5) обоснование объема финансовых ресурсов, необходимых для реализации</w:t>
      </w:r>
    </w:p>
    <w:p>
      <w:pPr>
        <w:jc w:val="both"/>
        <w:rPr>
          <w:sz w:val="26"/>
          <w:szCs w:val="26"/>
        </w:rPr>
      </w:pPr>
    </w:p>
    <w:p>
      <w:pPr>
        <w:pStyle w:val="31"/>
        <w:shd w:val="clear" w:color="auto" w:fill="auto"/>
        <w:spacing w:line="240" w:lineRule="auto"/>
        <w:ind w:left="23"/>
        <w:contextualSpacing w:val="true"/>
      </w:pPr>
      <w:r>
        <w:t xml:space="preserve">     Финансовое обеспечение реализ</w:t>
      </w:r>
      <w:r>
        <w:t xml:space="preserve">ации Подпрограммы 3 в 2017-2027</w:t>
      </w:r>
      <w:r>
        <w:t xml:space="preserve"> годах планируется осуществлять за счет бюджета муниципального района в пределах предусмотренных лимитов финансирования. </w:t>
      </w:r>
    </w:p>
    <w:p>
      <w:pPr>
        <w:contextualSpacing w:val="true"/>
        <w:jc w:val="both"/>
        <w:rPr>
          <w:sz w:val="26"/>
          <w:szCs w:val="26"/>
        </w:rPr>
      </w:pPr>
      <w:r>
        <w:rPr>
          <w:sz w:val="26"/>
          <w:szCs w:val="26"/>
        </w:rPr>
        <w:t xml:space="preserve">Общий объем финансирования мероприятий Подпрограммы 3 в 2017-2027 гг. за счет средств бюджета муниципального района прогнозно составит 7678952,12 руб.</w:t>
      </w: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contextualSpacing w:val="true"/>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rPr>
          <w:szCs w:val="24"/>
        </w:rPr>
      </w:pPr>
    </w:p>
    <w:p>
      <w:pPr>
        <w:contextualSpacing w:val="true"/>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r>
        <w:rPr>
          <w:szCs w:val="24"/>
        </w:rPr>
        <w:t xml:space="preserve">Приложение </w:t>
      </w:r>
      <w:r>
        <w:rPr>
          <w:szCs w:val="24"/>
        </w:rPr>
        <w:t xml:space="preserve">№</w:t>
      </w:r>
      <w:r>
        <w:rPr>
          <w:szCs w:val="24"/>
        </w:rPr>
        <w:t xml:space="preserve">1</w:t>
      </w:r>
    </w:p>
    <w:p>
      <w:pPr>
        <w:contextualSpacing w:val="true"/>
        <w:jc w:val="right"/>
        <w:rPr>
          <w:szCs w:val="24"/>
        </w:rPr>
      </w:pPr>
      <w:r>
        <w:rPr>
          <w:szCs w:val="24"/>
        </w:rPr>
        <w:t xml:space="preserve">к Подпрограмме 3</w:t>
      </w:r>
    </w:p>
    <w:p>
      <w:pPr>
        <w:widowControl w:val="false"/>
        <w:rPr>
          <w:bCs/>
          <w:szCs w:val="24"/>
        </w:rPr>
      </w:pPr>
    </w:p>
    <w:p>
      <w:pPr>
        <w:widowControl w:val="false"/>
        <w:jc w:val="center"/>
        <w:rPr>
          <w:bCs/>
          <w:szCs w:val="24"/>
        </w:rPr>
      </w:pPr>
      <w:r>
        <w:rPr>
          <w:bCs/>
          <w:szCs w:val="24"/>
        </w:rPr>
        <w:t xml:space="preserve">Порядок №1.</w:t>
      </w:r>
    </w:p>
    <w:p>
      <w:pPr>
        <w:widowControl w:val="false"/>
        <w:jc w:val="center"/>
        <w:rPr>
          <w:bCs/>
          <w:szCs w:val="24"/>
        </w:rPr>
      </w:pPr>
    </w:p>
    <w:p>
      <w:pPr>
        <w:widowControl w:val="false"/>
        <w:jc w:val="center"/>
        <w:rPr>
          <w:szCs w:val="24"/>
        </w:rPr>
      </w:pPr>
      <w:r>
        <w:rPr>
          <w:szCs w:val="24"/>
        </w:rPr>
        <w:t xml:space="preserve">Предоставление субсидии на возмещение части затрат на организационные расходы, связанные с созданием  сельскохозяйственных потребительских кооперативов.</w:t>
      </w:r>
    </w:p>
    <w:p>
      <w:pPr>
        <w:widowControl w:val="false"/>
        <w:jc w:val="both"/>
        <w:rPr>
          <w:bCs/>
          <w:szCs w:val="24"/>
        </w:rPr>
      </w:pPr>
    </w:p>
    <w:p>
      <w:pPr>
        <w:widowControl w:val="false"/>
        <w:ind w:firstLine="708"/>
        <w:jc w:val="both"/>
        <w:rPr>
          <w:szCs w:val="24"/>
        </w:rPr>
      </w:pPr>
      <w:r>
        <w:rPr>
          <w:szCs w:val="24"/>
        </w:rPr>
        <w:t xml:space="preserve">1.Настоящий Порядок устанавливает механизм предоставления субсидий на возмещение части затрат на организационные расходы, связанные с созданием  сельскохозяйственных потребительских кооперативов, в пределах средств, предусмотренных на эти цели в бюджете муниципального района. </w:t>
      </w:r>
    </w:p>
    <w:p>
      <w:pPr>
        <w:widowControl w:val="false"/>
        <w:ind w:firstLine="708"/>
        <w:jc w:val="both"/>
        <w:rPr>
          <w:szCs w:val="24"/>
        </w:rPr>
      </w:pPr>
      <w:r>
        <w:rPr>
          <w:szCs w:val="24"/>
        </w:rPr>
        <w:t xml:space="preserve">2.Субсидии предоставляются сельскохозяйственным потребительским кооперативам, созданным в соответствии с Федеральным законом от 8 декабря 1995 года N 193-ФЗ "О сельскохозяйственной кооперации", осуществляющим свою деятельность на территории Задонского района Липецкой области.</w:t>
      </w:r>
    </w:p>
    <w:p>
      <w:pPr>
        <w:widowControl w:val="false"/>
        <w:ind w:firstLine="720"/>
        <w:jc w:val="both"/>
        <w:rPr>
          <w:szCs w:val="24"/>
        </w:rPr>
      </w:pPr>
      <w:r>
        <w:rPr>
          <w:szCs w:val="24"/>
        </w:rPr>
        <w:t xml:space="preserve">3.Для получения субсидии на цели, предусмотренные пунктом 1 настоящего Порядка, сельскохозяйственные потребительские кооперативы, отвечающие условиям, приведённым  в бюджете муниципального района,  представляют главному распорядителю бюджетных средств муниципального района следующие документы:</w:t>
      </w:r>
    </w:p>
    <w:p>
      <w:pPr>
        <w:widowControl w:val="false"/>
        <w:jc w:val="both"/>
        <w:rPr>
          <w:szCs w:val="24"/>
        </w:rPr>
      </w:pPr>
      <w:r>
        <w:rPr>
          <w:szCs w:val="24"/>
        </w:rPr>
        <w:tab/>
        <w:t xml:space="preserve">3.1.заявку на получение субсидии (приложение №1 к  Порядку);</w:t>
      </w:r>
    </w:p>
    <w:p>
      <w:pPr>
        <w:widowControl w:val="false"/>
        <w:ind w:firstLine="720"/>
        <w:jc w:val="both"/>
        <w:rPr>
          <w:szCs w:val="24"/>
        </w:rPr>
      </w:pPr>
      <w:r>
        <w:rPr>
          <w:szCs w:val="24"/>
        </w:rPr>
        <w:t xml:space="preserve">3.2.анкету участника (приложение №2 к  Порядку);</w:t>
      </w:r>
    </w:p>
    <w:p>
      <w:pPr>
        <w:widowControl w:val="false"/>
        <w:ind w:firstLine="720"/>
        <w:jc w:val="both"/>
        <w:rPr>
          <w:szCs w:val="24"/>
        </w:rPr>
      </w:pPr>
      <w:r>
        <w:rPr>
          <w:szCs w:val="24"/>
        </w:rPr>
        <w:t xml:space="preserve">3.3.расчет на возмещение части затрат на организационные расходы, связанные с созданием   сельскохозяйственных потребительских  кооперативов (приложение №3 к  Порядку); </w:t>
      </w:r>
    </w:p>
    <w:p>
      <w:pPr>
        <w:widowControl w:val="false"/>
        <w:ind w:firstLine="708"/>
        <w:jc w:val="both"/>
        <w:rPr>
          <w:szCs w:val="24"/>
        </w:rPr>
      </w:pPr>
      <w:r>
        <w:rPr>
          <w:szCs w:val="24"/>
        </w:rPr>
        <w:t xml:space="preserve">3.4 копию устава;</w:t>
      </w:r>
    </w:p>
    <w:p>
      <w:pPr>
        <w:widowControl w:val="false"/>
        <w:ind w:firstLine="708"/>
        <w:jc w:val="both"/>
        <w:rPr>
          <w:szCs w:val="24"/>
        </w:rPr>
      </w:pPr>
      <w:r>
        <w:rPr>
          <w:szCs w:val="24"/>
        </w:rPr>
        <w:t xml:space="preserve">3.5.копию выписки из ЕГРЮЛ;</w:t>
      </w:r>
    </w:p>
    <w:p>
      <w:pPr>
        <w:widowControl w:val="false"/>
        <w:ind w:firstLine="708"/>
        <w:jc w:val="both"/>
        <w:rPr>
          <w:szCs w:val="24"/>
        </w:rPr>
      </w:pPr>
      <w:r>
        <w:rPr>
          <w:szCs w:val="24"/>
        </w:rPr>
        <w:t xml:space="preserve">3.6. копию свидетельства  о постановке на учет российской организации в налоговом органе по месту её нахождения;</w:t>
      </w:r>
    </w:p>
    <w:p>
      <w:pPr>
        <w:widowControl w:val="false"/>
        <w:ind w:firstLine="708"/>
        <w:jc w:val="both"/>
        <w:rPr>
          <w:szCs w:val="24"/>
        </w:rPr>
      </w:pPr>
      <w:r>
        <w:rPr>
          <w:szCs w:val="24"/>
        </w:rPr>
        <w:t xml:space="preserve">3.7.справку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на первое число месяца предшествующего месяцу подачи документов;</w:t>
      </w:r>
    </w:p>
    <w:p>
      <w:pPr>
        <w:widowControl w:val="false"/>
        <w:ind w:firstLine="708"/>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w:t>
      </w:r>
    </w:p>
    <w:p>
      <w:pPr>
        <w:widowControl w:val="false"/>
        <w:ind w:firstLine="708"/>
        <w:jc w:val="both"/>
        <w:rPr>
          <w:szCs w:val="24"/>
        </w:rPr>
      </w:pPr>
      <w:r>
        <w:rPr>
          <w:szCs w:val="24"/>
        </w:rPr>
        <w:t xml:space="preserve">3.8.справку ревизионного союза, подтверждающую  нахождение сельскохозяйственного потребительского кооператива в составе ревизионного союза;</w:t>
      </w:r>
    </w:p>
    <w:p>
      <w:pPr>
        <w:widowControl w:val="false"/>
        <w:ind w:firstLine="720"/>
        <w:jc w:val="both"/>
        <w:rPr>
          <w:szCs w:val="24"/>
        </w:rPr>
      </w:pPr>
      <w:r>
        <w:rPr>
          <w:szCs w:val="24"/>
        </w:rPr>
        <w:t xml:space="preserve">3.9. копии платёжных документов, счетов-фактур, договоров, иных документов, подтверждающих затраты, заверенные получателем субсидии, на оплату организационных расходов;</w:t>
      </w:r>
    </w:p>
    <w:p>
      <w:pPr>
        <w:widowControl w:val="false"/>
        <w:ind w:firstLine="720"/>
        <w:jc w:val="both"/>
        <w:rPr>
          <w:szCs w:val="24"/>
        </w:rPr>
      </w:pPr>
      <w:r>
        <w:rPr>
          <w:szCs w:val="24"/>
        </w:rPr>
        <w:t xml:space="preserve">3.10.согласие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№4).</w:t>
      </w:r>
    </w:p>
    <w:p>
      <w:pPr>
        <w:widowControl w:val="false"/>
        <w:ind w:firstLine="720"/>
        <w:jc w:val="both"/>
        <w:rPr>
          <w:szCs w:val="24"/>
        </w:rPr>
      </w:pPr>
      <w:r>
        <w:rPr>
          <w:szCs w:val="24"/>
        </w:rPr>
        <w:t xml:space="preserve">3.11. справку об отсутствии задолженности  по заработной плате перед персоналом на первое число месяца предшествующего месяцу подачи документов.</w:t>
      </w:r>
    </w:p>
    <w:p>
      <w:pPr>
        <w:widowControl w:val="false"/>
        <w:ind w:firstLine="720"/>
        <w:jc w:val="both"/>
        <w:rPr>
          <w:szCs w:val="24"/>
        </w:rPr>
      </w:pPr>
      <w:r>
        <w:rPr>
          <w:szCs w:val="24"/>
        </w:rPr>
        <w:t xml:space="preserve">Указанные документы скрепляются подписями и печатью претендента.</w:t>
      </w:r>
    </w:p>
    <w:p>
      <w:pPr>
        <w:widowControl w:val="false"/>
        <w:ind w:firstLine="720"/>
        <w:jc w:val="both"/>
        <w:rPr>
          <w:szCs w:val="24"/>
        </w:rPr>
      </w:pPr>
      <w:r>
        <w:rPr>
          <w:szCs w:val="24"/>
        </w:rPr>
        <w:t xml:space="preserve">4. Условиями предоставления субсидий являются:</w:t>
      </w:r>
    </w:p>
    <w:p>
      <w:pPr>
        <w:widowControl w:val="false"/>
        <w:ind w:firstLine="708"/>
        <w:jc w:val="both"/>
        <w:rPr>
          <w:szCs w:val="24"/>
        </w:rPr>
      </w:pPr>
      <w:r>
        <w:rPr>
          <w:szCs w:val="24"/>
        </w:rPr>
        <w:t xml:space="preserve">4.1.получатели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widowControl w:val="false"/>
        <w:ind w:firstLine="708"/>
        <w:jc w:val="both"/>
        <w:rPr>
          <w:szCs w:val="24"/>
        </w:rPr>
      </w:pPr>
      <w:r>
        <w:rPr>
          <w:szCs w:val="24"/>
        </w:rPr>
        <w:t xml:space="preserve">4.2.получатели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widowControl w:val="false"/>
        <w:ind w:firstLine="708"/>
        <w:jc w:val="both"/>
        <w:rPr>
          <w:szCs w:val="24"/>
        </w:rPr>
      </w:pPr>
      <w:r>
        <w:rPr>
          <w:szCs w:val="24"/>
        </w:rPr>
        <w:t xml:space="preserve">4.3.уровень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widowControl w:val="false"/>
        <w:ind w:firstLine="708"/>
        <w:jc w:val="both"/>
        <w:rPr>
          <w:szCs w:val="24"/>
        </w:rPr>
      </w:pPr>
      <w:r>
        <w:rPr>
          <w:szCs w:val="24"/>
        </w:rPr>
        <w:t xml:space="preserve">4.4.отсутствие задолженности  по заработной плате перед персоналом на первое число месяца предшествующего месяцу подачи документов, </w:t>
      </w:r>
    </w:p>
    <w:p>
      <w:pPr>
        <w:widowControl w:val="false"/>
        <w:ind w:firstLine="708"/>
        <w:jc w:val="both"/>
        <w:rPr>
          <w:szCs w:val="24"/>
        </w:rPr>
      </w:pPr>
      <w:r>
        <w:rPr>
          <w:szCs w:val="24"/>
        </w:rPr>
        <w:t xml:space="preserve">4.5.отсутствие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на первое число месяца предшествующего месяцу подачи документов, подтверждённой налоговым органом;</w:t>
      </w:r>
    </w:p>
    <w:p>
      <w:pPr>
        <w:widowControl w:val="false"/>
        <w:ind w:firstLine="708"/>
        <w:jc w:val="both"/>
        <w:rPr>
          <w:szCs w:val="24"/>
        </w:rPr>
      </w:pPr>
      <w:r>
        <w:rPr>
          <w:szCs w:val="24"/>
        </w:rPr>
        <w:t xml:space="preserve">4.6.отсутствие просроченной задолженности по возврату в бюджет муниципального района  предоставленных субсидий и иная просроченная задолженность перед бюджетом муниципального района на первое число месяца предшествующего месяцу подачи документов.</w:t>
      </w:r>
    </w:p>
    <w:p>
      <w:pPr>
        <w:widowControl w:val="false"/>
        <w:ind w:firstLine="708"/>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 </w:t>
      </w:r>
    </w:p>
    <w:p>
      <w:pPr>
        <w:widowControl w:val="false"/>
        <w:ind w:firstLine="708"/>
        <w:jc w:val="both"/>
        <w:rPr>
          <w:szCs w:val="24"/>
        </w:rPr>
      </w:pPr>
      <w:r>
        <w:rPr>
          <w:szCs w:val="24"/>
        </w:rPr>
        <w:t xml:space="preserve">4.7.Согласие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widowControl w:val="false"/>
        <w:ind w:firstLine="708"/>
        <w:jc w:val="both"/>
        <w:rPr>
          <w:szCs w:val="24"/>
        </w:rPr>
      </w:pPr>
      <w:r>
        <w:rPr>
          <w:szCs w:val="24"/>
        </w:rPr>
        <w:t xml:space="preserve">4.8.субсидии предоставляются в размере 80% от фактически произведенных затрат на организационные расходы (без учета НДС), но не более 15 тысяч рублей одному  сельскохозяйственному  потребительскому кооперативу. </w:t>
      </w:r>
    </w:p>
    <w:p>
      <w:pPr>
        <w:widowControl w:val="false"/>
        <w:ind w:firstLine="708"/>
        <w:jc w:val="both"/>
        <w:rPr>
          <w:szCs w:val="24"/>
        </w:rPr>
      </w:pPr>
      <w:r>
        <w:rPr>
          <w:szCs w:val="24"/>
        </w:rPr>
        <w:t xml:space="preserve">4.9.создание    сельскохозяйственного потребительского кооператива не ранее 1 января текущего  года. </w:t>
      </w:r>
    </w:p>
    <w:p>
      <w:pPr>
        <w:widowControl w:val="false"/>
        <w:ind w:firstLine="708"/>
        <w:jc w:val="both"/>
        <w:rPr>
          <w:szCs w:val="24"/>
        </w:rPr>
      </w:pPr>
      <w:r>
        <w:rPr>
          <w:szCs w:val="24"/>
        </w:rPr>
        <w:t xml:space="preserve">5. К затратам на организационные расходы относятся:</w:t>
      </w:r>
    </w:p>
    <w:p>
      <w:pPr>
        <w:widowControl w:val="false"/>
        <w:ind w:firstLine="720"/>
        <w:jc w:val="both"/>
        <w:rPr>
          <w:szCs w:val="24"/>
        </w:rPr>
      </w:pPr>
      <w:r>
        <w:rPr>
          <w:szCs w:val="24"/>
        </w:rPr>
        <w:t xml:space="preserve">- затраты на оплату государственной пошлины;</w:t>
      </w:r>
    </w:p>
    <w:p>
      <w:pPr>
        <w:widowControl w:val="false"/>
        <w:ind w:firstLine="720"/>
        <w:jc w:val="both"/>
        <w:rPr>
          <w:szCs w:val="24"/>
        </w:rPr>
      </w:pPr>
      <w:r>
        <w:rPr>
          <w:szCs w:val="24"/>
        </w:rPr>
        <w:t xml:space="preserve">- затраты на оплату расходов на открытие расчетного счета;</w:t>
      </w:r>
    </w:p>
    <w:p>
      <w:pPr>
        <w:widowControl w:val="false"/>
        <w:ind w:firstLine="709"/>
        <w:jc w:val="both"/>
        <w:rPr>
          <w:szCs w:val="24"/>
        </w:rPr>
      </w:pPr>
      <w:r>
        <w:rPr>
          <w:szCs w:val="24"/>
        </w:rPr>
        <w:t xml:space="preserve">- затраты на оплату нотариальных расходов;</w:t>
      </w:r>
    </w:p>
    <w:p>
      <w:pPr>
        <w:widowControl w:val="false"/>
        <w:ind w:firstLine="720"/>
        <w:jc w:val="both"/>
        <w:rPr>
          <w:szCs w:val="24"/>
        </w:rPr>
      </w:pPr>
      <w:r>
        <w:rPr>
          <w:szCs w:val="24"/>
        </w:rPr>
        <w:t xml:space="preserve">- затраты на изготовление печатей и штампов;</w:t>
      </w:r>
    </w:p>
    <w:p>
      <w:pPr>
        <w:widowControl w:val="false"/>
        <w:ind w:firstLine="720"/>
        <w:jc w:val="both"/>
        <w:rPr>
          <w:szCs w:val="24"/>
        </w:rPr>
      </w:pPr>
      <w:r>
        <w:rPr>
          <w:szCs w:val="24"/>
        </w:rPr>
        <w:t xml:space="preserve">-затраты на оплату услуг по подготовке документов для государственной регистрации кооператива.</w:t>
      </w:r>
    </w:p>
    <w:p>
      <w:pPr>
        <w:widowControl w:val="false"/>
        <w:ind w:firstLine="720"/>
        <w:jc w:val="both"/>
        <w:rPr>
          <w:szCs w:val="24"/>
        </w:rPr>
      </w:pPr>
      <w:r>
        <w:rPr>
          <w:szCs w:val="24"/>
        </w:rPr>
        <w:t xml:space="preserve">6.Для получения субсидии на цели, предусмотренные </w:t>
      </w:r>
      <w:hyperlink w:anchor="sub_10" w:history="1">
        <w:r>
          <w:rPr>
            <w:szCs w:val="24"/>
          </w:rPr>
          <w:t xml:space="preserve">п.1</w:t>
        </w:r>
      </w:hyperlink>
      <w:r>
        <w:rPr>
          <w:szCs w:val="24"/>
        </w:rPr>
        <w:t xml:space="preserve"> настоящего Порядка, сельскохозяйственные потребительские кооперативы, отвечающие условиям, приведенным в </w:t>
      </w:r>
      <w:hyperlink w:anchor="sub_20" w:history="1">
        <w:r>
          <w:rPr>
            <w:szCs w:val="24"/>
          </w:rPr>
          <w:t xml:space="preserve">п.2</w:t>
        </w:r>
      </w:hyperlink>
      <w:r>
        <w:rPr>
          <w:szCs w:val="24"/>
        </w:rPr>
        <w:t xml:space="preserve"> настоящего Порядка, предоставляют пакет требуемых документов в администрацию Задонского муниципального района.</w:t>
      </w:r>
    </w:p>
    <w:p>
      <w:pPr>
        <w:widowControl w:val="false"/>
        <w:ind w:firstLine="720"/>
        <w:jc w:val="both"/>
        <w:rPr>
          <w:szCs w:val="24"/>
        </w:rPr>
      </w:pPr>
      <w:r>
        <w:rPr>
          <w:szCs w:val="24"/>
        </w:rPr>
        <w:t xml:space="preserve">7.Главный распорядитель средств бюджета муниципального района  проводит  приём документов, указанных в п.2 настоящего Порядка по 10-е число месяца следующего за истекшим кварталом включительно, за четвертый квартал – по  10 декабря текущего  финансового  года включительно.</w:t>
      </w:r>
    </w:p>
    <w:p>
      <w:pPr>
        <w:widowControl w:val="false"/>
        <w:ind w:firstLine="720"/>
        <w:jc w:val="both"/>
        <w:rPr>
          <w:szCs w:val="24"/>
        </w:rPr>
      </w:pPr>
      <w:r>
        <w:rPr>
          <w:szCs w:val="24"/>
        </w:rPr>
        <w:t xml:space="preserve">8.Главный распорядитель средств бюджета муниципального района  рассматривает поданные документы по 20-е число месяца следующего за истекшим кварталом включительно, за четвертый квартал – по  20 декабря текущего  финансового года включительно.</w:t>
      </w:r>
    </w:p>
    <w:p>
      <w:pPr>
        <w:widowControl w:val="false"/>
        <w:ind w:firstLine="720"/>
        <w:jc w:val="both"/>
        <w:rPr>
          <w:szCs w:val="24"/>
        </w:rPr>
      </w:pPr>
      <w:r>
        <w:rPr>
          <w:szCs w:val="24"/>
        </w:rPr>
        <w:t xml:space="preserve">9.Главный распорядитель средств бюджета муниципального района  по окончании рассмотрения представленных документов в срок не более  5 дней  готовит распоряжение о выплате субсидий из бюджета  муниципального района в разрезе получателей субсидий и перечисляет субсидии на расчетный счет каждого получателя субсидии.</w:t>
      </w:r>
    </w:p>
    <w:p>
      <w:pPr>
        <w:ind w:firstLine="708"/>
        <w:jc w:val="both"/>
        <w:rPr>
          <w:szCs w:val="24"/>
        </w:rPr>
      </w:pPr>
      <w:r>
        <w:rPr>
          <w:szCs w:val="24"/>
        </w:rPr>
        <w:t xml:space="preserve">10.С получателями субсидии заключается Соглашение по форме, указанной в (Приложение №5 к  Порядку);</w:t>
      </w:r>
    </w:p>
    <w:p>
      <w:pPr>
        <w:widowControl w:val="false"/>
        <w:spacing w:after="240"/>
        <w:ind w:firstLine="685" w:left="23"/>
        <w:contextualSpacing w:val="true"/>
        <w:jc w:val="both"/>
        <w:rPr>
          <w:szCs w:val="24"/>
        </w:rPr>
      </w:pPr>
      <w:r>
        <w:rPr>
          <w:szCs w:val="24"/>
        </w:rPr>
        <w:t xml:space="preserve">11. 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widowControl w:val="false"/>
        <w:spacing w:after="240"/>
        <w:ind w:firstLine="685" w:left="23"/>
        <w:contextualSpacing w:val="true"/>
        <w:jc w:val="both"/>
        <w:rPr>
          <w:szCs w:val="24"/>
        </w:rPr>
      </w:pPr>
      <w:r>
        <w:rPr>
          <w:szCs w:val="24"/>
        </w:rPr>
        <w:t xml:space="preserve">12.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 </w:t>
      </w:r>
    </w:p>
    <w:p>
      <w:pPr>
        <w:ind w:firstLine="708"/>
        <w:jc w:val="both"/>
        <w:rPr>
          <w:szCs w:val="24"/>
        </w:rPr>
      </w:pPr>
      <w:r>
        <w:rPr>
          <w:szCs w:val="24"/>
        </w:rPr>
        <w:t xml:space="preserve">13.Получатель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708"/>
        <w:jc w:val="both"/>
        <w:rPr>
          <w:szCs w:val="24"/>
        </w:rPr>
      </w:pPr>
      <w:r>
        <w:rPr>
          <w:szCs w:val="24"/>
        </w:rPr>
        <w:t xml:space="preserve">14.Основаниями для отказа в предоставлении субсидий являются:</w:t>
      </w:r>
    </w:p>
    <w:p>
      <w:pPr>
        <w:jc w:val="both"/>
        <w:rPr>
          <w:szCs w:val="24"/>
        </w:rPr>
      </w:pPr>
      <w:r>
        <w:rPr>
          <w:szCs w:val="24"/>
        </w:rPr>
        <w:t xml:space="preserve">13.1.несоответствие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jc w:val="both"/>
        <w:rPr>
          <w:szCs w:val="24"/>
        </w:rPr>
      </w:pPr>
      <w:r>
        <w:rPr>
          <w:szCs w:val="24"/>
        </w:rPr>
        <w:t xml:space="preserve">13.2. недостоверность представленной информации.</w:t>
      </w:r>
    </w:p>
    <w:p>
      <w:pPr>
        <w:ind w:firstLine="708"/>
        <w:jc w:val="both"/>
        <w:rPr>
          <w:szCs w:val="24"/>
        </w:rPr>
      </w:pPr>
      <w:r>
        <w:rPr>
          <w:szCs w:val="24"/>
        </w:rPr>
        <w:t xml:space="preserve">15.Контроль за целевым использованием средств осуществляет главный распорядитель средств бюджета муниципального района.</w:t>
      </w:r>
    </w:p>
    <w:p>
      <w:pPr>
        <w:ind w:firstLine="708"/>
        <w:jc w:val="both"/>
        <w:rPr>
          <w:szCs w:val="24"/>
        </w:rPr>
      </w:pPr>
      <w:r>
        <w:rPr>
          <w:szCs w:val="24"/>
        </w:rPr>
        <w:t xml:space="preserve">16.Главный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ind w:firstLine="708"/>
        <w:jc w:val="both"/>
        <w:rPr>
          <w:szCs w:val="24"/>
        </w:rPr>
      </w:pPr>
      <w:r>
        <w:rPr>
          <w:szCs w:val="24"/>
        </w:rPr>
        <w:t xml:space="preserve">17.В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ind w:firstLine="708"/>
        <w:jc w:val="both"/>
        <w:rPr>
          <w:szCs w:val="24"/>
        </w:rPr>
      </w:pPr>
      <w:r>
        <w:rPr>
          <w:szCs w:val="24"/>
        </w:rPr>
        <w:t xml:space="preserve">18.При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shd w:val="clear" w:color="auto" w:fill="f0f0f0"/>
        </w:rPr>
      </w:pPr>
      <w:r>
        <w:rPr>
          <w:szCs w:val="24"/>
        </w:rPr>
        <w:tab/>
      </w: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ind w:left="4678"/>
        <w:jc w:val="both"/>
        <w:rPr>
          <w:bCs/>
          <w:szCs w:val="24"/>
        </w:rPr>
      </w:pPr>
    </w:p>
    <w:p>
      <w:pPr>
        <w:jc w:val="both"/>
        <w:rPr>
          <w:bCs/>
          <w:szCs w:val="24"/>
        </w:rPr>
      </w:pPr>
    </w:p>
    <w:p>
      <w:pPr>
        <w:ind w:left="4678"/>
        <w:jc w:val="both"/>
        <w:rPr>
          <w:bCs/>
          <w:szCs w:val="24"/>
        </w:rPr>
      </w:pPr>
    </w:p>
    <w:p>
      <w:pPr>
        <w:jc w:val="both"/>
        <w:rPr>
          <w:bCs/>
          <w:szCs w:val="24"/>
        </w:rPr>
      </w:pPr>
    </w:p>
    <w:p>
      <w:pPr>
        <w:jc w:val="right"/>
        <w:rPr>
          <w:bCs/>
          <w:szCs w:val="24"/>
        </w:rPr>
      </w:pPr>
      <w:r>
        <w:rPr>
          <w:bCs/>
          <w:szCs w:val="24"/>
        </w:rPr>
        <w:t xml:space="preserve"> </w:t>
      </w:r>
      <w:r>
        <w:rPr>
          <w:bCs/>
          <w:szCs w:val="24"/>
        </w:rPr>
        <w:t xml:space="preserve">Приложение  1</w:t>
      </w:r>
    </w:p>
    <w:p>
      <w:pPr>
        <w:jc w:val="center"/>
        <w:rPr>
          <w:bCs/>
          <w:szCs w:val="24"/>
        </w:rPr>
      </w:pPr>
      <w:r>
        <w:rPr>
          <w:bCs/>
          <w:szCs w:val="24"/>
        </w:rPr>
        <w:t xml:space="preserve">                                                                                                                          </w:t>
      </w:r>
      <w:r>
        <w:rPr>
          <w:bCs/>
          <w:szCs w:val="24"/>
        </w:rPr>
        <w:t xml:space="preserve">к </w:t>
      </w:r>
      <w:hyperlink w:anchor="sub_1000" w:history="1">
        <w:r>
          <w:rPr>
            <w:szCs w:val="24"/>
          </w:rPr>
          <w:t xml:space="preserve">Порядку</w:t>
        </w:r>
      </w:hyperlink>
      <w:r>
        <w:rPr>
          <w:bCs/>
          <w:szCs w:val="24"/>
        </w:rPr>
        <w:t xml:space="preserve"> № 1</w:t>
      </w:r>
    </w:p>
    <w:p>
      <w:pPr>
        <w:jc w:val="right"/>
        <w:rPr>
          <w:bCs/>
          <w:szCs w:val="24"/>
        </w:rPr>
      </w:pPr>
    </w:p>
    <w:p>
      <w:pPr>
        <w:ind w:left="4248"/>
        <w:jc w:val="both"/>
        <w:rPr>
          <w:bCs/>
          <w:szCs w:val="24"/>
        </w:rPr>
      </w:pPr>
      <w:r>
        <w:rPr>
          <w:bCs/>
          <w:szCs w:val="24"/>
        </w:rPr>
        <w:t xml:space="preserve">«Предоставление субсидии на возмещение части затрат на организационные расходы, связанные с созданием сельскохозяйственных потребительских кооперативов»</w:t>
      </w:r>
    </w:p>
    <w:p>
      <w:pPr>
        <w:jc w:val="both"/>
        <w:outlineLvl w:val="1"/>
        <w:rPr>
          <w:szCs w:val="24"/>
        </w:rPr>
      </w:pPr>
    </w:p>
    <w:p>
      <w:pPr>
        <w:jc w:val="right"/>
        <w:outlineLvl w:val="1"/>
        <w:rPr>
          <w:szCs w:val="24"/>
        </w:rPr>
      </w:pPr>
      <w:r>
        <w:rPr>
          <w:szCs w:val="24"/>
        </w:rPr>
        <w:t xml:space="preserve">                                                                     </w:t>
      </w:r>
      <w:r>
        <w:rPr>
          <w:szCs w:val="24"/>
        </w:rPr>
        <w:t xml:space="preserve">Главе администрации Задонского муниципального района</w:t>
      </w:r>
    </w:p>
    <w:p>
      <w:pPr>
        <w:jc w:val="center"/>
        <w:rPr>
          <w:szCs w:val="24"/>
        </w:rPr>
      </w:pPr>
    </w:p>
    <w:p>
      <w:pPr>
        <w:widowControl w:val="false"/>
        <w:jc w:val="center"/>
        <w:rPr>
          <w:szCs w:val="24"/>
        </w:rPr>
      </w:pPr>
      <w:r>
        <w:rPr>
          <w:szCs w:val="24"/>
        </w:rPr>
        <w:t xml:space="preserve">ЗАЯВКА</w:t>
      </w:r>
    </w:p>
    <w:p>
      <w:pPr>
        <w:widowControl w:val="false"/>
        <w:jc w:val="both"/>
        <w:rPr>
          <w:szCs w:val="24"/>
        </w:rPr>
      </w:pPr>
    </w:p>
    <w:p>
      <w:pPr>
        <w:jc w:val="both"/>
        <w:rPr>
          <w:szCs w:val="24"/>
        </w:rPr>
      </w:pPr>
      <w:r>
        <w:rPr>
          <w:szCs w:val="24"/>
        </w:rPr>
        <w:t xml:space="preserve">Рег. N ______ от ________ 20__ г.</w:t>
      </w:r>
    </w:p>
    <w:p>
      <w:pPr>
        <w:widowControl w:val="false"/>
        <w:jc w:val="both"/>
        <w:rPr>
          <w:szCs w:val="24"/>
        </w:rPr>
      </w:pPr>
    </w:p>
    <w:p>
      <w:pPr>
        <w:widowControl w:val="false"/>
        <w:jc w:val="both"/>
        <w:rPr>
          <w:szCs w:val="24"/>
        </w:rPr>
      </w:pPr>
      <w:r>
        <w:rPr>
          <w:szCs w:val="24"/>
        </w:rPr>
        <w:t xml:space="preserve">   Ознакомившись  с условиями    предоставления субсидии </w:t>
      </w:r>
      <w:r>
        <w:rPr>
          <w:bCs/>
          <w:szCs w:val="24"/>
        </w:rPr>
        <w:t xml:space="preserve">на возмещение части затрат на организационные расходы, связанные с созданием сельскохозяйственных потребительских</w:t>
      </w:r>
      <w:r>
        <w:rPr>
          <w:szCs w:val="24"/>
        </w:rPr>
        <w:t xml:space="preserve">, заявитель </w:t>
      </w:r>
    </w:p>
    <w:p>
      <w:pPr>
        <w:widowControl w:val="false"/>
        <w:jc w:val="both"/>
        <w:rPr>
          <w:szCs w:val="24"/>
        </w:rPr>
      </w:pPr>
      <w:r>
        <w:rPr>
          <w:szCs w:val="24"/>
        </w:rPr>
        <w:t xml:space="preserve">_____________________________________________________________________________ </w:t>
      </w:r>
    </w:p>
    <w:p>
      <w:pPr>
        <w:widowControl w:val="false"/>
        <w:jc w:val="both"/>
        <w:rPr>
          <w:szCs w:val="24"/>
        </w:rPr>
      </w:pPr>
      <w:r>
        <w:rPr>
          <w:sz w:val="20"/>
        </w:rPr>
        <w:t xml:space="preserve">(наименование кооператива)</w:t>
      </w:r>
    </w:p>
    <w:p>
      <w:pPr>
        <w:widowControl w:val="false"/>
        <w:jc w:val="both"/>
        <w:rPr>
          <w:szCs w:val="24"/>
        </w:rPr>
      </w:pPr>
      <w:r>
        <w:rPr>
          <w:szCs w:val="24"/>
        </w:rPr>
        <w:t xml:space="preserve">подтверждает,  что  вся  информация,  содержащаяся  в  заявке и прилагаемых   документах,  является  подлинной. </w:t>
      </w:r>
    </w:p>
    <w:p>
      <w:pPr>
        <w:jc w:val="both"/>
        <w:rPr>
          <w:szCs w:val="24"/>
        </w:rPr>
      </w:pPr>
      <w:r>
        <w:rPr>
          <w:szCs w:val="24"/>
        </w:rPr>
        <w:t xml:space="preserve">Перечень прилагаемых к заявке документов:</w:t>
      </w:r>
    </w:p>
    <w:p>
      <w:pPr>
        <w:widowControl w:val="false"/>
        <w:ind w:left="720"/>
        <w:jc w:val="both"/>
        <w:rPr>
          <w:szCs w:val="24"/>
        </w:rPr>
      </w:pPr>
      <w:r>
        <w:rPr>
          <w:szCs w:val="24"/>
        </w:rPr>
        <w:t xml:space="preserve">1.анкета участника; </w:t>
      </w:r>
    </w:p>
    <w:p>
      <w:pPr>
        <w:widowControl w:val="false"/>
        <w:ind w:left="720"/>
        <w:jc w:val="both"/>
        <w:rPr>
          <w:szCs w:val="24"/>
        </w:rPr>
      </w:pPr>
      <w:r>
        <w:rPr>
          <w:szCs w:val="24"/>
        </w:rPr>
        <w:t xml:space="preserve">2.расчет на возмещение части затрат на организационные расходы;</w:t>
      </w:r>
    </w:p>
    <w:p>
      <w:pPr>
        <w:widowControl w:val="false"/>
        <w:ind w:left="720"/>
        <w:jc w:val="both"/>
        <w:rPr>
          <w:szCs w:val="24"/>
        </w:rPr>
      </w:pPr>
      <w:r>
        <w:rPr>
          <w:szCs w:val="24"/>
        </w:rPr>
        <w:t xml:space="preserve">3.копия устава;</w:t>
      </w:r>
    </w:p>
    <w:p>
      <w:pPr>
        <w:widowControl w:val="false"/>
        <w:ind w:left="720"/>
        <w:jc w:val="both"/>
        <w:rPr>
          <w:szCs w:val="24"/>
        </w:rPr>
      </w:pPr>
      <w:r>
        <w:rPr>
          <w:szCs w:val="24"/>
        </w:rPr>
        <w:t xml:space="preserve">4.копия выписки из ЕГРЮЛ;</w:t>
      </w:r>
    </w:p>
    <w:p>
      <w:pPr>
        <w:widowControl w:val="false"/>
        <w:ind w:left="720"/>
        <w:jc w:val="both"/>
        <w:rPr>
          <w:szCs w:val="24"/>
        </w:rPr>
      </w:pPr>
      <w:r>
        <w:rPr>
          <w:szCs w:val="24"/>
        </w:rPr>
        <w:t xml:space="preserve">5.копия свидетельства  о постановке на учет российской организации в налоговом органе по месту её нахождения;</w:t>
      </w:r>
    </w:p>
    <w:p>
      <w:pPr>
        <w:widowControl w:val="false"/>
        <w:ind w:left="720"/>
        <w:jc w:val="both"/>
        <w:rPr>
          <w:szCs w:val="24"/>
        </w:rPr>
      </w:pPr>
      <w:r>
        <w:rPr>
          <w:szCs w:val="24"/>
        </w:rPr>
        <w:t xml:space="preserve">6.справка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pPr>
        <w:widowControl w:val="false"/>
        <w:ind w:left="720"/>
        <w:jc w:val="both"/>
        <w:rPr>
          <w:szCs w:val="24"/>
        </w:rPr>
      </w:pPr>
      <w:r>
        <w:rPr>
          <w:szCs w:val="24"/>
        </w:rPr>
        <w:t xml:space="preserve">7.справка ревизионного союза, подтверждающую  нахождение сельскохозяйственного потребительского кооператива в составе ревизионного союза;</w:t>
      </w:r>
    </w:p>
    <w:p>
      <w:pPr>
        <w:widowControl w:val="false"/>
        <w:ind w:left="720"/>
        <w:jc w:val="both"/>
        <w:rPr>
          <w:szCs w:val="24"/>
        </w:rPr>
      </w:pPr>
      <w:r>
        <w:rPr>
          <w:szCs w:val="24"/>
        </w:rPr>
        <w:t xml:space="preserve">8.копии платёжных документов, счетов-фактур, договоров, иных документов, подтверждающих затраты, заверенные получателем субсидии, на оплату организационных расходов;</w:t>
      </w:r>
      <w:r>
        <w:rPr>
          <w:szCs w:val="24"/>
        </w:rPr>
        <w:tab/>
      </w:r>
    </w:p>
    <w:p>
      <w:pPr>
        <w:widowControl w:val="false"/>
        <w:spacing w:after="240"/>
        <w:ind w:firstLine="720"/>
        <w:contextualSpacing w:val="true"/>
        <w:jc w:val="both"/>
        <w:rPr>
          <w:szCs w:val="24"/>
        </w:rPr>
      </w:pPr>
      <w:r>
        <w:rPr>
          <w:szCs w:val="24"/>
        </w:rPr>
        <w:t xml:space="preserve">9.справка об отсутствии процедур реорганизации, ликвидации, банкротства</w:t>
      </w:r>
      <w:r>
        <w:rPr>
          <w:sz w:val="26"/>
          <w:szCs w:val="24"/>
        </w:rPr>
        <w:t xml:space="preserve">;</w:t>
      </w:r>
      <w:r>
        <w:rPr>
          <w:szCs w:val="24"/>
        </w:rPr>
        <w:t xml:space="preserve">.</w:t>
      </w:r>
    </w:p>
    <w:p>
      <w:pPr>
        <w:widowControl w:val="false"/>
        <w:spacing w:after="240"/>
        <w:ind w:firstLine="720"/>
        <w:contextualSpacing w:val="true"/>
        <w:jc w:val="both"/>
        <w:rPr>
          <w:szCs w:val="24"/>
        </w:rPr>
      </w:pPr>
      <w:r>
        <w:rPr>
          <w:szCs w:val="24"/>
        </w:rPr>
        <w:t xml:space="preserve">10.Согласие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widowControl w:val="false"/>
        <w:spacing w:after="240"/>
        <w:ind w:firstLine="720"/>
        <w:contextualSpacing w:val="true"/>
        <w:jc w:val="both"/>
        <w:rPr>
          <w:szCs w:val="24"/>
        </w:rPr>
      </w:pPr>
      <w:r>
        <w:rPr>
          <w:szCs w:val="24"/>
        </w:rPr>
        <w:t xml:space="preserve">11.</w:t>
      </w:r>
      <w:r>
        <w:rPr>
          <w:sz w:val="26"/>
          <w:szCs w:val="26"/>
        </w:rPr>
        <w:t xml:space="preserve">справка об </w:t>
      </w:r>
      <w:r>
        <w:rPr>
          <w:szCs w:val="24"/>
        </w:rPr>
        <w:t xml:space="preserve">отсутствии задолженности  по заработной плате перед персоналом.</w:t>
      </w:r>
    </w:p>
    <w:p>
      <w:pPr>
        <w:widowControl w:val="false"/>
        <w:spacing w:after="240"/>
        <w:ind w:firstLine="720"/>
        <w:contextualSpacing w:val="true"/>
        <w:jc w:val="both"/>
        <w:rPr>
          <w:szCs w:val="24"/>
        </w:rPr>
      </w:pPr>
      <w:r>
        <w:rPr>
          <w:szCs w:val="24"/>
        </w:rPr>
        <w:t xml:space="preserve">Указанные документы скрепляются подписью и печатью претендента.</w:t>
      </w:r>
    </w:p>
    <w:p>
      <w:pPr>
        <w:widowControl w:val="false"/>
        <w:spacing w:after="240"/>
        <w:contextualSpacing w:val="true"/>
        <w:jc w:val="both"/>
        <w:rPr>
          <w:szCs w:val="24"/>
        </w:rPr>
      </w:pPr>
    </w:p>
    <w:p>
      <w:pPr>
        <w:widowControl w:val="false"/>
        <w:spacing w:after="240"/>
        <w:contextualSpacing w:val="true"/>
        <w:jc w:val="both"/>
        <w:rPr>
          <w:szCs w:val="24"/>
        </w:rPr>
      </w:pPr>
      <w:r>
        <w:rPr>
          <w:szCs w:val="24"/>
        </w:rPr>
        <w:t xml:space="preserve">Руководитель организации</w:t>
      </w:r>
    </w:p>
    <w:p>
      <w:pPr>
        <w:widowControl w:val="false"/>
        <w:contextualSpacing w:val="true"/>
        <w:jc w:val="both"/>
        <w:rPr>
          <w:szCs w:val="24"/>
        </w:rPr>
      </w:pPr>
      <w:r>
        <w:rPr>
          <w:szCs w:val="24"/>
        </w:rPr>
        <w:t xml:space="preserve">Главный бухгалтер</w:t>
      </w:r>
    </w:p>
    <w:p>
      <w:pPr>
        <w:widowControl w:val="false"/>
        <w:contextualSpacing w:val="true"/>
        <w:jc w:val="both"/>
        <w:rPr>
          <w:szCs w:val="24"/>
        </w:rPr>
      </w:pPr>
      <w:r>
        <w:rPr>
          <w:szCs w:val="24"/>
        </w:rPr>
        <w:t xml:space="preserve">М.П</w:t>
      </w:r>
    </w:p>
    <w:p>
      <w:pPr>
        <w:widowControl w:val="false"/>
        <w:contextualSpacing w:val="true"/>
        <w:jc w:val="both"/>
        <w:rPr>
          <w:szCs w:val="24"/>
        </w:rPr>
      </w:pPr>
    </w:p>
    <w:p>
      <w:pPr>
        <w:widowControl w:val="false"/>
        <w:contextualSpacing w:val="true"/>
        <w:jc w:val="both"/>
        <w:rPr>
          <w:szCs w:val="24"/>
        </w:rPr>
      </w:pPr>
    </w:p>
    <w:p>
      <w:pPr>
        <w:widowControl w:val="false"/>
        <w:contextualSpacing w:val="true"/>
        <w:jc w:val="both"/>
        <w:rPr>
          <w:szCs w:val="24"/>
        </w:rPr>
      </w:pPr>
    </w:p>
    <w:p>
      <w:pPr>
        <w:ind w:left="4248"/>
        <w:jc w:val="both"/>
        <w:rPr>
          <w:szCs w:val="24"/>
        </w:rPr>
      </w:pPr>
    </w:p>
    <w:p>
      <w:pPr>
        <w:ind w:left="4248"/>
        <w:jc w:val="both"/>
        <w:rPr>
          <w:szCs w:val="24"/>
        </w:rPr>
      </w:pPr>
    </w:p>
    <w:p>
      <w:pPr>
        <w:ind w:left="4248"/>
        <w:jc w:val="both"/>
        <w:rPr>
          <w:szCs w:val="24"/>
        </w:rPr>
      </w:pPr>
    </w:p>
    <w:p>
      <w:pPr>
        <w:ind w:left="4248"/>
        <w:jc w:val="both"/>
        <w:rPr>
          <w:szCs w:val="24"/>
        </w:rPr>
      </w:pPr>
    </w:p>
    <w:p>
      <w:pPr>
        <w:ind w:left="4248"/>
        <w:jc w:val="both"/>
        <w:rPr>
          <w:szCs w:val="24"/>
        </w:rPr>
      </w:pPr>
    </w:p>
    <w:p>
      <w:pPr>
        <w:ind w:left="4248"/>
        <w:jc w:val="both"/>
        <w:rPr>
          <w:szCs w:val="24"/>
        </w:rPr>
      </w:pPr>
    </w:p>
    <w:p>
      <w:pPr>
        <w:ind w:left="4248"/>
        <w:jc w:val="right"/>
        <w:rPr>
          <w:szCs w:val="24"/>
        </w:rPr>
      </w:pPr>
      <w:r>
        <w:rPr>
          <w:szCs w:val="24"/>
        </w:rPr>
        <w:t xml:space="preserve">   Приложение 2 </w:t>
      </w:r>
    </w:p>
    <w:p>
      <w:pPr>
        <w:ind w:left="4248"/>
        <w:jc w:val="right"/>
        <w:rPr>
          <w:szCs w:val="24"/>
        </w:rPr>
      </w:pPr>
      <w:r>
        <w:rPr>
          <w:szCs w:val="24"/>
        </w:rPr>
        <w:t xml:space="preserve">к Порядку № 1</w:t>
      </w:r>
    </w:p>
    <w:p>
      <w:pPr>
        <w:ind w:left="4248"/>
        <w:jc w:val="both"/>
        <w:rPr>
          <w:szCs w:val="24"/>
        </w:rPr>
      </w:pPr>
      <w:r>
        <w:rPr>
          <w:szCs w:val="24"/>
        </w:rPr>
        <w:t xml:space="preserve">                                                           «Предоставление субсидии на возмещение части затрат     на организационные расходы, связанные с созданием сельскохозяйственных потребительских  кооперативов»</w:t>
      </w:r>
    </w:p>
    <w:p>
      <w:pPr>
        <w:jc w:val="both"/>
        <w:rPr>
          <w:szCs w:val="24"/>
        </w:rPr>
      </w:pPr>
    </w:p>
    <w:p>
      <w:pPr>
        <w:jc w:val="both"/>
        <w:rPr>
          <w:szCs w:val="24"/>
        </w:rPr>
      </w:pPr>
    </w:p>
    <w:p>
      <w:pPr>
        <w:jc w:val="both"/>
        <w:rPr>
          <w:szCs w:val="24"/>
        </w:rPr>
      </w:pPr>
    </w:p>
    <w:p>
      <w:pPr>
        <w:jc w:val="both"/>
        <w:rPr>
          <w:szCs w:val="24"/>
        </w:rPr>
      </w:pPr>
      <w:r>
        <w:rPr>
          <w:szCs w:val="24"/>
        </w:rPr>
        <w:tab/>
      </w:r>
    </w:p>
    <w:p>
      <w:pPr>
        <w:jc w:val="both"/>
        <w:rPr>
          <w:szCs w:val="24"/>
        </w:rPr>
      </w:pPr>
    </w:p>
    <w:p>
      <w:pPr>
        <w:jc w:val="center"/>
        <w:rPr>
          <w:szCs w:val="24"/>
        </w:rPr>
      </w:pPr>
      <w:r>
        <w:rPr>
          <w:szCs w:val="24"/>
        </w:rPr>
        <w:t xml:space="preserve">АНКЕТА</w:t>
      </w:r>
    </w:p>
    <w:p>
      <w:pPr>
        <w:jc w:val="both"/>
        <w:rPr>
          <w:szCs w:val="24"/>
        </w:rPr>
      </w:pPr>
    </w:p>
    <w:p>
      <w:pPr>
        <w:jc w:val="both"/>
        <w:rPr>
          <w:szCs w:val="24"/>
        </w:rPr>
      </w:pPr>
    </w:p>
    <w:p>
      <w:pPr>
        <w:jc w:val="both"/>
        <w:rPr>
          <w:szCs w:val="24"/>
        </w:rPr>
      </w:pPr>
      <w:r>
        <w:rPr>
          <w:szCs w:val="24"/>
        </w:rPr>
        <w:t xml:space="preserve"> Полное   наименование   предприятия  (организации) </w:t>
      </w:r>
    </w:p>
    <w:p>
      <w:pPr>
        <w:jc w:val="both"/>
        <w:rPr>
          <w:szCs w:val="24"/>
        </w:rPr>
      </w:pPr>
      <w:r>
        <w:rPr>
          <w:szCs w:val="24"/>
        </w:rPr>
        <w:t xml:space="preserve">_______________________________________________________________</w:t>
      </w:r>
    </w:p>
    <w:p>
      <w:pPr>
        <w:jc w:val="both"/>
        <w:rPr>
          <w:szCs w:val="24"/>
        </w:rPr>
      </w:pPr>
      <w:r>
        <w:rPr>
          <w:szCs w:val="24"/>
        </w:rPr>
        <w:t xml:space="preserve">Сокращенное наименование _______________________________________________________________</w:t>
      </w:r>
    </w:p>
    <w:p>
      <w:pPr>
        <w:jc w:val="both"/>
        <w:rPr>
          <w:szCs w:val="24"/>
        </w:rPr>
      </w:pPr>
      <w:r>
        <w:rPr>
          <w:szCs w:val="24"/>
        </w:rPr>
        <w:t xml:space="preserve">Организационно-правовая форма _______________________________________________________________</w:t>
      </w:r>
    </w:p>
    <w:p>
      <w:pPr>
        <w:jc w:val="both"/>
        <w:rPr>
          <w:szCs w:val="24"/>
        </w:rPr>
      </w:pPr>
      <w:r>
        <w:rPr>
          <w:szCs w:val="24"/>
        </w:rPr>
        <w:t xml:space="preserve">Юридический адрес _______________________________________________________________</w:t>
      </w:r>
    </w:p>
    <w:p>
      <w:pPr>
        <w:jc w:val="both"/>
        <w:rPr>
          <w:szCs w:val="24"/>
        </w:rPr>
      </w:pPr>
      <w:r>
        <w:rPr>
          <w:szCs w:val="24"/>
        </w:rPr>
        <w:t xml:space="preserve">Почтовый адрес</w:t>
      </w:r>
    </w:p>
    <w:p>
      <w:pPr>
        <w:jc w:val="both"/>
        <w:rPr>
          <w:szCs w:val="24"/>
        </w:rPr>
      </w:pPr>
      <w:r>
        <w:rPr>
          <w:szCs w:val="24"/>
        </w:rPr>
        <w:t xml:space="preserve"> _______________________________________________________________</w:t>
      </w:r>
    </w:p>
    <w:p>
      <w:pPr>
        <w:jc w:val="both"/>
        <w:rPr>
          <w:szCs w:val="24"/>
        </w:rPr>
      </w:pPr>
      <w:r>
        <w:rPr>
          <w:szCs w:val="24"/>
        </w:rPr>
        <w:t xml:space="preserve">Ф.И.О. руководителя _______________________________________________________________</w:t>
      </w:r>
    </w:p>
    <w:p>
      <w:pPr>
        <w:jc w:val="both"/>
        <w:rPr>
          <w:szCs w:val="24"/>
        </w:rPr>
      </w:pPr>
      <w:r>
        <w:rPr>
          <w:szCs w:val="24"/>
        </w:rPr>
        <w:t xml:space="preserve">Телефон, факс </w:t>
      </w:r>
    </w:p>
    <w:p>
      <w:pPr>
        <w:jc w:val="both"/>
        <w:rPr>
          <w:szCs w:val="24"/>
        </w:rPr>
      </w:pPr>
      <w:r>
        <w:rPr>
          <w:szCs w:val="24"/>
        </w:rPr>
        <w:t xml:space="preserve">_______________________________________________________________</w:t>
      </w:r>
    </w:p>
    <w:p>
      <w:pPr>
        <w:jc w:val="both"/>
        <w:rPr>
          <w:szCs w:val="24"/>
        </w:rPr>
      </w:pPr>
      <w:r>
        <w:rPr>
          <w:szCs w:val="24"/>
        </w:rPr>
        <w:t xml:space="preserve">Банковские реквизиты </w:t>
      </w:r>
    </w:p>
    <w:p>
      <w:pPr>
        <w:jc w:val="both"/>
        <w:rPr>
          <w:szCs w:val="24"/>
        </w:rPr>
      </w:pPr>
      <w:r>
        <w:rPr>
          <w:szCs w:val="24"/>
        </w:rPr>
        <w:t xml:space="preserve">________________________________________________________________</w:t>
      </w:r>
    </w:p>
    <w:p>
      <w:pPr>
        <w:jc w:val="both"/>
        <w:rPr>
          <w:szCs w:val="24"/>
        </w:rPr>
      </w:pPr>
    </w:p>
    <w:p>
      <w:pPr>
        <w:jc w:val="both"/>
        <w:rPr>
          <w:szCs w:val="24"/>
        </w:rPr>
      </w:pPr>
      <w:r>
        <w:rPr>
          <w:szCs w:val="24"/>
        </w:rPr>
        <w:t xml:space="preserve">Идентификационный номер налогоплательщика_______________________</w:t>
      </w:r>
    </w:p>
    <w:p>
      <w:pPr>
        <w:jc w:val="both"/>
        <w:rPr>
          <w:szCs w:val="24"/>
        </w:rPr>
      </w:pPr>
    </w:p>
    <w:p>
      <w:pPr>
        <w:jc w:val="both"/>
        <w:rPr>
          <w:szCs w:val="24"/>
        </w:rPr>
      </w:pPr>
      <w:r>
        <w:rPr>
          <w:szCs w:val="24"/>
        </w:rPr>
        <w:t xml:space="preserve">Информация  о  регистрации  (где, кем, когда  зарегистрирован, регистрационный номер) </w:t>
      </w:r>
    </w:p>
    <w:p>
      <w:pPr>
        <w:jc w:val="both"/>
        <w:rPr>
          <w:szCs w:val="24"/>
        </w:rPr>
      </w:pPr>
    </w:p>
    <w:p>
      <w:pPr>
        <w:jc w:val="both"/>
        <w:rPr>
          <w:szCs w:val="24"/>
        </w:rPr>
      </w:pPr>
      <w:r>
        <w:rPr>
          <w:szCs w:val="24"/>
        </w:rPr>
        <w:t xml:space="preserve">____________________________________________________________________________</w:t>
      </w:r>
    </w:p>
    <w:p>
      <w:pPr>
        <w:jc w:val="both"/>
        <w:rPr>
          <w:szCs w:val="24"/>
        </w:rPr>
      </w:pPr>
    </w:p>
    <w:p>
      <w:pPr>
        <w:jc w:val="both"/>
        <w:rPr>
          <w:szCs w:val="24"/>
        </w:rPr>
      </w:pPr>
      <w:r>
        <w:rPr>
          <w:szCs w:val="24"/>
        </w:rPr>
        <w:t xml:space="preserve">Количество пайщиков _________________________________________________________</w:t>
      </w:r>
    </w:p>
    <w:p>
      <w:pPr>
        <w:jc w:val="both"/>
        <w:rPr>
          <w:szCs w:val="24"/>
        </w:rPr>
      </w:pPr>
    </w:p>
    <w:p>
      <w:pPr>
        <w:jc w:val="both"/>
        <w:rPr>
          <w:szCs w:val="24"/>
        </w:rPr>
      </w:pPr>
    </w:p>
    <w:p>
      <w:pPr>
        <w:jc w:val="both"/>
        <w:rPr>
          <w:szCs w:val="24"/>
        </w:rPr>
      </w:pPr>
      <w:r>
        <w:rPr>
          <w:szCs w:val="24"/>
          <w:u w:val="single"/>
        </w:rPr>
        <w:t xml:space="preserve">(подпись претендента)                                  (Ф.И.О.)                                      (должность</w:t>
      </w:r>
      <w:r>
        <w:rPr>
          <w:szCs w:val="24"/>
        </w:rPr>
        <w:t xml:space="preserve">)</w:t>
      </w:r>
    </w:p>
    <w:p>
      <w:pPr>
        <w:jc w:val="both"/>
        <w:rPr>
          <w:szCs w:val="24"/>
        </w:rPr>
      </w:pPr>
    </w:p>
    <w:p>
      <w:pPr>
        <w:jc w:val="both"/>
        <w:rPr>
          <w:szCs w:val="24"/>
        </w:rPr>
      </w:pPr>
    </w:p>
    <w:p>
      <w:pPr>
        <w:jc w:val="both"/>
        <w:rPr>
          <w:szCs w:val="24"/>
        </w:rPr>
      </w:pPr>
    </w:p>
    <w:p>
      <w:pPr>
        <w:jc w:val="both"/>
        <w:rPr>
          <w:szCs w:val="24"/>
        </w:rPr>
      </w:pPr>
      <w:r>
        <w:rPr>
          <w:szCs w:val="24"/>
        </w:rPr>
        <w:t xml:space="preserve">"___" ___________ 20___ г.</w:t>
      </w:r>
    </w:p>
    <w:p>
      <w:pPr>
        <w:jc w:val="both"/>
        <w:rPr>
          <w:szCs w:val="24"/>
        </w:rPr>
      </w:pPr>
    </w:p>
    <w:p>
      <w:pPr>
        <w:jc w:val="both"/>
        <w:rPr>
          <w:szCs w:val="24"/>
        </w:rPr>
      </w:pPr>
      <w:r>
        <w:rPr>
          <w:szCs w:val="24"/>
        </w:rPr>
        <w:t xml:space="preserve">                          М.П.</w:t>
      </w: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rPr>
          <w:szCs w:val="24"/>
        </w:rPr>
      </w:pPr>
    </w:p>
    <w:p>
      <w:pPr>
        <w:widowControl w:val="false"/>
        <w:jc w:val="right"/>
        <w:rPr>
          <w:szCs w:val="24"/>
        </w:rPr>
      </w:pPr>
      <w:r>
        <w:rPr>
          <w:szCs w:val="24"/>
        </w:rPr>
        <w:t xml:space="preserve">Приложение 3</w:t>
      </w:r>
      <w:r>
        <w:rPr>
          <w:szCs w:val="24"/>
        </w:rPr>
        <w:t xml:space="preserve"> </w:t>
      </w:r>
    </w:p>
    <w:p>
      <w:pPr>
        <w:widowControl w:val="false"/>
        <w:ind w:left="4956"/>
        <w:jc w:val="center"/>
        <w:rPr>
          <w:szCs w:val="24"/>
        </w:rPr>
      </w:pPr>
      <w:r>
        <w:rPr>
          <w:szCs w:val="24"/>
        </w:rPr>
        <w:t xml:space="preserve">                                            </w:t>
      </w:r>
      <w:r>
        <w:rPr>
          <w:szCs w:val="24"/>
        </w:rPr>
        <w:t xml:space="preserve">к Порядку №1</w:t>
      </w:r>
    </w:p>
    <w:p>
      <w:pPr>
        <w:widowControl w:val="false"/>
        <w:ind w:left="4956"/>
        <w:jc w:val="right"/>
        <w:rPr>
          <w:szCs w:val="24"/>
        </w:rPr>
      </w:pPr>
    </w:p>
    <w:p>
      <w:pPr>
        <w:widowControl w:val="false"/>
        <w:ind w:left="4248"/>
        <w:jc w:val="right"/>
        <w:rPr>
          <w:szCs w:val="24"/>
        </w:rPr>
      </w:pPr>
      <w:r>
        <w:rPr>
          <w:szCs w:val="24"/>
        </w:rPr>
        <w:t xml:space="preserve">«</w:t>
      </w:r>
      <w:r>
        <w:rPr>
          <w:szCs w:val="24"/>
        </w:rPr>
        <w:t xml:space="preserve">Предоставление субсидии на возмещение части затрат на орган</w:t>
      </w:r>
      <w:r>
        <w:rPr>
          <w:szCs w:val="24"/>
        </w:rPr>
        <w:t xml:space="preserve">изационные расходы, связанные с </w:t>
      </w:r>
      <w:r>
        <w:rPr>
          <w:szCs w:val="24"/>
        </w:rPr>
        <w:t xml:space="preserve">созданием сельскохозяйственных потребительских кооперативов»</w:t>
      </w:r>
    </w:p>
    <w:p>
      <w:pPr>
        <w:widowControl w:val="false"/>
        <w:jc w:val="right"/>
        <w:rPr>
          <w:szCs w:val="24"/>
        </w:rPr>
      </w:pPr>
    </w:p>
    <w:p>
      <w:pPr>
        <w:widowControl w:val="false"/>
        <w:jc w:val="both"/>
        <w:rPr>
          <w:szCs w:val="24"/>
        </w:rPr>
      </w:pPr>
    </w:p>
    <w:p>
      <w:pPr>
        <w:widowControl w:val="false"/>
        <w:jc w:val="center"/>
        <w:rPr>
          <w:szCs w:val="24"/>
        </w:rPr>
      </w:pPr>
      <w:r>
        <w:rPr>
          <w:szCs w:val="24"/>
        </w:rPr>
        <w:t xml:space="preserve">Расчет</w:t>
      </w:r>
    </w:p>
    <w:p>
      <w:pPr>
        <w:widowControl w:val="false"/>
        <w:jc w:val="center"/>
        <w:rPr>
          <w:szCs w:val="24"/>
        </w:rPr>
      </w:pPr>
      <w:r>
        <w:rPr>
          <w:szCs w:val="24"/>
        </w:rPr>
        <w:t xml:space="preserve">на возмещение части затрат</w:t>
      </w:r>
    </w:p>
    <w:p>
      <w:pPr>
        <w:widowControl w:val="false"/>
        <w:jc w:val="center"/>
        <w:rPr>
          <w:szCs w:val="24"/>
        </w:rPr>
      </w:pPr>
      <w:r>
        <w:rPr>
          <w:szCs w:val="24"/>
        </w:rPr>
        <w:t xml:space="preserve">на организационные расходы, связанные с созданием</w:t>
      </w:r>
    </w:p>
    <w:p>
      <w:pPr>
        <w:widowControl w:val="false"/>
        <w:jc w:val="center"/>
        <w:rPr>
          <w:szCs w:val="24"/>
        </w:rPr>
      </w:pPr>
      <w:r>
        <w:rPr>
          <w:szCs w:val="24"/>
        </w:rPr>
        <w:t xml:space="preserve">сельскохозяйственных потребительских  кооперативов</w:t>
      </w:r>
    </w:p>
    <w:p>
      <w:pPr>
        <w:widowControl w:val="false"/>
        <w:jc w:val="center"/>
        <w:rPr>
          <w:szCs w:val="24"/>
        </w:rPr>
      </w:pPr>
      <w:r>
        <w:rPr>
          <w:szCs w:val="24"/>
        </w:rPr>
        <w:t xml:space="preserve">по _____________________</w:t>
      </w:r>
    </w:p>
    <w:p>
      <w:pPr>
        <w:widowControl w:val="false"/>
        <w:jc w:val="center"/>
        <w:rPr>
          <w:szCs w:val="24"/>
        </w:rPr>
      </w:pPr>
      <w:r>
        <w:rPr>
          <w:szCs w:val="24"/>
        </w:rPr>
        <w:t xml:space="preserve">(получатель субсидии)</w:t>
      </w:r>
    </w:p>
    <w:p>
      <w:pPr>
        <w:widowControl w:val="false"/>
        <w:jc w:val="both"/>
        <w:rPr>
          <w:szCs w:val="24"/>
        </w:rPr>
      </w:pPr>
    </w:p>
    <w:p>
      <w:pPr>
        <w:widowControl w:val="false"/>
        <w:jc w:val="right"/>
        <w:rPr>
          <w:szCs w:val="24"/>
        </w:rPr>
      </w:pPr>
      <w:r>
        <w:rPr>
          <w:szCs w:val="24"/>
        </w:rPr>
        <w:t xml:space="preserve">                                                                    Таблица</w:t>
      </w:r>
    </w:p>
    <w:p>
      <w:pPr>
        <w:widowControl w:val="false"/>
        <w:ind w:firstLine="720"/>
        <w:jc w:val="both"/>
        <w:rPr>
          <w:szCs w:val="24"/>
        </w:rPr>
      </w:pPr>
    </w:p>
    <w:tbl>
      <w:tblPr>
        <w:tblW w:w="9356" w:type="dxa"/>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710"/>
        <w:gridCol w:w="2268"/>
        <w:gridCol w:w="2268"/>
        <w:gridCol w:w="2126"/>
        <w:gridCol w:w="1984"/>
      </w:tblGrid>
      <w:tr>
        <w:tc>
          <w:tcPr>
            <w:tcW w:w="710" w:type="dxa"/>
          </w:tcPr>
          <w:p>
            <w:pPr>
              <w:widowControl w:val="false"/>
              <w:jc w:val="both"/>
              <w:rPr>
                <w:szCs w:val="24"/>
              </w:rPr>
            </w:pPr>
            <w:r>
              <w:rPr>
                <w:szCs w:val="24"/>
              </w:rPr>
              <w:t xml:space="preserve">N п/п</w:t>
            </w:r>
          </w:p>
        </w:tc>
        <w:tc>
          <w:tcPr>
            <w:tcW w:w="2268" w:type="dxa"/>
          </w:tcPr>
          <w:p>
            <w:pPr>
              <w:widowControl w:val="false"/>
              <w:jc w:val="both"/>
              <w:rPr>
                <w:szCs w:val="24"/>
              </w:rPr>
            </w:pPr>
            <w:r>
              <w:rPr>
                <w:szCs w:val="24"/>
              </w:rPr>
              <w:t xml:space="preserve">Виды расходов</w:t>
            </w:r>
          </w:p>
        </w:tc>
        <w:tc>
          <w:tcPr>
            <w:tcW w:w="2268" w:type="dxa"/>
          </w:tcPr>
          <w:p>
            <w:pPr>
              <w:widowControl w:val="false"/>
              <w:jc w:val="both"/>
              <w:rPr>
                <w:szCs w:val="24"/>
              </w:rPr>
            </w:pPr>
            <w:r>
              <w:rPr>
                <w:szCs w:val="24"/>
              </w:rPr>
              <w:t xml:space="preserve">Фактическая стоимость  оплаченных денежных средств руб. (без учета НДС)</w:t>
            </w:r>
          </w:p>
        </w:tc>
        <w:tc>
          <w:tcPr>
            <w:tcW w:w="2126" w:type="dxa"/>
          </w:tcPr>
          <w:p>
            <w:pPr>
              <w:widowControl w:val="false"/>
              <w:jc w:val="both"/>
              <w:rPr>
                <w:szCs w:val="24"/>
              </w:rPr>
            </w:pPr>
            <w:r>
              <w:rPr>
                <w:szCs w:val="24"/>
              </w:rPr>
              <w:t xml:space="preserve">Предельная сумма субсидии, руб.</w:t>
            </w:r>
          </w:p>
          <w:p>
            <w:pPr>
              <w:widowControl w:val="false"/>
              <w:jc w:val="both"/>
              <w:rPr>
                <w:szCs w:val="24"/>
              </w:rPr>
            </w:pPr>
            <w:r>
              <w:rPr>
                <w:szCs w:val="24"/>
              </w:rPr>
              <w:t xml:space="preserve">0,8x </w:t>
            </w:r>
            <w:hyperlink w:anchor="P66" w:history="1">
              <w:r>
                <w:rPr>
                  <w:szCs w:val="24"/>
                </w:rPr>
                <w:t xml:space="preserve">гр. 3</w:t>
              </w:r>
            </w:hyperlink>
          </w:p>
        </w:tc>
        <w:tc>
          <w:tcPr>
            <w:tcW w:w="1984" w:type="dxa"/>
          </w:tcPr>
          <w:p>
            <w:pPr>
              <w:widowControl w:val="false"/>
              <w:jc w:val="both"/>
              <w:rPr>
                <w:szCs w:val="24"/>
              </w:rPr>
            </w:pPr>
            <w:r>
              <w:rPr>
                <w:szCs w:val="24"/>
              </w:rPr>
              <w:t xml:space="preserve">Сумма субсидии, руб.</w:t>
            </w:r>
          </w:p>
          <w:p>
            <w:pPr>
              <w:widowControl w:val="false"/>
              <w:jc w:val="both"/>
              <w:rPr>
                <w:szCs w:val="24"/>
              </w:rPr>
            </w:pPr>
            <w:r>
              <w:rPr>
                <w:szCs w:val="24"/>
              </w:rPr>
              <w:t xml:space="preserve">гр. 5 меньше или равна </w:t>
            </w:r>
            <w:hyperlink w:anchor="P68" w:history="1">
              <w:r>
                <w:rPr>
                  <w:szCs w:val="24"/>
                </w:rPr>
                <w:t xml:space="preserve">гр. 4</w:t>
              </w:r>
            </w:hyperlink>
          </w:p>
        </w:tc>
      </w:tr>
      <w:tr>
        <w:trPr>
          <w:trHeight w:val="632"/>
        </w:trPr>
        <w:tc>
          <w:tcPr>
            <w:tcW w:w="710" w:type="dxa"/>
          </w:tcPr>
          <w:p>
            <w:pPr>
              <w:widowControl w:val="false"/>
              <w:ind w:firstLine="720"/>
              <w:jc w:val="both"/>
              <w:rPr>
                <w:szCs w:val="24"/>
              </w:rPr>
            </w:pPr>
          </w:p>
        </w:tc>
        <w:tc>
          <w:tcPr>
            <w:tcW w:w="2268" w:type="dxa"/>
          </w:tcPr>
          <w:p>
            <w:pPr>
              <w:widowControl w:val="false"/>
              <w:ind w:firstLine="720"/>
              <w:jc w:val="both"/>
              <w:rPr>
                <w:szCs w:val="24"/>
              </w:rPr>
            </w:pPr>
            <w:r>
              <w:rPr>
                <w:szCs w:val="24"/>
              </w:rPr>
              <w:t xml:space="preserve">1</w:t>
            </w:r>
          </w:p>
        </w:tc>
        <w:tc>
          <w:tcPr>
            <w:tcW w:w="2268" w:type="dxa"/>
          </w:tcPr>
          <w:p>
            <w:pPr>
              <w:widowControl w:val="false"/>
              <w:ind w:firstLine="720"/>
              <w:jc w:val="both"/>
              <w:rPr>
                <w:szCs w:val="24"/>
              </w:rPr>
            </w:pPr>
            <w:r>
              <w:rPr>
                <w:szCs w:val="24"/>
              </w:rPr>
              <w:t xml:space="preserve">3</w:t>
            </w:r>
          </w:p>
        </w:tc>
        <w:tc>
          <w:tcPr>
            <w:tcW w:w="2126" w:type="dxa"/>
          </w:tcPr>
          <w:p>
            <w:pPr>
              <w:widowControl w:val="false"/>
              <w:jc w:val="both"/>
              <w:rPr>
                <w:szCs w:val="24"/>
              </w:rPr>
            </w:pPr>
            <w:r>
              <w:rPr>
                <w:szCs w:val="24"/>
              </w:rPr>
              <w:t xml:space="preserve">4</w:t>
            </w:r>
          </w:p>
        </w:tc>
        <w:tc>
          <w:tcPr>
            <w:tcW w:w="1984" w:type="dxa"/>
          </w:tcPr>
          <w:p>
            <w:pPr>
              <w:widowControl w:val="false"/>
              <w:jc w:val="both"/>
              <w:rPr>
                <w:szCs w:val="24"/>
              </w:rPr>
            </w:pPr>
            <w:r>
              <w:rPr>
                <w:szCs w:val="24"/>
              </w:rPr>
              <w:t xml:space="preserve">5</w:t>
            </w:r>
          </w:p>
        </w:tc>
      </w:tr>
      <w:tr>
        <w:tc>
          <w:tcPr>
            <w:tcW w:w="710" w:type="dxa"/>
          </w:tcPr>
          <w:p>
            <w:pPr>
              <w:widowControl w:val="false"/>
              <w:jc w:val="both"/>
              <w:rPr>
                <w:szCs w:val="24"/>
              </w:rPr>
            </w:pPr>
            <w:r>
              <w:rPr>
                <w:szCs w:val="24"/>
              </w:rPr>
              <w:t xml:space="preserve">1</w:t>
            </w:r>
          </w:p>
        </w:tc>
        <w:tc>
          <w:tcPr>
            <w:tcW w:w="2268" w:type="dxa"/>
          </w:tcPr>
          <w:p>
            <w:pPr>
              <w:widowControl w:val="false"/>
              <w:ind w:firstLine="720"/>
              <w:jc w:val="both"/>
              <w:rPr>
                <w:szCs w:val="24"/>
              </w:rPr>
            </w:pPr>
          </w:p>
        </w:tc>
        <w:tc>
          <w:tcPr>
            <w:tcW w:w="2268" w:type="dxa"/>
          </w:tcPr>
          <w:p>
            <w:pPr>
              <w:widowControl w:val="false"/>
              <w:ind w:firstLine="720"/>
              <w:jc w:val="both"/>
              <w:rPr>
                <w:szCs w:val="24"/>
              </w:rPr>
            </w:pPr>
          </w:p>
        </w:tc>
        <w:tc>
          <w:tcPr>
            <w:tcW w:w="2126" w:type="dxa"/>
          </w:tcPr>
          <w:p>
            <w:pPr>
              <w:widowControl w:val="false"/>
              <w:ind w:firstLine="720"/>
              <w:jc w:val="both"/>
              <w:rPr>
                <w:szCs w:val="24"/>
              </w:rPr>
            </w:pPr>
          </w:p>
        </w:tc>
        <w:tc>
          <w:tcPr>
            <w:tcW w:w="1984" w:type="dxa"/>
          </w:tcPr>
          <w:p>
            <w:pPr>
              <w:widowControl w:val="false"/>
              <w:ind w:firstLine="720"/>
              <w:jc w:val="both"/>
              <w:rPr>
                <w:szCs w:val="24"/>
              </w:rPr>
            </w:pPr>
          </w:p>
        </w:tc>
      </w:tr>
      <w:tr>
        <w:tc>
          <w:tcPr>
            <w:tcW w:w="710" w:type="dxa"/>
          </w:tcPr>
          <w:p>
            <w:pPr>
              <w:widowControl w:val="false"/>
              <w:jc w:val="both"/>
              <w:rPr>
                <w:szCs w:val="24"/>
              </w:rPr>
            </w:pPr>
            <w:r>
              <w:rPr>
                <w:szCs w:val="24"/>
              </w:rPr>
              <w:t xml:space="preserve">2</w:t>
            </w:r>
          </w:p>
        </w:tc>
        <w:tc>
          <w:tcPr>
            <w:tcW w:w="2268" w:type="dxa"/>
          </w:tcPr>
          <w:p>
            <w:pPr>
              <w:widowControl w:val="false"/>
              <w:ind w:firstLine="720"/>
              <w:jc w:val="both"/>
              <w:rPr>
                <w:szCs w:val="24"/>
              </w:rPr>
            </w:pPr>
          </w:p>
        </w:tc>
        <w:tc>
          <w:tcPr>
            <w:tcW w:w="2268" w:type="dxa"/>
          </w:tcPr>
          <w:p>
            <w:pPr>
              <w:widowControl w:val="false"/>
              <w:ind w:firstLine="720"/>
              <w:jc w:val="both"/>
              <w:rPr>
                <w:szCs w:val="24"/>
              </w:rPr>
            </w:pPr>
          </w:p>
        </w:tc>
        <w:tc>
          <w:tcPr>
            <w:tcW w:w="2126" w:type="dxa"/>
          </w:tcPr>
          <w:p>
            <w:pPr>
              <w:widowControl w:val="false"/>
              <w:ind w:firstLine="720"/>
              <w:jc w:val="both"/>
              <w:rPr>
                <w:szCs w:val="24"/>
              </w:rPr>
            </w:pPr>
          </w:p>
        </w:tc>
        <w:tc>
          <w:tcPr>
            <w:tcW w:w="1984" w:type="dxa"/>
          </w:tcPr>
          <w:p>
            <w:pPr>
              <w:widowControl w:val="false"/>
              <w:ind w:firstLine="720"/>
              <w:jc w:val="both"/>
              <w:rPr>
                <w:szCs w:val="24"/>
              </w:rPr>
            </w:pPr>
          </w:p>
        </w:tc>
      </w:tr>
      <w:tr>
        <w:tc>
          <w:tcPr>
            <w:tcW w:w="710" w:type="dxa"/>
          </w:tcPr>
          <w:p>
            <w:pPr>
              <w:widowControl w:val="false"/>
              <w:jc w:val="both"/>
              <w:rPr>
                <w:szCs w:val="24"/>
              </w:rPr>
            </w:pPr>
            <w:r>
              <w:rPr>
                <w:szCs w:val="24"/>
              </w:rPr>
              <w:t xml:space="preserve">3</w:t>
            </w:r>
          </w:p>
        </w:tc>
        <w:tc>
          <w:tcPr>
            <w:tcW w:w="2268" w:type="dxa"/>
          </w:tcPr>
          <w:p>
            <w:pPr>
              <w:widowControl w:val="false"/>
              <w:ind w:firstLine="720"/>
              <w:jc w:val="both"/>
              <w:rPr>
                <w:szCs w:val="24"/>
              </w:rPr>
            </w:pPr>
          </w:p>
        </w:tc>
        <w:tc>
          <w:tcPr>
            <w:tcW w:w="2268" w:type="dxa"/>
          </w:tcPr>
          <w:p>
            <w:pPr>
              <w:widowControl w:val="false"/>
              <w:ind w:firstLine="720"/>
              <w:jc w:val="both"/>
              <w:rPr>
                <w:szCs w:val="24"/>
              </w:rPr>
            </w:pPr>
          </w:p>
        </w:tc>
        <w:tc>
          <w:tcPr>
            <w:tcW w:w="2126" w:type="dxa"/>
          </w:tcPr>
          <w:p>
            <w:pPr>
              <w:widowControl w:val="false"/>
              <w:ind w:firstLine="720"/>
              <w:jc w:val="both"/>
              <w:rPr>
                <w:szCs w:val="24"/>
              </w:rPr>
            </w:pPr>
          </w:p>
        </w:tc>
        <w:tc>
          <w:tcPr>
            <w:tcW w:w="1984" w:type="dxa"/>
          </w:tcPr>
          <w:p>
            <w:pPr>
              <w:widowControl w:val="false"/>
              <w:ind w:firstLine="720"/>
              <w:jc w:val="both"/>
              <w:rPr>
                <w:szCs w:val="24"/>
              </w:rPr>
            </w:pPr>
          </w:p>
        </w:tc>
      </w:tr>
      <w:tr>
        <w:tc>
          <w:tcPr>
            <w:tcW w:w="710" w:type="dxa"/>
          </w:tcPr>
          <w:p>
            <w:pPr>
              <w:widowControl w:val="false"/>
              <w:jc w:val="both"/>
              <w:rPr>
                <w:szCs w:val="24"/>
              </w:rPr>
            </w:pPr>
            <w:r>
              <w:rPr>
                <w:szCs w:val="24"/>
              </w:rPr>
              <w:t xml:space="preserve">4</w:t>
            </w:r>
          </w:p>
        </w:tc>
        <w:tc>
          <w:tcPr>
            <w:tcW w:w="2268" w:type="dxa"/>
          </w:tcPr>
          <w:p>
            <w:pPr>
              <w:widowControl w:val="false"/>
              <w:ind w:firstLine="720"/>
              <w:jc w:val="both"/>
              <w:rPr>
                <w:szCs w:val="24"/>
              </w:rPr>
            </w:pPr>
          </w:p>
        </w:tc>
        <w:tc>
          <w:tcPr>
            <w:tcW w:w="2268" w:type="dxa"/>
          </w:tcPr>
          <w:p>
            <w:pPr>
              <w:widowControl w:val="false"/>
              <w:ind w:firstLine="720"/>
              <w:jc w:val="both"/>
              <w:rPr>
                <w:szCs w:val="24"/>
              </w:rPr>
            </w:pPr>
          </w:p>
        </w:tc>
        <w:tc>
          <w:tcPr>
            <w:tcW w:w="2126" w:type="dxa"/>
          </w:tcPr>
          <w:p>
            <w:pPr>
              <w:widowControl w:val="false"/>
              <w:ind w:firstLine="720"/>
              <w:jc w:val="both"/>
              <w:rPr>
                <w:szCs w:val="24"/>
              </w:rPr>
            </w:pPr>
          </w:p>
        </w:tc>
        <w:tc>
          <w:tcPr>
            <w:tcW w:w="1984" w:type="dxa"/>
          </w:tcPr>
          <w:p>
            <w:pPr>
              <w:widowControl w:val="false"/>
              <w:ind w:firstLine="720"/>
              <w:jc w:val="both"/>
              <w:rPr>
                <w:szCs w:val="24"/>
              </w:rPr>
            </w:pPr>
          </w:p>
        </w:tc>
      </w:tr>
      <w:tr>
        <w:tc>
          <w:tcPr>
            <w:tcW w:w="710" w:type="dxa"/>
          </w:tcPr>
          <w:p>
            <w:pPr>
              <w:widowControl w:val="false"/>
              <w:jc w:val="both"/>
              <w:rPr>
                <w:szCs w:val="24"/>
              </w:rPr>
            </w:pPr>
            <w:r>
              <w:rPr>
                <w:szCs w:val="24"/>
              </w:rPr>
              <w:t xml:space="preserve">5</w:t>
            </w:r>
          </w:p>
        </w:tc>
        <w:tc>
          <w:tcPr>
            <w:tcW w:w="2268" w:type="dxa"/>
          </w:tcPr>
          <w:p>
            <w:pPr>
              <w:widowControl w:val="false"/>
              <w:ind w:firstLine="720"/>
              <w:jc w:val="both"/>
              <w:rPr>
                <w:szCs w:val="24"/>
              </w:rPr>
            </w:pPr>
          </w:p>
        </w:tc>
        <w:tc>
          <w:tcPr>
            <w:tcW w:w="2268" w:type="dxa"/>
          </w:tcPr>
          <w:p>
            <w:pPr>
              <w:widowControl w:val="false"/>
              <w:ind w:firstLine="720"/>
              <w:jc w:val="both"/>
              <w:rPr>
                <w:szCs w:val="24"/>
              </w:rPr>
            </w:pPr>
          </w:p>
        </w:tc>
        <w:tc>
          <w:tcPr>
            <w:tcW w:w="2126" w:type="dxa"/>
          </w:tcPr>
          <w:p>
            <w:pPr>
              <w:widowControl w:val="false"/>
              <w:ind w:firstLine="720"/>
              <w:jc w:val="both"/>
              <w:rPr>
                <w:szCs w:val="24"/>
              </w:rPr>
            </w:pPr>
          </w:p>
        </w:tc>
        <w:tc>
          <w:tcPr>
            <w:tcW w:w="1984" w:type="dxa"/>
          </w:tcPr>
          <w:p>
            <w:pPr>
              <w:widowControl w:val="false"/>
              <w:ind w:firstLine="720"/>
              <w:jc w:val="both"/>
              <w:rPr>
                <w:szCs w:val="24"/>
              </w:rPr>
            </w:pPr>
          </w:p>
        </w:tc>
      </w:tr>
      <w:tr>
        <w:tc>
          <w:tcPr>
            <w:tcW w:w="710" w:type="dxa"/>
          </w:tcPr>
          <w:p>
            <w:pPr>
              <w:widowControl w:val="false"/>
              <w:jc w:val="both"/>
              <w:rPr>
                <w:szCs w:val="24"/>
              </w:rPr>
            </w:pPr>
          </w:p>
        </w:tc>
        <w:tc>
          <w:tcPr>
            <w:tcW w:w="2268" w:type="dxa"/>
          </w:tcPr>
          <w:p>
            <w:pPr>
              <w:widowControl w:val="false"/>
              <w:jc w:val="both"/>
              <w:rPr>
                <w:szCs w:val="24"/>
              </w:rPr>
            </w:pPr>
            <w:r>
              <w:rPr>
                <w:szCs w:val="24"/>
              </w:rPr>
              <w:t xml:space="preserve">ИТОГО</w:t>
            </w:r>
          </w:p>
        </w:tc>
        <w:tc>
          <w:tcPr>
            <w:tcW w:w="2268" w:type="dxa"/>
          </w:tcPr>
          <w:p>
            <w:pPr>
              <w:widowControl w:val="false"/>
              <w:ind w:firstLine="720"/>
              <w:jc w:val="both"/>
              <w:rPr>
                <w:szCs w:val="24"/>
              </w:rPr>
            </w:pPr>
          </w:p>
        </w:tc>
        <w:tc>
          <w:tcPr>
            <w:tcW w:w="2126" w:type="dxa"/>
          </w:tcPr>
          <w:p>
            <w:pPr>
              <w:widowControl w:val="false"/>
              <w:ind w:firstLine="720"/>
              <w:jc w:val="both"/>
              <w:rPr>
                <w:szCs w:val="24"/>
              </w:rPr>
            </w:pPr>
          </w:p>
        </w:tc>
        <w:tc>
          <w:tcPr>
            <w:tcW w:w="1984" w:type="dxa"/>
          </w:tcPr>
          <w:p>
            <w:pPr>
              <w:widowControl w:val="false"/>
              <w:ind w:firstLine="720"/>
              <w:jc w:val="both"/>
              <w:rPr>
                <w:szCs w:val="24"/>
              </w:rPr>
            </w:pPr>
          </w:p>
        </w:tc>
      </w:tr>
    </w:tbl>
    <w:p>
      <w:pPr>
        <w:widowControl w:val="false"/>
        <w:ind w:firstLine="720"/>
        <w:jc w:val="both"/>
        <w:rPr>
          <w:szCs w:val="24"/>
        </w:rPr>
      </w:pPr>
    </w:p>
    <w:p>
      <w:pPr>
        <w:jc w:val="both"/>
        <w:rPr>
          <w:szCs w:val="24"/>
        </w:rPr>
      </w:pPr>
    </w:p>
    <w:p>
      <w:pPr>
        <w:jc w:val="both"/>
        <w:rPr>
          <w:szCs w:val="24"/>
        </w:rPr>
      </w:pPr>
    </w:p>
    <w:p>
      <w:pPr>
        <w:widowControl w:val="false"/>
        <w:jc w:val="both"/>
        <w:rPr>
          <w:szCs w:val="24"/>
        </w:rPr>
      </w:pPr>
      <w:r>
        <w:rPr>
          <w:szCs w:val="24"/>
        </w:rPr>
        <w:t xml:space="preserve">____________________                     _________________              _______________________</w:t>
      </w:r>
    </w:p>
    <w:p>
      <w:pPr>
        <w:widowControl w:val="false"/>
        <w:jc w:val="both"/>
        <w:rPr>
          <w:szCs w:val="24"/>
        </w:rPr>
      </w:pPr>
      <w:r>
        <w:rPr>
          <w:szCs w:val="24"/>
        </w:rPr>
        <w:t xml:space="preserve"> (подпись претендента)                                  (Ф.И.О.)                                 (должность)</w:t>
      </w:r>
    </w:p>
    <w:p>
      <w:pPr>
        <w:jc w:val="both"/>
        <w:rPr>
          <w:szCs w:val="24"/>
        </w:rPr>
      </w:pPr>
    </w:p>
    <w:p>
      <w:pPr>
        <w:jc w:val="both"/>
        <w:rPr>
          <w:szCs w:val="24"/>
        </w:rPr>
      </w:pPr>
    </w:p>
    <w:p>
      <w:pPr>
        <w:jc w:val="both"/>
        <w:rPr>
          <w:szCs w:val="24"/>
        </w:rPr>
      </w:pPr>
    </w:p>
    <w:p>
      <w:pPr>
        <w:widowControl w:val="false"/>
        <w:jc w:val="both"/>
        <w:rPr>
          <w:szCs w:val="24"/>
        </w:rPr>
      </w:pPr>
      <w:r>
        <w:rPr>
          <w:szCs w:val="24"/>
        </w:rPr>
        <w:t xml:space="preserve">"___" ___________ 20___ г</w:t>
      </w:r>
    </w:p>
    <w:p>
      <w:pPr>
        <w:jc w:val="both"/>
        <w:rPr>
          <w:szCs w:val="24"/>
        </w:rPr>
      </w:pPr>
      <w:r>
        <w:rPr>
          <w:szCs w:val="24"/>
        </w:rPr>
        <w:t xml:space="preserve">                      М.П.  </w:t>
      </w:r>
    </w:p>
    <w:p>
      <w:pPr>
        <w:jc w:val="both"/>
        <w:rPr>
          <w:szCs w:val="24"/>
        </w:rPr>
        <w:sectPr>
          <w:footerReference w:type="even" r:id="rId39"/>
          <w:footerReference w:type="default" r:id="rId40"/>
          <w:pgSz w:h="16838" w:w="11906"/>
          <w:pgMar w:top="568" w:right="1133" w:bottom="142" w:left="1701" w:header="0" w:footer="0" w:gutter="0"/>
          <w:cols w:space="720"/>
          <w:titlePg/>
          <w:docGrid w:linePitch="326"/>
        </w:sectPr>
      </w:pPr>
    </w:p>
    <w:p>
      <w:pPr>
        <w:jc w:val="both"/>
        <w:rPr>
          <w:szCs w:val="24"/>
        </w:rPr>
      </w:pPr>
    </w:p>
    <w:p>
      <w:pPr>
        <w:jc w:val="right"/>
        <w:outlineLvl w:val="1"/>
        <w:rPr>
          <w:szCs w:val="24"/>
        </w:rPr>
      </w:pPr>
      <w:r>
        <w:rPr>
          <w:szCs w:val="24"/>
        </w:rPr>
        <w:t xml:space="preserve">                 Приложение № 4 </w:t>
      </w:r>
    </w:p>
    <w:p>
      <w:pPr>
        <w:jc w:val="right"/>
        <w:outlineLvl w:val="1"/>
        <w:rPr>
          <w:szCs w:val="24"/>
        </w:rPr>
      </w:pPr>
      <w:r>
        <w:rPr>
          <w:szCs w:val="24"/>
        </w:rPr>
        <w:t xml:space="preserve">к Порядку №1</w:t>
      </w:r>
    </w:p>
    <w:p>
      <w:pPr>
        <w:jc w:val="right"/>
        <w:rPr>
          <w:szCs w:val="24"/>
        </w:rPr>
      </w:pPr>
      <w:r>
        <w:rPr>
          <w:szCs w:val="24"/>
        </w:rPr>
        <w:t xml:space="preserve">                                               «Предоставление субсидии на возмещение части </w:t>
      </w:r>
    </w:p>
    <w:p>
      <w:pPr>
        <w:jc w:val="right"/>
        <w:rPr>
          <w:szCs w:val="24"/>
        </w:rPr>
      </w:pPr>
      <w:r>
        <w:rPr>
          <w:szCs w:val="24"/>
        </w:rPr>
        <w:t xml:space="preserve">                                              затрат на организационные расходы, связанные </w:t>
      </w:r>
    </w:p>
    <w:p>
      <w:pPr>
        <w:jc w:val="right"/>
        <w:rPr>
          <w:szCs w:val="24"/>
        </w:rPr>
      </w:pPr>
      <w:r>
        <w:rPr>
          <w:szCs w:val="24"/>
        </w:rPr>
        <w:t xml:space="preserve">                                                         с созданием сельскохозяйственных потребительских</w:t>
      </w:r>
    </w:p>
    <w:p>
      <w:pPr>
        <w:ind w:firstLine="720" w:left="2880"/>
        <w:jc w:val="right"/>
      </w:pPr>
      <w:r>
        <w:rPr>
          <w:szCs w:val="24"/>
        </w:rPr>
        <w:t xml:space="preserve"> кооперативов»</w:t>
      </w:r>
    </w:p>
    <w:p>
      <w:pPr>
        <w:jc w:val="right"/>
        <w:outlineLvl w:val="1"/>
        <w:rPr>
          <w:szCs w:val="24"/>
        </w:rPr>
      </w:pPr>
    </w:p>
    <w:p>
      <w:pPr>
        <w:ind w:firstLine="709"/>
        <w:contextualSpacing w:val="true"/>
        <w:jc w:val="center"/>
        <w:rPr>
          <w:b/>
          <w:szCs w:val="24"/>
        </w:rPr>
      </w:pPr>
      <w:r>
        <w:rPr>
          <w:b/>
          <w:szCs w:val="24"/>
        </w:rPr>
        <w:t xml:space="preserve">Согласие</w:t>
      </w:r>
    </w:p>
    <w:p>
      <w:pPr>
        <w:ind w:left="284"/>
        <w:contextualSpacing w:val="true"/>
        <w:jc w:val="center"/>
        <w:rPr>
          <w:szCs w:val="24"/>
        </w:rPr>
      </w:pPr>
      <w:r>
        <w:rPr>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left="284"/>
        <w:contextualSpacing w:val="true"/>
        <w:jc w:val="center"/>
        <w:rPr>
          <w:szCs w:val="24"/>
        </w:rPr>
      </w:pPr>
    </w:p>
    <w:p>
      <w:pPr>
        <w:ind w:left="284"/>
        <w:contextualSpacing w:val="true"/>
        <w:jc w:val="center"/>
        <w:rPr>
          <w:szCs w:val="24"/>
        </w:rPr>
      </w:pPr>
    </w:p>
    <w:p>
      <w:pPr>
        <w:ind w:left="284"/>
        <w:contextualSpacing w:val="true"/>
        <w:jc w:val="both"/>
        <w:rPr>
          <w:szCs w:val="24"/>
        </w:rPr>
      </w:pPr>
    </w:p>
    <w:p>
      <w:pPr>
        <w:ind w:left="284"/>
        <w:contextualSpacing w:val="true"/>
        <w:jc w:val="both"/>
        <w:rPr>
          <w:szCs w:val="24"/>
        </w:rPr>
      </w:pPr>
    </w:p>
    <w:p>
      <w:pPr>
        <w:ind w:left="284"/>
        <w:contextualSpacing w:val="true"/>
        <w:jc w:val="both"/>
        <w:rPr>
          <w:b/>
          <w:szCs w:val="24"/>
        </w:rPr>
      </w:pPr>
      <w:r>
        <w:rPr>
          <w:b/>
          <w:szCs w:val="24"/>
        </w:rPr>
        <w:t xml:space="preserve">Субъект ___________________________________________________________________</w:t>
      </w:r>
    </w:p>
    <w:p>
      <w:pPr>
        <w:ind w:left="284"/>
        <w:contextualSpacing w:val="true"/>
        <w:jc w:val="both"/>
        <w:rPr>
          <w:szCs w:val="24"/>
        </w:rPr>
      </w:pPr>
      <w:r>
        <w:rPr>
          <w:szCs w:val="24"/>
        </w:rPr>
        <w:t xml:space="preserve">ИП, (ООО</w:t>
      </w:r>
      <w:r>
        <w:t xml:space="preserve">) - </w:t>
      </w:r>
      <w:r>
        <w:rPr>
          <w:szCs w:val="24"/>
        </w:rPr>
        <w:t xml:space="preserve">получатель субсидии (ФИО) или наименование</w:t>
      </w:r>
    </w:p>
    <w:p>
      <w:pPr>
        <w:ind w:left="284"/>
        <w:contextualSpacing w:val="true"/>
        <w:jc w:val="both"/>
      </w:pPr>
    </w:p>
    <w:p>
      <w:pPr>
        <w:ind w:left="284"/>
        <w:contextualSpacing w:val="true"/>
        <w:jc w:val="both"/>
        <w:rPr>
          <w:szCs w:val="24"/>
        </w:rPr>
      </w:pPr>
      <w:r>
        <w:rPr>
          <w:b/>
          <w:szCs w:val="24"/>
        </w:rPr>
        <w:t xml:space="preserve">Юридический адрес</w:t>
      </w:r>
      <w:r>
        <w:rPr>
          <w:szCs w:val="24"/>
        </w:rPr>
        <w:t xml:space="preserve"> _______________________________________________________</w:t>
      </w:r>
    </w:p>
    <w:p>
      <w:pPr>
        <w:ind w:left="284"/>
        <w:contextualSpacing w:val="true"/>
        <w:jc w:val="both"/>
        <w:rPr>
          <w:szCs w:val="24"/>
        </w:rPr>
      </w:pPr>
    </w:p>
    <w:p>
      <w:pPr>
        <w:ind w:left="284"/>
        <w:contextualSpacing w:val="true"/>
        <w:jc w:val="both"/>
        <w:rPr>
          <w:b/>
          <w:szCs w:val="24"/>
        </w:rPr>
      </w:pPr>
      <w:r>
        <w:rPr>
          <w:b/>
          <w:szCs w:val="24"/>
        </w:rPr>
        <w:t xml:space="preserve">ИНН_____________________________________________________________________</w:t>
      </w:r>
    </w:p>
    <w:p>
      <w:pPr>
        <w:ind w:left="284"/>
        <w:contextualSpacing w:val="true"/>
        <w:jc w:val="both"/>
        <w:rPr>
          <w:b/>
          <w:szCs w:val="24"/>
        </w:rPr>
      </w:pPr>
    </w:p>
    <w:p>
      <w:pPr>
        <w:ind w:left="284"/>
        <w:contextualSpacing w:val="true"/>
        <w:jc w:val="both"/>
        <w:rPr>
          <w:szCs w:val="24"/>
        </w:rPr>
      </w:pPr>
      <w:r>
        <w:rPr>
          <w:szCs w:val="24"/>
        </w:rPr>
        <w:t xml:space="preserve">Согласен на проведение проверок соблюдения условий, целей и порядка предоставления субсидии.</w:t>
      </w:r>
    </w:p>
    <w:p>
      <w:pPr>
        <w:ind w:left="284"/>
        <w:jc w:val="both"/>
      </w:pPr>
    </w:p>
    <w:p>
      <w:pPr>
        <w:ind w:left="284"/>
        <w:jc w:val="both"/>
        <w:rPr>
          <w:b/>
        </w:rPr>
      </w:pPr>
    </w:p>
    <w:p>
      <w:pPr>
        <w:ind w:left="284"/>
        <w:jc w:val="both"/>
      </w:pPr>
      <w:r>
        <w:t xml:space="preserve">  ___________/_________________________________  </w:t>
      </w:r>
    </w:p>
    <w:p>
      <w:pPr>
        <w:ind w:left="284"/>
        <w:jc w:val="both"/>
      </w:pPr>
      <w:r>
        <w:t xml:space="preserve">     (подпись)                              (ФИО) </w:t>
      </w:r>
    </w:p>
    <w:p>
      <w:pPr>
        <w:ind w:left="284"/>
        <w:jc w:val="both"/>
      </w:pPr>
    </w:p>
    <w:p>
      <w:pPr>
        <w:ind w:left="284"/>
        <w:jc w:val="both"/>
      </w:pPr>
      <w:r>
        <w:t xml:space="preserve">М.П.</w:t>
      </w:r>
    </w:p>
    <w:p>
      <w:pPr>
        <w:ind w:left="284"/>
        <w:jc w:val="both"/>
      </w:pPr>
    </w:p>
    <w:p>
      <w:pPr>
        <w:ind w:left="284"/>
        <w:jc w:val="both"/>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contextualSpacing w:val="true"/>
        <w:jc w:val="both"/>
        <w:rPr>
          <w:szCs w:val="24"/>
        </w:rPr>
      </w:pPr>
    </w:p>
    <w:p>
      <w:pPr>
        <w:contextualSpacing w:val="true"/>
        <w:jc w:val="both"/>
        <w:rPr>
          <w:szCs w:val="24"/>
        </w:rPr>
      </w:pPr>
    </w:p>
    <w:p>
      <w:pPr>
        <w:contextualSpacing w:val="true"/>
        <w:jc w:val="right"/>
        <w:rPr>
          <w:bCs/>
          <w:szCs w:val="24"/>
        </w:rPr>
      </w:pPr>
      <w:r>
        <w:rPr>
          <w:szCs w:val="24"/>
        </w:rPr>
        <w:t xml:space="preserve">Приложение </w:t>
      </w:r>
      <w:r>
        <w:rPr>
          <w:bCs/>
          <w:szCs w:val="24"/>
        </w:rPr>
        <w:t xml:space="preserve">5</w:t>
      </w:r>
    </w:p>
    <w:p>
      <w:pPr>
        <w:contextualSpacing w:val="true"/>
        <w:jc w:val="right"/>
        <w:rPr>
          <w:bCs/>
          <w:szCs w:val="24"/>
        </w:rPr>
      </w:pPr>
      <w:r>
        <w:rPr>
          <w:bCs/>
          <w:szCs w:val="24"/>
        </w:rPr>
        <w:t xml:space="preserve">к </w:t>
      </w:r>
      <w:hyperlink w:anchor="sub_1000" w:history="1">
        <w:r>
          <w:rPr>
            <w:szCs w:val="24"/>
          </w:rPr>
          <w:t xml:space="preserve">Порядку</w:t>
        </w:r>
      </w:hyperlink>
      <w:r>
        <w:rPr>
          <w:bCs/>
          <w:szCs w:val="24"/>
        </w:rPr>
        <w:t xml:space="preserve"> №1</w:t>
      </w:r>
    </w:p>
    <w:p>
      <w:pPr>
        <w:contextualSpacing w:val="true"/>
        <w:jc w:val="right"/>
        <w:rPr>
          <w:bCs/>
          <w:szCs w:val="24"/>
        </w:rPr>
      </w:pPr>
      <w:r>
        <w:rPr>
          <w:bCs/>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42880" behindDoc="0" locked="0" layoutInCell="1" allowOverlap="1">
                <wp:simplePos x="0" y="0"/>
                <wp:positionH relativeFrom="column">
                  <wp:posOffset>3452107</wp:posOffset>
                </wp:positionH>
                <wp:positionV relativeFrom="paragraph">
                  <wp:posOffset>90446</wp:posOffset>
                </wp:positionV>
                <wp:extent cx="2528515" cy="1403985"/>
                <wp:effectExtent l="0" t="0" r="24765" b="25400"/>
                <wp:wrapNone/>
                <wp:docPr id="14"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528515" cy="1403985"/>
                        </a:xfrm>
                        <a:prstGeom prst="rect">
                          <a:avLst/>
                        </a:prstGeom>
                        <a:solidFill>
                          <a:srgbClr val="FFFFFF"/>
                        </a:solidFill>
                        <a:ln w="9525">
                          <a:solidFill>
                            <a:schemeClr val="bg1"/>
                          </a:solidFill>
                          <a:miter lim="800000"/>
                          <a:headEnd/>
                          <a:tailEnd/>
                        </a:ln>
                      </wps:spPr>
                      <wps:txbx>
                        <w:txbxContent>
                          <w:p>
                            <w:pPr>
                              <w:contextualSpacing w:val="true"/>
                              <w:jc w:val="both"/>
                              <w:rPr>
                                <w:bCs/>
                                <w:szCs w:val="24"/>
                              </w:rPr>
                            </w:pPr>
                            <w:r>
                              <w:rPr>
                                <w:bCs/>
                                <w:szCs w:val="24"/>
                              </w:rPr>
                              <w:t xml:space="preserve">«</w:t>
                            </w:r>
                            <w:r>
                              <w:rPr>
                                <w:bCs/>
                                <w:szCs w:val="24"/>
                              </w:rPr>
                              <w:t xml:space="preserve">Предоставление субсидии на возмещение части затрат на организационные расходы, связанные с созданием сельскохозяйственных потребительских кооперативов»</w:t>
                            </w:r>
                          </w:p>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shape 13" o:spid="_x0000_s13" o:spt="202" type="#_x0000_t202" style="position:absolute;z-index:251642880;o:allowoverlap:true;o:allowincell:true;mso-position-horizontal-relative:text;margin-left:271.82pt;mso-position-horizontal:absolute;mso-position-vertical-relative:text;margin-top:7.12pt;mso-position-vertical:absolute;width:199.10pt;height:110.55pt;mso-wrap-distance-left:9.00pt;mso-wrap-distance-top:0.00pt;mso-wrap-distance-right:9.00pt;mso-wrap-distance-bottom:0.00pt;v-text-anchor:top;visibility:visible;" fillcolor="#FFFFFF" strokecolor="#FFFFFF" strokeweight="0.75pt">
                <v:textbox inset="0,0,0,0">
                  <w:txbxContent>
                    <w:p>
                      <w:pPr>
                        <w:contextualSpacing w:val="true"/>
                        <w:jc w:val="both"/>
                        <w:rPr>
                          <w:bCs/>
                          <w:szCs w:val="24"/>
                        </w:rPr>
                      </w:pPr>
                      <w:r>
                        <w:rPr>
                          <w:bCs/>
                          <w:szCs w:val="24"/>
                        </w:rPr>
                        <w:t xml:space="preserve">«</w:t>
                      </w:r>
                      <w:r>
                        <w:rPr>
                          <w:bCs/>
                          <w:szCs w:val="24"/>
                        </w:rPr>
                        <w:t xml:space="preserve">Предоставление субсидии на возмещение части затрат на организационные расходы, связанные с созданием сельскохозяйственных потребительских кооперативов»</w:t>
                      </w:r>
                    </w:p>
                    <w:p/>
                  </w:txbxContent>
                </v:textbox>
              </v:shape>
            </w:pict>
          </mc:Fallback>
        </mc:AlternateContent>
      </w:r>
    </w:p>
    <w:p>
      <w:pPr>
        <w:ind w:firstLine="5670"/>
        <w:contextualSpacing w:val="true"/>
        <w:jc w:val="right"/>
        <w:rPr>
          <w:bCs/>
          <w:szCs w:val="24"/>
        </w:rPr>
        <w:sectPr>
          <w:footerReference w:type="even" r:id="rId41"/>
          <w:footerReference w:type="default" r:id="rId42"/>
          <w:pgSz w:h="16838" w:w="11906"/>
          <w:pgMar w:top="142" w:right="849" w:bottom="993" w:left="1701" w:header="0" w:footer="0" w:gutter="0"/>
          <w:cols w:space="720"/>
          <w:titlePg/>
          <w:docGrid w:linePitch="326"/>
        </w:sectPr>
      </w:pPr>
    </w:p>
    <w:p>
      <w:pPr>
        <w:contextualSpacing w:val="true"/>
        <w:jc w:val="both"/>
        <w:rPr>
          <w:bCs/>
          <w:szCs w:val="24"/>
        </w:rPr>
        <w:sectPr>
          <w:type w:val="continuous"/>
          <w:pgSz w:h="16838" w:w="11906"/>
          <w:pgMar w:top="142" w:right="849" w:bottom="993" w:left="1701" w:header="0" w:footer="0" w:gutter="0"/>
          <w:cols w:space="720"/>
          <w:titlePg/>
          <w:docGrid w:linePitch="326"/>
        </w:sect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r>
        <w:rPr>
          <w:b/>
          <w:szCs w:val="24"/>
        </w:rPr>
        <w:t xml:space="preserve">Типовая форма соглашения</w:t>
      </w:r>
    </w:p>
    <w:p>
      <w:pPr>
        <w:jc w:val="center"/>
        <w:rPr>
          <w:b/>
          <w:szCs w:val="24"/>
        </w:rPr>
      </w:pPr>
    </w:p>
    <w:p>
      <w:pPr>
        <w:jc w:val="center"/>
        <w:rPr>
          <w:szCs w:val="24"/>
        </w:rPr>
      </w:pP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09"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10"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11"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12"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w:t>
      </w:r>
      <w:r>
        <w:rPr>
          <w:szCs w:val="24"/>
        </w:rPr>
        <w:t xml:space="preserve">г</w:t>
      </w:r>
      <w:r>
        <w:rPr>
          <w:szCs w:val="24"/>
        </w:rPr>
        <w:t xml:space="preserve">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513"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514"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515"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516"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17"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18"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1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2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21"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22"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23"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524"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2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2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(например, пункт, предусматривающий условие о предоставлении отчетности).</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rPr>
          <w:szCs w:val="24"/>
        </w:rPr>
      </w:pPr>
    </w:p>
    <w:p>
      <w:pPr>
        <w:contextualSpacing w:val="true"/>
        <w:jc w:val="right"/>
        <w:rPr>
          <w:szCs w:val="24"/>
        </w:rPr>
      </w:pPr>
      <w:r>
        <w:rPr>
          <w:szCs w:val="24"/>
        </w:rPr>
        <w:t xml:space="preserve">  </w:t>
      </w:r>
      <w:r>
        <w:rPr>
          <w:szCs w:val="24"/>
        </w:rPr>
        <w:t xml:space="preserve">Приложение </w:t>
      </w:r>
      <w:r>
        <w:rPr>
          <w:szCs w:val="24"/>
        </w:rPr>
        <w:t xml:space="preserve">№2</w:t>
      </w:r>
    </w:p>
    <w:p>
      <w:pPr>
        <w:contextualSpacing w:val="true"/>
        <w:jc w:val="center"/>
        <w:rPr>
          <w:szCs w:val="24"/>
        </w:rPr>
      </w:pPr>
      <w:r>
        <w:rPr>
          <w:szCs w:val="24"/>
        </w:rPr>
        <w:t xml:space="preserve">                                                                                                                    </w:t>
      </w:r>
      <w:r>
        <w:rPr>
          <w:szCs w:val="24"/>
        </w:rPr>
        <w:t xml:space="preserve">к Подпрограмме 3</w:t>
      </w:r>
    </w:p>
    <w:p>
      <w:pPr>
        <w:ind w:firstLine="720"/>
        <w:contextualSpacing w:val="true"/>
        <w:jc w:val="center"/>
        <w:rPr>
          <w:rFonts w:eastAsia="Calibri"/>
          <w:szCs w:val="24"/>
        </w:rPr>
      </w:pPr>
      <w:r>
        <w:rPr>
          <w:rFonts w:eastAsia="Calibri"/>
          <w:szCs w:val="24"/>
        </w:rPr>
        <w:t xml:space="preserve">Порядок  №2</w:t>
      </w:r>
    </w:p>
    <w:p>
      <w:pPr>
        <w:ind w:firstLine="720"/>
        <w:contextualSpacing w:val="true"/>
        <w:jc w:val="center"/>
        <w:rPr>
          <w:rFonts w:eastAsia="Calibri"/>
          <w:szCs w:val="24"/>
        </w:rPr>
      </w:pPr>
      <w:r>
        <w:rPr>
          <w:rFonts w:eastAsia="Calibri"/>
          <w:szCs w:val="24"/>
        </w:rPr>
        <w:t xml:space="preserve">Предоставление субсидии сельскохозяйственным  потребительским кооперативам на возмещение части затрат по приобретению коров  молочного направления.</w:t>
      </w:r>
    </w:p>
    <w:p>
      <w:pPr>
        <w:ind w:firstLine="720"/>
        <w:contextualSpacing w:val="true"/>
        <w:jc w:val="center"/>
        <w:rPr>
          <w:rFonts w:eastAsia="Calibri"/>
          <w:szCs w:val="24"/>
        </w:rPr>
      </w:pPr>
    </w:p>
    <w:p>
      <w:pPr>
        <w:ind w:firstLine="720"/>
        <w:contextualSpacing w:val="true"/>
        <w:jc w:val="both"/>
        <w:rPr>
          <w:rFonts w:eastAsia="Calibri"/>
          <w:szCs w:val="24"/>
        </w:rPr>
      </w:pPr>
      <w:r>
        <w:rPr>
          <w:rFonts w:eastAsia="Calibri"/>
          <w:szCs w:val="24"/>
        </w:rPr>
        <w:t xml:space="preserve">1.Настоящий Порядок устанавливает механизм предоставления субсидии из  бюджета муниципального района на возмещение части затрат по приобретению  коров   молочного направления  сельскохозяйственным  кооперативам в пределах средств, предусмотренных на эти цели в бюджете муниципального района. </w:t>
      </w:r>
    </w:p>
    <w:p>
      <w:pPr>
        <w:ind w:firstLine="720"/>
        <w:contextualSpacing w:val="true"/>
        <w:jc w:val="both"/>
        <w:rPr>
          <w:rFonts w:eastAsia="Calibri"/>
          <w:szCs w:val="24"/>
        </w:rPr>
      </w:pPr>
      <w:r>
        <w:rPr>
          <w:rFonts w:eastAsia="Calibri"/>
          <w:szCs w:val="24"/>
        </w:rPr>
        <w:t xml:space="preserve">2.Субсидии предоставляются сельскохозяйственным потребительским кооперативам, созданным в соответствии с Федеральным законом от 8 декабря 1995 года N 193-ФЗ "О сельскохозяйственной кооперации", осуществляющим свою деятельность на территории Задонского района Липецкой области.</w:t>
      </w:r>
    </w:p>
    <w:p>
      <w:pPr>
        <w:ind w:firstLine="720"/>
        <w:contextualSpacing w:val="true"/>
        <w:jc w:val="both"/>
        <w:rPr>
          <w:rFonts w:eastAsia="Calibri"/>
          <w:szCs w:val="24"/>
        </w:rPr>
      </w:pPr>
      <w:r>
        <w:rPr>
          <w:rFonts w:eastAsia="Calibri"/>
          <w:szCs w:val="24"/>
        </w:rPr>
        <w:t xml:space="preserve">3.Для получения субсидии на цели, предусмотренные пунктом 1 настоящего Порядка, сельскохозяйственные потребительские кооперативы, отвечающие условиям, приведённым  в бюджете муниципального района,  представляют главному распорядителю бюджетных средств муниципального района следующие документы:</w:t>
      </w:r>
    </w:p>
    <w:p>
      <w:pPr>
        <w:ind w:firstLine="720"/>
        <w:contextualSpacing w:val="true"/>
        <w:jc w:val="both"/>
        <w:rPr>
          <w:rFonts w:eastAsia="Calibri"/>
          <w:szCs w:val="24"/>
        </w:rPr>
      </w:pPr>
      <w:r>
        <w:rPr>
          <w:rFonts w:eastAsia="Calibri"/>
          <w:szCs w:val="24"/>
        </w:rPr>
        <w:t xml:space="preserve">3.1.заявку на получение субсидии (приложение №1 к  Порядку);</w:t>
      </w:r>
    </w:p>
    <w:p>
      <w:pPr>
        <w:ind w:firstLine="720"/>
        <w:contextualSpacing w:val="true"/>
        <w:jc w:val="both"/>
        <w:rPr>
          <w:rFonts w:eastAsia="Calibri"/>
          <w:szCs w:val="24"/>
        </w:rPr>
      </w:pPr>
      <w:r>
        <w:rPr>
          <w:rFonts w:eastAsia="Calibri"/>
          <w:szCs w:val="24"/>
        </w:rPr>
        <w:t xml:space="preserve">3.2.анкету участника (приложение №2 к  Порядку);</w:t>
      </w:r>
    </w:p>
    <w:p>
      <w:pPr>
        <w:ind w:firstLine="720"/>
        <w:contextualSpacing w:val="true"/>
        <w:jc w:val="both"/>
        <w:rPr>
          <w:rFonts w:eastAsia="Calibri"/>
          <w:szCs w:val="24"/>
        </w:rPr>
      </w:pPr>
      <w:r>
        <w:rPr>
          <w:rFonts w:eastAsia="Calibri"/>
          <w:szCs w:val="24"/>
        </w:rPr>
        <w:t xml:space="preserve">3.3.расчет на возмещение части затрат  (приложение №3 к  Порядку); </w:t>
      </w:r>
    </w:p>
    <w:p>
      <w:pPr>
        <w:ind w:firstLine="720"/>
        <w:contextualSpacing w:val="true"/>
        <w:jc w:val="both"/>
        <w:rPr>
          <w:rFonts w:eastAsia="Calibri"/>
          <w:szCs w:val="24"/>
        </w:rPr>
      </w:pPr>
      <w:r>
        <w:rPr>
          <w:rFonts w:eastAsia="Calibri"/>
          <w:szCs w:val="24"/>
        </w:rPr>
        <w:t xml:space="preserve">3.4 копию устава;</w:t>
      </w:r>
    </w:p>
    <w:p>
      <w:pPr>
        <w:ind w:firstLine="720"/>
        <w:contextualSpacing w:val="true"/>
        <w:jc w:val="both"/>
        <w:rPr>
          <w:rFonts w:eastAsia="Calibri"/>
          <w:szCs w:val="24"/>
        </w:rPr>
      </w:pPr>
      <w:r>
        <w:rPr>
          <w:rFonts w:eastAsia="Calibri"/>
          <w:szCs w:val="24"/>
        </w:rPr>
        <w:t xml:space="preserve">3.5.копию выписки из ЕГРЮЛ;</w:t>
      </w:r>
    </w:p>
    <w:p>
      <w:pPr>
        <w:widowControl w:val="false"/>
        <w:ind w:firstLine="720"/>
        <w:jc w:val="both"/>
        <w:rPr>
          <w:szCs w:val="24"/>
        </w:rPr>
      </w:pPr>
      <w:r>
        <w:rPr>
          <w:szCs w:val="24"/>
        </w:rPr>
        <w:t xml:space="preserve">3.6.копию свидетельства  о постановке на учет российской организации в налоговом органе по месту её нахождения;</w:t>
      </w:r>
    </w:p>
    <w:p>
      <w:pPr>
        <w:widowControl w:val="false"/>
        <w:ind w:firstLine="720"/>
        <w:jc w:val="both"/>
        <w:rPr>
          <w:szCs w:val="24"/>
        </w:rPr>
      </w:pPr>
      <w:r>
        <w:rPr>
          <w:szCs w:val="24"/>
        </w:rPr>
        <w:t xml:space="preserve">3.7.справку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на первое число месяца предшествующего месяцу подачи документов, подтвержденную налоговым органом;</w:t>
      </w:r>
    </w:p>
    <w:p>
      <w:pPr>
        <w:widowControl w:val="false"/>
        <w:ind w:firstLine="720"/>
        <w:jc w:val="both"/>
        <w:rPr>
          <w:szCs w:val="24"/>
        </w:rPr>
      </w:pPr>
      <w:r>
        <w:rPr>
          <w:szCs w:val="24"/>
        </w:rPr>
        <w:t xml:space="preserve">3.8.справку ревизионного союза, подтверждающую   нахождение сельскохозяйственного потребительского кооператива в составе ревизионного союза;</w:t>
      </w:r>
    </w:p>
    <w:p>
      <w:pPr>
        <w:widowControl w:val="false"/>
        <w:ind w:firstLine="720"/>
        <w:jc w:val="both"/>
        <w:rPr>
          <w:szCs w:val="24"/>
        </w:rPr>
      </w:pPr>
      <w:r>
        <w:rPr>
          <w:szCs w:val="24"/>
        </w:rPr>
        <w:t xml:space="preserve">3.9.копии документов, подтверждающие затраты на приобретение коров в текущем году (оригиналы и копии договоров купли-продажи, счетов-фактур, товарных накладных, платежных документов, ветеринарных справок и свидетельств, актов приема-передачи на приобретение коров) с предоставлением оригиналов;</w:t>
      </w:r>
    </w:p>
    <w:p>
      <w:pPr>
        <w:widowControl w:val="false"/>
        <w:ind w:firstLine="720"/>
        <w:jc w:val="both"/>
        <w:rPr>
          <w:szCs w:val="24"/>
        </w:rPr>
      </w:pPr>
      <w:r>
        <w:rPr>
          <w:szCs w:val="24"/>
        </w:rPr>
        <w:t xml:space="preserve">3.10.справку администрации сельского (городского) поселения, подтверждающую наличие приобретенной коровы (коров).</w:t>
      </w:r>
    </w:p>
    <w:p>
      <w:pPr>
        <w:widowControl w:val="false"/>
        <w:spacing w:after="240"/>
        <w:ind w:firstLine="720"/>
        <w:contextualSpacing w:val="true"/>
        <w:jc w:val="both"/>
        <w:rPr>
          <w:szCs w:val="24"/>
        </w:rPr>
      </w:pPr>
      <w:r>
        <w:rPr>
          <w:szCs w:val="24"/>
        </w:rPr>
        <w:t xml:space="preserve">3.11.справку об отсутствии процедур реорганизации, ликвидации, банкротства.</w:t>
      </w:r>
    </w:p>
    <w:p>
      <w:pPr>
        <w:widowControl w:val="false"/>
        <w:spacing w:after="240"/>
        <w:ind w:firstLine="720"/>
        <w:contextualSpacing w:val="true"/>
        <w:jc w:val="both"/>
        <w:rPr>
          <w:szCs w:val="24"/>
        </w:rPr>
      </w:pPr>
      <w:r>
        <w:rPr>
          <w:szCs w:val="24"/>
        </w:rPr>
        <w:t xml:space="preserve">3.12</w:t>
      </w:r>
      <w:r>
        <w:rPr>
          <w:color w:val="ff0000"/>
          <w:szCs w:val="24"/>
        </w:rPr>
        <w:t xml:space="preserve">.</w:t>
      </w:r>
      <w:r>
        <w:rPr>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w:t>
      </w:r>
      <w:r>
        <w:rPr>
          <w:rFonts w:eastAsia="Calibri"/>
          <w:szCs w:val="24"/>
        </w:rPr>
        <w:t xml:space="preserve">(Приложение №4)</w:t>
      </w:r>
      <w:r>
        <w:rPr>
          <w:szCs w:val="24"/>
        </w:rPr>
        <w:t xml:space="preserve">; </w:t>
      </w:r>
    </w:p>
    <w:p>
      <w:pPr>
        <w:widowControl w:val="false"/>
        <w:shd w:val="clear" w:color="auto" w:fill="ffffff"/>
        <w:spacing w:after="240" w:line="322" w:lineRule="exact"/>
        <w:ind w:firstLine="720"/>
        <w:contextualSpacing w:val="true"/>
        <w:jc w:val="both"/>
        <w:rPr>
          <w:szCs w:val="24"/>
        </w:rPr>
      </w:pPr>
      <w:r>
        <w:rPr>
          <w:szCs w:val="24"/>
        </w:rPr>
        <w:t xml:space="preserve">3.12.соглашение о  предоставлении субсидии (Приложение №5);</w:t>
      </w:r>
    </w:p>
    <w:p>
      <w:pPr>
        <w:widowControl w:val="false"/>
        <w:spacing w:after="240"/>
        <w:ind w:firstLine="720"/>
        <w:contextualSpacing w:val="true"/>
        <w:jc w:val="both"/>
        <w:rPr>
          <w:rFonts w:eastAsia="Calibri"/>
          <w:szCs w:val="24"/>
        </w:rPr>
      </w:pPr>
      <w:r>
        <w:rPr>
          <w:szCs w:val="24"/>
        </w:rPr>
        <w:t xml:space="preserve">3.13.</w:t>
      </w:r>
      <w:r>
        <w:rPr>
          <w:sz w:val="26"/>
          <w:szCs w:val="26"/>
        </w:rPr>
        <w:t xml:space="preserve">справку об </w:t>
      </w:r>
      <w:r>
        <w:rPr>
          <w:szCs w:val="24"/>
        </w:rPr>
        <w:t xml:space="preserve">отсутствии задолженности  по заработной плате перед персоналом на первое число месяца предшествующего месяцу подачи документов;</w:t>
      </w:r>
    </w:p>
    <w:p>
      <w:pPr>
        <w:ind w:firstLine="720"/>
        <w:contextualSpacing w:val="true"/>
        <w:jc w:val="both"/>
        <w:rPr>
          <w:rFonts w:eastAsia="Calibri"/>
          <w:szCs w:val="24"/>
        </w:rPr>
      </w:pPr>
      <w:r>
        <w:rPr>
          <w:rFonts w:eastAsia="Calibri"/>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w:t>
      </w:r>
    </w:p>
    <w:p>
      <w:pPr>
        <w:ind w:firstLine="720"/>
        <w:contextualSpacing w:val="true"/>
        <w:jc w:val="both"/>
        <w:rPr>
          <w:rFonts w:eastAsia="Calibri"/>
          <w:szCs w:val="24"/>
        </w:rPr>
      </w:pPr>
      <w:r>
        <w:rPr>
          <w:rFonts w:eastAsia="Calibri"/>
          <w:szCs w:val="24"/>
        </w:rPr>
        <w:t xml:space="preserve">Указанные документы скрепляются подписями и печатью претендента.</w:t>
      </w:r>
    </w:p>
    <w:p>
      <w:pPr>
        <w:ind w:firstLine="720"/>
        <w:contextualSpacing w:val="true"/>
        <w:jc w:val="both"/>
        <w:rPr>
          <w:rFonts w:eastAsia="Calibri"/>
          <w:szCs w:val="24"/>
        </w:rPr>
      </w:pPr>
      <w:r>
        <w:rPr>
          <w:rFonts w:eastAsia="Calibri"/>
          <w:szCs w:val="24"/>
        </w:rPr>
        <w:tab/>
        <w:t xml:space="preserve">4. Условиями предоставления субсидий являются:</w:t>
      </w:r>
    </w:p>
    <w:p>
      <w:pPr>
        <w:widowControl w:val="false"/>
        <w:ind w:firstLine="720"/>
        <w:jc w:val="both"/>
        <w:rPr>
          <w:szCs w:val="24"/>
        </w:rPr>
      </w:pPr>
      <w:r>
        <w:rPr>
          <w:szCs w:val="24"/>
        </w:rPr>
        <w:t xml:space="preserve">4.1.получатели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widowControl w:val="false"/>
        <w:ind w:firstLine="720"/>
        <w:jc w:val="both"/>
        <w:rPr>
          <w:szCs w:val="24"/>
        </w:rPr>
      </w:pPr>
      <w:r>
        <w:rPr>
          <w:szCs w:val="24"/>
        </w:rPr>
        <w:t xml:space="preserve">4.2.получатели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widowControl w:val="false"/>
        <w:ind w:firstLine="720"/>
        <w:jc w:val="both"/>
        <w:rPr>
          <w:szCs w:val="24"/>
        </w:rPr>
      </w:pPr>
      <w:r>
        <w:rPr>
          <w:szCs w:val="24"/>
        </w:rPr>
        <w:t xml:space="preserve">4.3.уровень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widowControl w:val="false"/>
        <w:ind w:firstLine="720"/>
        <w:jc w:val="both"/>
        <w:rPr>
          <w:szCs w:val="24"/>
        </w:rPr>
      </w:pPr>
      <w:r>
        <w:rPr>
          <w:szCs w:val="24"/>
        </w:rPr>
        <w:t xml:space="preserve">4.4.отсутствие задолженности  по заработной плате перед персоналом на первое число месяца предшествующего месяцу подачи документов, </w:t>
      </w:r>
    </w:p>
    <w:p>
      <w:pPr>
        <w:widowControl w:val="false"/>
        <w:ind w:firstLine="720"/>
        <w:jc w:val="both"/>
        <w:rPr>
          <w:szCs w:val="24"/>
        </w:rPr>
      </w:pPr>
      <w:r>
        <w:rPr>
          <w:szCs w:val="24"/>
        </w:rPr>
        <w:t xml:space="preserve">4.5.отсутствие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на первое число месяца предшествующего месяцу подачи документов, подтверждённой налоговым органом;</w:t>
      </w:r>
    </w:p>
    <w:p>
      <w:pPr>
        <w:widowControl w:val="false"/>
        <w:ind w:firstLine="720"/>
        <w:jc w:val="both"/>
        <w:rPr>
          <w:szCs w:val="24"/>
        </w:rPr>
      </w:pPr>
      <w:r>
        <w:rPr>
          <w:szCs w:val="24"/>
        </w:rPr>
        <w:t xml:space="preserve">4.6.отсутствие просроченной задолженности по возврату в бюджет муниципального района  предоставленных субсидий и иная просроченная задолженность перед бюджетом муниципального района на первое число месяца предшествующего месяцу подачи документов.</w:t>
      </w:r>
    </w:p>
    <w:p>
      <w:pPr>
        <w:widowControl w:val="false"/>
        <w:ind w:firstLine="720"/>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 </w:t>
      </w:r>
    </w:p>
    <w:p>
      <w:pPr>
        <w:widowControl w:val="false"/>
        <w:ind w:firstLine="720"/>
        <w:jc w:val="both"/>
        <w:rPr>
          <w:rFonts w:eastAsia="Calibri"/>
          <w:szCs w:val="24"/>
        </w:rPr>
      </w:pPr>
      <w:r>
        <w:rPr>
          <w:szCs w:val="24"/>
        </w:rPr>
        <w:t xml:space="preserve">4.7.согласие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rFonts w:eastAsia="Calibri"/>
          <w:szCs w:val="24"/>
        </w:rPr>
        <w:t xml:space="preserve">4.8.Субсидия выплачивается в размере   40% от стоимости затрат на приобретение коров, но не более 25000 руб.  за одну   голову.</w:t>
      </w:r>
    </w:p>
    <w:p>
      <w:pPr>
        <w:ind w:firstLine="720"/>
        <w:contextualSpacing w:val="true"/>
        <w:jc w:val="both"/>
        <w:rPr>
          <w:rFonts w:eastAsia="Calibri"/>
          <w:szCs w:val="24"/>
        </w:rPr>
      </w:pPr>
      <w:r>
        <w:rPr>
          <w:rFonts w:eastAsia="Calibri"/>
          <w:szCs w:val="24"/>
        </w:rPr>
        <w:t xml:space="preserve">5.Для получения субсидии на цели, предусмотренные п.1 настоящего Порядка, сельскохозяйственные потребительские кооперативы, отвечающие условиям, приведенным в п.2 настоящего Порядка, предоставляют пакет требуемых документов в администрацию Задонского муниципального района </w:t>
      </w:r>
    </w:p>
    <w:p>
      <w:pPr>
        <w:ind w:firstLine="720"/>
        <w:contextualSpacing w:val="true"/>
        <w:jc w:val="both"/>
        <w:rPr>
          <w:rFonts w:eastAsia="Calibri"/>
          <w:szCs w:val="24"/>
        </w:rPr>
      </w:pPr>
      <w:r>
        <w:rPr>
          <w:rFonts w:eastAsia="Calibri"/>
          <w:szCs w:val="24"/>
        </w:rPr>
        <w:t xml:space="preserve">6.Главный распорядитель средств бюджета муниципального района  проводит  приём документов, указанных в п.2 настоящего Порядка по 01 октября текущего  финансового года включительно.</w:t>
      </w:r>
    </w:p>
    <w:p>
      <w:pPr>
        <w:ind w:firstLine="708"/>
        <w:contextualSpacing w:val="true"/>
        <w:jc w:val="both"/>
        <w:rPr>
          <w:rFonts w:eastAsia="Calibri"/>
          <w:szCs w:val="24"/>
        </w:rPr>
      </w:pPr>
      <w:r>
        <w:rPr>
          <w:rFonts w:eastAsia="Calibri"/>
          <w:szCs w:val="24"/>
        </w:rPr>
        <w:t xml:space="preserve">7.Главный распорядитель средств бюджета муниципального района  по результатам рассмотрения представленных документов в срок не более  10 дней  готовит распоряжение о выплате субсидий из бюджета  муниципального района в разрезе получателей субсидий и перечисляет субсидии на расчетный счет каждого получателя субсидии.</w:t>
      </w:r>
    </w:p>
    <w:p>
      <w:pPr>
        <w:ind w:firstLine="720"/>
        <w:contextualSpacing w:val="true"/>
        <w:jc w:val="both"/>
        <w:rPr>
          <w:rFonts w:eastAsia="Calibri"/>
          <w:szCs w:val="24"/>
        </w:rPr>
      </w:pPr>
      <w:r>
        <w:rPr>
          <w:rFonts w:eastAsia="Calibri"/>
          <w:szCs w:val="24"/>
        </w:rPr>
        <w:t xml:space="preserve">8.С получателями субсидии заключается Соглашение по форме, указанной в (Приложение №4 к  Порядку);</w:t>
      </w:r>
    </w:p>
    <w:p>
      <w:pPr>
        <w:ind w:firstLine="720"/>
        <w:contextualSpacing w:val="true"/>
        <w:jc w:val="both"/>
        <w:rPr>
          <w:rFonts w:eastAsia="Calibri"/>
          <w:szCs w:val="24"/>
        </w:rPr>
      </w:pPr>
      <w:r>
        <w:rPr>
          <w:rFonts w:eastAsia="Calibri"/>
          <w:szCs w:val="24"/>
        </w:rPr>
        <w:t xml:space="preserve">9.В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ind w:firstLine="720"/>
        <w:contextualSpacing w:val="true"/>
        <w:jc w:val="both"/>
        <w:rPr>
          <w:rFonts w:eastAsia="Calibri"/>
          <w:szCs w:val="24"/>
        </w:rPr>
      </w:pPr>
      <w:r>
        <w:rPr>
          <w:rFonts w:eastAsia="Calibri"/>
          <w:szCs w:val="24"/>
        </w:rPr>
        <w:t xml:space="preserve">10.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 </w:t>
      </w:r>
    </w:p>
    <w:p>
      <w:pPr>
        <w:ind w:firstLine="720"/>
        <w:contextualSpacing w:val="true"/>
        <w:jc w:val="both"/>
        <w:rPr>
          <w:rFonts w:eastAsia="Calibri"/>
          <w:szCs w:val="24"/>
        </w:rPr>
      </w:pPr>
      <w:r>
        <w:rPr>
          <w:rFonts w:eastAsia="Calibri"/>
          <w:szCs w:val="24"/>
        </w:rPr>
        <w:t xml:space="preserve">11.Основаниями для отказа в предоставлении субсидий являются:</w:t>
      </w:r>
    </w:p>
    <w:p>
      <w:pPr>
        <w:ind w:firstLine="720"/>
        <w:contextualSpacing w:val="true"/>
        <w:jc w:val="both"/>
        <w:rPr>
          <w:rFonts w:eastAsia="Calibri"/>
          <w:szCs w:val="24"/>
        </w:rPr>
      </w:pPr>
      <w:r>
        <w:rPr>
          <w:rFonts w:eastAsia="Calibri"/>
          <w:szCs w:val="24"/>
        </w:rPr>
        <w:t xml:space="preserve">11.1.несоответствие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ind w:firstLine="720"/>
        <w:contextualSpacing w:val="true"/>
        <w:jc w:val="both"/>
        <w:rPr>
          <w:rFonts w:eastAsia="Calibri"/>
          <w:szCs w:val="24"/>
        </w:rPr>
      </w:pPr>
      <w:r>
        <w:rPr>
          <w:rFonts w:eastAsia="Calibri"/>
          <w:szCs w:val="24"/>
        </w:rPr>
        <w:t xml:space="preserve">11.2. недостоверность представленной информации.</w:t>
      </w:r>
    </w:p>
    <w:p>
      <w:pPr>
        <w:ind w:firstLine="720"/>
        <w:contextualSpacing w:val="true"/>
        <w:jc w:val="both"/>
        <w:rPr>
          <w:rFonts w:eastAsia="Calibri"/>
          <w:szCs w:val="24"/>
        </w:rPr>
      </w:pPr>
      <w:r>
        <w:rPr>
          <w:rFonts w:eastAsia="Calibri"/>
          <w:szCs w:val="24"/>
        </w:rPr>
        <w:t xml:space="preserve">12.Получатель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720"/>
        <w:contextualSpacing w:val="true"/>
        <w:jc w:val="both"/>
        <w:rPr>
          <w:rFonts w:eastAsia="Calibri"/>
          <w:szCs w:val="24"/>
        </w:rPr>
      </w:pPr>
      <w:r>
        <w:rPr>
          <w:rFonts w:eastAsia="Calibri"/>
          <w:szCs w:val="24"/>
        </w:rPr>
        <w:t xml:space="preserve">13.Контроль за целевым использованием средств осуществляет главный распорядитель средств бюджета муниципального района.</w:t>
      </w:r>
    </w:p>
    <w:p>
      <w:pPr>
        <w:ind w:firstLine="720"/>
        <w:contextualSpacing w:val="true"/>
        <w:jc w:val="both"/>
        <w:rPr>
          <w:rFonts w:eastAsia="Calibri"/>
          <w:szCs w:val="24"/>
        </w:rPr>
      </w:pPr>
      <w:r>
        <w:rPr>
          <w:rFonts w:eastAsia="Calibri"/>
          <w:szCs w:val="24"/>
        </w:rPr>
        <w:t xml:space="preserve">14.Главный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ind w:firstLine="720"/>
        <w:contextualSpacing w:val="true"/>
        <w:jc w:val="both"/>
        <w:rPr>
          <w:rFonts w:eastAsia="Calibri"/>
          <w:szCs w:val="24"/>
        </w:rPr>
      </w:pPr>
      <w:r>
        <w:rPr>
          <w:rFonts w:eastAsia="Calibri"/>
          <w:szCs w:val="24"/>
        </w:rPr>
        <w:t xml:space="preserve">15.В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ind w:firstLine="720"/>
        <w:contextualSpacing w:val="true"/>
        <w:jc w:val="both"/>
        <w:rPr>
          <w:rFonts w:eastAsia="Calibri"/>
          <w:szCs w:val="24"/>
        </w:rPr>
      </w:pPr>
      <w:r>
        <w:rPr>
          <w:rFonts w:eastAsia="Calibri"/>
          <w:szCs w:val="24"/>
        </w:rPr>
        <w:t xml:space="preserve">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right"/>
        <w:rPr>
          <w:bCs/>
          <w:szCs w:val="24"/>
        </w:rPr>
      </w:pPr>
      <w:r>
        <w:rPr>
          <w:szCs w:val="24"/>
        </w:rPr>
        <w:t xml:space="preserve">Приложение</w:t>
      </w:r>
      <w:r>
        <w:rPr>
          <w:bCs/>
          <w:szCs w:val="24"/>
        </w:rPr>
        <w:t xml:space="preserve"> 1 </w:t>
      </w:r>
    </w:p>
    <w:p>
      <w:pPr>
        <w:contextualSpacing w:val="true"/>
        <w:jc w:val="right"/>
        <w:rPr>
          <w:bCs/>
          <w:szCs w:val="24"/>
        </w:rPr>
      </w:pPr>
      <w:r>
        <w:rPr>
          <w:bCs/>
          <w:szCs w:val="24"/>
        </w:rPr>
        <w:t xml:space="preserve">к </w:t>
      </w:r>
      <w:hyperlink w:anchor="sub_1000" w:history="1">
        <w:r>
          <w:rPr>
            <w:bCs/>
            <w:szCs w:val="24"/>
          </w:rPr>
          <w:t xml:space="preserve">Порядку</w:t>
        </w:r>
      </w:hyperlink>
      <w:r>
        <w:rPr>
          <w:bCs/>
          <w:szCs w:val="24"/>
        </w:rPr>
        <w:t xml:space="preserve"> №</w:t>
      </w:r>
      <w:r>
        <w:rPr>
          <w:bCs/>
          <w:szCs w:val="24"/>
        </w:rPr>
        <w:t xml:space="preserve">2</w:t>
      </w:r>
    </w:p>
    <w:p>
      <w:pPr>
        <w:contextualSpacing w:val="true"/>
        <w:jc w:val="both"/>
        <w:rPr>
          <w:szCs w:val="24"/>
        </w:rPr>
      </w:pPr>
    </w:p>
    <w:p>
      <w:pPr>
        <w:jc w:val="right"/>
        <w:rPr>
          <w:bCs/>
          <w:szCs w:val="24"/>
        </w:rPr>
      </w:pPr>
      <w:r>
        <w:rPr>
          <w:bCs/>
          <w:szCs w:val="24"/>
        </w:rPr>
        <w:t xml:space="preserve">«</w:t>
      </w:r>
      <w:r>
        <w:rPr>
          <w:bCs/>
          <w:szCs w:val="24"/>
        </w:rPr>
        <w:t xml:space="preserve">Предоставление субсидии сельскохозяйственным</w:t>
      </w:r>
    </w:p>
    <w:p>
      <w:pPr>
        <w:jc w:val="right"/>
        <w:rPr>
          <w:bCs/>
          <w:szCs w:val="24"/>
        </w:rPr>
      </w:pPr>
      <w:r>
        <w:rPr>
          <w:bCs/>
          <w:szCs w:val="24"/>
        </w:rPr>
        <w:t xml:space="preserve">потребительским кооперативам на возмещение части</w:t>
      </w:r>
    </w:p>
    <w:p>
      <w:pPr>
        <w:ind w:left="3600"/>
        <w:jc w:val="right"/>
        <w:rPr>
          <w:bCs/>
          <w:szCs w:val="24"/>
        </w:rPr>
      </w:pPr>
      <w:r>
        <w:rPr>
          <w:bCs/>
          <w:szCs w:val="24"/>
        </w:rPr>
        <w:t xml:space="preserve">затрат по приобретению коров  молочного направления</w:t>
      </w:r>
      <w:r>
        <w:rPr>
          <w:bCs/>
          <w:szCs w:val="24"/>
        </w:rPr>
        <w:t xml:space="preserve">»</w:t>
      </w:r>
    </w:p>
    <w:p>
      <w:pPr>
        <w:widowControl w:val="false"/>
        <w:jc w:val="right"/>
        <w:rPr>
          <w:szCs w:val="24"/>
        </w:rPr>
      </w:pPr>
    </w:p>
    <w:p>
      <w:pPr>
        <w:widowControl w:val="false"/>
        <w:ind w:firstLine="708" w:left="4248"/>
        <w:jc w:val="right"/>
        <w:rPr>
          <w:szCs w:val="24"/>
        </w:rPr>
      </w:pPr>
      <w:r>
        <w:rPr>
          <w:szCs w:val="24"/>
        </w:rPr>
        <w:t xml:space="preserve">Главе администрации</w:t>
      </w:r>
    </w:p>
    <w:p>
      <w:pPr>
        <w:widowControl w:val="false"/>
        <w:ind w:firstLine="708" w:left="2832"/>
        <w:jc w:val="right"/>
        <w:rPr>
          <w:szCs w:val="24"/>
        </w:rPr>
      </w:pPr>
      <w:r>
        <w:rPr>
          <w:szCs w:val="24"/>
        </w:rPr>
        <w:t xml:space="preserve">Задонского муниципального района</w:t>
      </w:r>
    </w:p>
    <w:p>
      <w:pPr>
        <w:jc w:val="right"/>
        <w:outlineLvl w:val="1"/>
        <w:rPr>
          <w:szCs w:val="24"/>
        </w:rPr>
      </w:pPr>
      <w:r>
        <w:rPr>
          <w:szCs w:val="24"/>
        </w:rPr>
        <w:t xml:space="preserve">________________________________</w:t>
      </w:r>
    </w:p>
    <w:p>
      <w:pPr>
        <w:jc w:val="both"/>
        <w:outlineLvl w:val="1"/>
        <w:rPr>
          <w:szCs w:val="24"/>
        </w:rPr>
      </w:pPr>
    </w:p>
    <w:p>
      <w:pPr>
        <w:jc w:val="both"/>
        <w:outlineLvl w:val="1"/>
        <w:rPr>
          <w:szCs w:val="24"/>
        </w:rPr>
      </w:pPr>
    </w:p>
    <w:p>
      <w:pPr>
        <w:jc w:val="center"/>
        <w:rPr>
          <w:szCs w:val="24"/>
        </w:rPr>
      </w:pPr>
      <w:r>
        <w:rPr>
          <w:szCs w:val="24"/>
        </w:rPr>
        <w:t xml:space="preserve">Заявка</w:t>
      </w:r>
    </w:p>
    <w:p>
      <w:pPr>
        <w:jc w:val="center"/>
        <w:rPr>
          <w:szCs w:val="24"/>
        </w:rPr>
      </w:pPr>
    </w:p>
    <w:p>
      <w:pPr>
        <w:jc w:val="center"/>
        <w:rPr>
          <w:szCs w:val="24"/>
        </w:rPr>
      </w:pPr>
      <w:r>
        <w:rPr>
          <w:szCs w:val="24"/>
        </w:rPr>
        <w:t xml:space="preserve">Рег. N ______ от ________ 20__ г.</w:t>
      </w:r>
    </w:p>
    <w:p>
      <w:pPr>
        <w:jc w:val="both"/>
        <w:rPr>
          <w:szCs w:val="24"/>
        </w:rPr>
      </w:pPr>
    </w:p>
    <w:p>
      <w:pPr>
        <w:jc w:val="both"/>
        <w:rPr>
          <w:bCs/>
          <w:szCs w:val="24"/>
        </w:rPr>
      </w:pPr>
      <w:r>
        <w:rPr>
          <w:szCs w:val="24"/>
        </w:rPr>
        <w:t xml:space="preserve">   Ознакомившись </w:t>
      </w:r>
      <w:r>
        <w:rPr>
          <w:szCs w:val="24"/>
        </w:rPr>
        <w:tab/>
        <w:t xml:space="preserve"> с условиями   </w:t>
      </w:r>
      <w:r>
        <w:rPr>
          <w:szCs w:val="24"/>
        </w:rPr>
        <w:tab/>
        <w:t xml:space="preserve"> предоставления </w:t>
      </w:r>
      <w:r>
        <w:rPr>
          <w:szCs w:val="24"/>
        </w:rPr>
        <w:tab/>
        <w:t xml:space="preserve">субсидии </w:t>
      </w:r>
      <w:r>
        <w:rPr>
          <w:bCs/>
          <w:szCs w:val="24"/>
        </w:rPr>
        <w:t xml:space="preserve">на возмещение части затрат по приобретению коров  молочного направления</w:t>
      </w:r>
    </w:p>
    <w:p>
      <w:pPr>
        <w:widowControl w:val="false"/>
        <w:jc w:val="both"/>
        <w:rPr>
          <w:szCs w:val="24"/>
        </w:rPr>
      </w:pPr>
      <w:r>
        <w:rPr>
          <w:szCs w:val="24"/>
        </w:rPr>
        <w:t xml:space="preserve">заявитель_______________________________________________________________ </w:t>
      </w:r>
    </w:p>
    <w:p>
      <w:pPr>
        <w:widowControl w:val="false"/>
        <w:jc w:val="both"/>
        <w:rPr>
          <w:sz w:val="20"/>
        </w:rPr>
      </w:pPr>
      <w:r>
        <w:rPr>
          <w:sz w:val="20"/>
        </w:rPr>
        <w:t xml:space="preserve">(наименование кооператива)</w:t>
      </w:r>
    </w:p>
    <w:p>
      <w:pPr>
        <w:widowControl w:val="false"/>
        <w:jc w:val="both"/>
        <w:rPr>
          <w:sz w:val="20"/>
        </w:rPr>
      </w:pPr>
      <w:r>
        <w:rPr>
          <w:szCs w:val="24"/>
        </w:rPr>
        <w:t xml:space="preserve">подтверждает,  что  вся  информация,  содержащаяся  в  заявке и прилагаемых   документах,  является  подлинной. </w:t>
      </w:r>
    </w:p>
    <w:p>
      <w:pPr>
        <w:jc w:val="both"/>
        <w:rPr>
          <w:szCs w:val="24"/>
        </w:rPr>
      </w:pPr>
      <w:r>
        <w:rPr>
          <w:szCs w:val="24"/>
        </w:rPr>
        <w:t xml:space="preserve">Перечень прилагаемых к заявке документов:</w:t>
      </w:r>
    </w:p>
    <w:p>
      <w:pPr>
        <w:ind w:firstLine="720"/>
        <w:contextualSpacing w:val="true"/>
        <w:jc w:val="both"/>
        <w:rPr>
          <w:rFonts w:eastAsia="Calibri"/>
          <w:szCs w:val="24"/>
        </w:rPr>
      </w:pPr>
      <w:r>
        <w:rPr>
          <w:szCs w:val="24"/>
        </w:rPr>
        <w:t xml:space="preserve">1.</w:t>
      </w:r>
      <w:r>
        <w:rPr>
          <w:rFonts w:eastAsia="Calibri"/>
          <w:szCs w:val="24"/>
        </w:rPr>
        <w:t xml:space="preserve"> анкета участника (приложение №2 к  Порядку);</w:t>
      </w:r>
    </w:p>
    <w:p>
      <w:pPr>
        <w:ind w:firstLine="720"/>
        <w:contextualSpacing w:val="true"/>
        <w:jc w:val="both"/>
        <w:rPr>
          <w:rFonts w:eastAsia="Calibri"/>
          <w:szCs w:val="24"/>
        </w:rPr>
      </w:pPr>
      <w:r>
        <w:rPr>
          <w:rFonts w:eastAsia="Calibri"/>
          <w:szCs w:val="24"/>
        </w:rPr>
        <w:t xml:space="preserve">2.расчет на возмещение части затрат  (приложение №3 к  Порядку); </w:t>
      </w:r>
    </w:p>
    <w:p>
      <w:pPr>
        <w:ind w:firstLine="720"/>
        <w:contextualSpacing w:val="true"/>
        <w:jc w:val="both"/>
        <w:rPr>
          <w:rFonts w:eastAsia="Calibri"/>
          <w:szCs w:val="24"/>
        </w:rPr>
      </w:pPr>
      <w:r>
        <w:rPr>
          <w:rFonts w:eastAsia="Calibri"/>
          <w:szCs w:val="24"/>
        </w:rPr>
        <w:t xml:space="preserve">3. копия устава;</w:t>
      </w:r>
    </w:p>
    <w:p>
      <w:pPr>
        <w:ind w:firstLine="720"/>
        <w:contextualSpacing w:val="true"/>
        <w:jc w:val="both"/>
        <w:rPr>
          <w:rFonts w:eastAsia="Calibri"/>
          <w:szCs w:val="24"/>
        </w:rPr>
      </w:pPr>
      <w:r>
        <w:rPr>
          <w:rFonts w:eastAsia="Calibri"/>
          <w:szCs w:val="24"/>
        </w:rPr>
        <w:t xml:space="preserve">4.копия  выписки из ЕГРЮЛ;</w:t>
      </w:r>
    </w:p>
    <w:p>
      <w:pPr>
        <w:widowControl w:val="false"/>
        <w:ind w:firstLine="720"/>
        <w:jc w:val="both"/>
        <w:rPr>
          <w:szCs w:val="24"/>
        </w:rPr>
      </w:pPr>
      <w:r>
        <w:rPr>
          <w:szCs w:val="24"/>
        </w:rPr>
        <w:t xml:space="preserve">5.копия  свидетельства  о постановке на учет российской организации в налоговом органе по месту её нахождения;</w:t>
      </w:r>
    </w:p>
    <w:p>
      <w:pPr>
        <w:widowControl w:val="false"/>
        <w:ind w:firstLine="720"/>
        <w:jc w:val="both"/>
        <w:rPr>
          <w:szCs w:val="24"/>
        </w:rPr>
      </w:pPr>
      <w:r>
        <w:rPr>
          <w:szCs w:val="24"/>
        </w:rPr>
        <w:t xml:space="preserve">6.справка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pPr>
        <w:widowControl w:val="false"/>
        <w:ind w:firstLine="720"/>
        <w:jc w:val="both"/>
        <w:rPr>
          <w:szCs w:val="24"/>
        </w:rPr>
      </w:pPr>
      <w:r>
        <w:rPr>
          <w:szCs w:val="24"/>
        </w:rPr>
        <w:t xml:space="preserve">7.справка ревизионного союза, подтверждающая  нахождение сельскохозяйственного потребительского кооператива в составе ревизионного союза;</w:t>
      </w:r>
    </w:p>
    <w:p>
      <w:pPr>
        <w:widowControl w:val="false"/>
        <w:ind w:firstLine="720"/>
        <w:jc w:val="both"/>
        <w:rPr>
          <w:szCs w:val="24"/>
        </w:rPr>
      </w:pPr>
      <w:r>
        <w:rPr>
          <w:szCs w:val="24"/>
        </w:rPr>
        <w:t xml:space="preserve">8.копия документов, подтверждающие затраты на приобретение коров в текущем году (оригиналы и копии договоров купли-продажи, счетов-фактур, товарных накладных, платежных документов, ветеринарных справок и свидетельств, актов приема-передачи на приобретение коров) с предоставлением оригиналов;</w:t>
      </w:r>
    </w:p>
    <w:p>
      <w:pPr>
        <w:widowControl w:val="false"/>
        <w:ind w:firstLine="720"/>
        <w:jc w:val="both"/>
        <w:rPr>
          <w:szCs w:val="24"/>
        </w:rPr>
      </w:pPr>
      <w:r>
        <w:rPr>
          <w:szCs w:val="24"/>
        </w:rPr>
        <w:t xml:space="preserve">9.справка администрации сельского (городского) поселения, подтверждающая наличие приобретенной коровы (коров).</w:t>
      </w:r>
    </w:p>
    <w:p>
      <w:pPr>
        <w:widowControl w:val="false"/>
        <w:spacing w:after="240"/>
        <w:ind w:firstLine="720"/>
        <w:contextualSpacing w:val="true"/>
        <w:jc w:val="both"/>
        <w:rPr>
          <w:szCs w:val="24"/>
        </w:rPr>
      </w:pPr>
      <w:r>
        <w:rPr>
          <w:szCs w:val="24"/>
        </w:rPr>
        <w:t xml:space="preserve">10.справка об отсутствии процедур реорганизации, ликвидации, банкротства.</w:t>
      </w:r>
    </w:p>
    <w:p>
      <w:pPr>
        <w:widowControl w:val="false"/>
        <w:spacing w:after="240"/>
        <w:ind w:firstLine="720"/>
        <w:contextualSpacing w:val="true"/>
        <w:jc w:val="both"/>
        <w:rPr>
          <w:szCs w:val="24"/>
        </w:rPr>
      </w:pPr>
      <w:r>
        <w:rPr>
          <w:szCs w:val="24"/>
        </w:rPr>
        <w:t xml:space="preserve">11.согласие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w:t>
      </w:r>
      <w:r>
        <w:rPr>
          <w:rFonts w:eastAsia="Calibri"/>
          <w:szCs w:val="24"/>
        </w:rPr>
        <w:t xml:space="preserve">(Приложение №4)</w:t>
      </w:r>
      <w:r>
        <w:rPr>
          <w:szCs w:val="24"/>
        </w:rPr>
        <w:t xml:space="preserve">; </w:t>
      </w:r>
    </w:p>
    <w:p>
      <w:pPr>
        <w:widowControl w:val="false"/>
        <w:spacing w:after="240"/>
        <w:ind w:firstLine="720"/>
        <w:contextualSpacing w:val="true"/>
        <w:jc w:val="both"/>
        <w:rPr>
          <w:rFonts w:eastAsia="Calibri"/>
          <w:szCs w:val="24"/>
        </w:rPr>
      </w:pPr>
      <w:r>
        <w:rPr>
          <w:szCs w:val="24"/>
        </w:rPr>
        <w:t xml:space="preserve">12.</w:t>
      </w:r>
      <w:r>
        <w:rPr>
          <w:sz w:val="26"/>
          <w:szCs w:val="26"/>
        </w:rPr>
        <w:t xml:space="preserve">справка об </w:t>
      </w:r>
      <w:r>
        <w:rPr>
          <w:szCs w:val="24"/>
        </w:rPr>
        <w:t xml:space="preserve">отсутствии просроченной  задолженности  по заработной плате перед персоналом;</w:t>
      </w:r>
    </w:p>
    <w:p>
      <w:pPr>
        <w:widowControl w:val="false"/>
        <w:ind w:left="720"/>
        <w:jc w:val="both"/>
        <w:rPr>
          <w:szCs w:val="24"/>
        </w:rPr>
      </w:pPr>
      <w:r>
        <w:rPr>
          <w:szCs w:val="24"/>
        </w:rPr>
        <w:t xml:space="preserve">Указанные документы скрепляются подписью и печатью претендента.</w:t>
      </w:r>
    </w:p>
    <w:p>
      <w:pPr>
        <w:widowControl w:val="false"/>
        <w:spacing w:after="240"/>
        <w:contextualSpacing w:val="true"/>
        <w:jc w:val="both"/>
        <w:rPr>
          <w:szCs w:val="24"/>
        </w:rPr>
      </w:pPr>
      <w:r>
        <w:rPr>
          <w:szCs w:val="24"/>
        </w:rPr>
        <w:t xml:space="preserve">Руководитель организации</w:t>
      </w:r>
    </w:p>
    <w:p>
      <w:pPr>
        <w:widowControl w:val="false"/>
        <w:contextualSpacing w:val="true"/>
        <w:jc w:val="both"/>
        <w:rPr>
          <w:szCs w:val="24"/>
        </w:rPr>
      </w:pPr>
      <w:r>
        <w:rPr>
          <w:szCs w:val="24"/>
        </w:rPr>
        <w:t xml:space="preserve">Главный бухгалтер</w:t>
      </w:r>
    </w:p>
    <w:p>
      <w:pPr>
        <w:widowControl w:val="false"/>
        <w:contextualSpacing w:val="true"/>
        <w:jc w:val="both"/>
        <w:rPr>
          <w:szCs w:val="24"/>
        </w:rPr>
      </w:pPr>
    </w:p>
    <w:p>
      <w:pPr>
        <w:widowControl w:val="false"/>
        <w:contextualSpacing w:val="true"/>
        <w:jc w:val="both"/>
        <w:rPr>
          <w:szCs w:val="24"/>
        </w:rPr>
      </w:pPr>
    </w:p>
    <w:p>
      <w:pPr>
        <w:widowControl w:val="false"/>
        <w:contextualSpacing w:val="true"/>
        <w:jc w:val="both"/>
        <w:rPr>
          <w:szCs w:val="24"/>
        </w:rPr>
      </w:pPr>
    </w:p>
    <w:p>
      <w:pPr>
        <w:jc w:val="both"/>
        <w:rPr>
          <w:szCs w:val="24"/>
        </w:rPr>
      </w:pPr>
    </w:p>
    <w:p>
      <w:pPr>
        <w:ind w:left="4248"/>
        <w:jc w:val="right"/>
        <w:rPr>
          <w:szCs w:val="24"/>
        </w:rPr>
      </w:pPr>
      <w:r>
        <w:rPr>
          <w:szCs w:val="24"/>
        </w:rPr>
        <w:t xml:space="preserve">                  Приложение 2 </w:t>
      </w:r>
    </w:p>
    <w:p>
      <w:pPr>
        <w:ind w:left="4248"/>
        <w:jc w:val="right"/>
        <w:rPr>
          <w:szCs w:val="24"/>
        </w:rPr>
      </w:pPr>
      <w:r>
        <w:rPr>
          <w:szCs w:val="24"/>
        </w:rPr>
        <w:t xml:space="preserve"> к Порядку № 2</w:t>
      </w:r>
    </w:p>
    <w:p>
      <w:pPr>
        <w:ind w:left="4248"/>
        <w:jc w:val="right"/>
        <w:rPr>
          <w:szCs w:val="24"/>
        </w:rPr>
      </w:pPr>
      <w:r>
        <w:rPr>
          <w:szCs w:val="24"/>
        </w:rPr>
        <w:t xml:space="preserve"> </w:t>
      </w:r>
    </w:p>
    <w:p>
      <w:pPr>
        <w:ind w:left="4248"/>
        <w:jc w:val="right"/>
        <w:rPr>
          <w:szCs w:val="24"/>
        </w:rPr>
      </w:pPr>
      <w:r>
        <w:rPr>
          <w:szCs w:val="24"/>
        </w:rPr>
        <w:t xml:space="preserve">«Предоставление субсидии сельскохозяйственным  потребительским кооперативам на возмещение части затрат по приобретению коров  молочного направления»   </w:t>
      </w:r>
    </w:p>
    <w:p>
      <w:pPr>
        <w:jc w:val="right"/>
        <w:rPr>
          <w:szCs w:val="24"/>
        </w:rPr>
      </w:pPr>
    </w:p>
    <w:p>
      <w:pPr>
        <w:jc w:val="right"/>
        <w:rPr>
          <w:szCs w:val="24"/>
        </w:rPr>
      </w:pPr>
    </w:p>
    <w:p>
      <w:pPr>
        <w:jc w:val="right"/>
        <w:rPr>
          <w:szCs w:val="24"/>
        </w:rPr>
      </w:pPr>
    </w:p>
    <w:p>
      <w:pPr>
        <w:jc w:val="both"/>
        <w:rPr>
          <w:szCs w:val="24"/>
        </w:rPr>
      </w:pPr>
    </w:p>
    <w:p>
      <w:pPr>
        <w:widowControl w:val="false"/>
        <w:ind w:firstLine="708" w:left="4248"/>
        <w:jc w:val="both"/>
        <w:rPr>
          <w:szCs w:val="24"/>
        </w:rPr>
      </w:pPr>
      <w:r>
        <w:rPr>
          <w:szCs w:val="24"/>
        </w:rPr>
        <w:tab/>
      </w:r>
    </w:p>
    <w:p>
      <w:pPr>
        <w:jc w:val="center"/>
        <w:rPr>
          <w:szCs w:val="24"/>
        </w:rPr>
      </w:pPr>
      <w:r>
        <w:rPr>
          <w:szCs w:val="24"/>
        </w:rPr>
        <w:t xml:space="preserve">АНКЕТА</w:t>
      </w:r>
    </w:p>
    <w:p>
      <w:pPr>
        <w:jc w:val="center"/>
        <w:rPr>
          <w:szCs w:val="24"/>
        </w:rPr>
      </w:pPr>
    </w:p>
    <w:p>
      <w:pPr>
        <w:jc w:val="center"/>
        <w:rPr>
          <w:szCs w:val="24"/>
        </w:rPr>
      </w:pPr>
    </w:p>
    <w:p>
      <w:pPr>
        <w:jc w:val="both"/>
        <w:rPr>
          <w:szCs w:val="24"/>
        </w:rPr>
      </w:pPr>
      <w:r>
        <w:rPr>
          <w:szCs w:val="24"/>
        </w:rPr>
        <w:t xml:space="preserve"> Полное   наименование   предприятия  (организации) </w:t>
      </w:r>
    </w:p>
    <w:p>
      <w:pPr>
        <w:jc w:val="both"/>
        <w:rPr>
          <w:szCs w:val="24"/>
        </w:rPr>
      </w:pPr>
      <w:r>
        <w:rPr>
          <w:szCs w:val="24"/>
        </w:rPr>
        <w:t xml:space="preserve">_______________________________________________________________</w:t>
      </w:r>
    </w:p>
    <w:p>
      <w:pPr>
        <w:jc w:val="both"/>
        <w:rPr>
          <w:szCs w:val="24"/>
        </w:rPr>
      </w:pPr>
      <w:r>
        <w:rPr>
          <w:szCs w:val="24"/>
        </w:rPr>
        <w:t xml:space="preserve">Сокращенное наименование _______________________________________________________________</w:t>
      </w:r>
    </w:p>
    <w:p>
      <w:pPr>
        <w:jc w:val="both"/>
        <w:rPr>
          <w:szCs w:val="24"/>
        </w:rPr>
      </w:pPr>
      <w:r>
        <w:rPr>
          <w:szCs w:val="24"/>
        </w:rPr>
        <w:t xml:space="preserve">Организационно-правовая форма _______________________________________________________________</w:t>
      </w:r>
    </w:p>
    <w:p>
      <w:pPr>
        <w:jc w:val="both"/>
        <w:rPr>
          <w:szCs w:val="24"/>
        </w:rPr>
      </w:pPr>
      <w:r>
        <w:rPr>
          <w:szCs w:val="24"/>
        </w:rPr>
        <w:t xml:space="preserve">Юридический адрес _______________________________________________________________</w:t>
      </w:r>
    </w:p>
    <w:p>
      <w:pPr>
        <w:jc w:val="both"/>
        <w:rPr>
          <w:szCs w:val="24"/>
        </w:rPr>
      </w:pPr>
      <w:r>
        <w:rPr>
          <w:szCs w:val="24"/>
        </w:rPr>
        <w:t xml:space="preserve">Почтовый адрес</w:t>
      </w:r>
    </w:p>
    <w:p>
      <w:pPr>
        <w:jc w:val="both"/>
        <w:rPr>
          <w:szCs w:val="24"/>
        </w:rPr>
      </w:pPr>
      <w:r>
        <w:rPr>
          <w:szCs w:val="24"/>
        </w:rPr>
        <w:t xml:space="preserve"> _______________________________________________________________</w:t>
      </w:r>
    </w:p>
    <w:p>
      <w:pPr>
        <w:jc w:val="both"/>
        <w:rPr>
          <w:szCs w:val="24"/>
        </w:rPr>
      </w:pPr>
      <w:r>
        <w:rPr>
          <w:szCs w:val="24"/>
        </w:rPr>
        <w:t xml:space="preserve">Ф.И.О. руководителя _______________________________________________________________</w:t>
      </w:r>
    </w:p>
    <w:p>
      <w:pPr>
        <w:jc w:val="both"/>
        <w:rPr>
          <w:szCs w:val="24"/>
        </w:rPr>
      </w:pPr>
      <w:r>
        <w:rPr>
          <w:szCs w:val="24"/>
        </w:rPr>
        <w:t xml:space="preserve">Телефон, факс </w:t>
      </w:r>
    </w:p>
    <w:p>
      <w:pPr>
        <w:jc w:val="both"/>
        <w:rPr>
          <w:szCs w:val="24"/>
        </w:rPr>
      </w:pPr>
      <w:r>
        <w:rPr>
          <w:szCs w:val="24"/>
        </w:rPr>
        <w:t xml:space="preserve">_______________________________________________________________</w:t>
      </w:r>
    </w:p>
    <w:p>
      <w:pPr>
        <w:jc w:val="both"/>
        <w:rPr>
          <w:szCs w:val="24"/>
        </w:rPr>
      </w:pPr>
      <w:r>
        <w:rPr>
          <w:szCs w:val="24"/>
        </w:rPr>
        <w:t xml:space="preserve">Банковские реквизиты </w:t>
      </w:r>
    </w:p>
    <w:p>
      <w:pPr>
        <w:jc w:val="both"/>
        <w:rPr>
          <w:szCs w:val="24"/>
        </w:rPr>
      </w:pPr>
      <w:r>
        <w:rPr>
          <w:szCs w:val="24"/>
        </w:rPr>
        <w:t xml:space="preserve">________________________________________________________________</w:t>
      </w:r>
    </w:p>
    <w:p>
      <w:pPr>
        <w:jc w:val="both"/>
        <w:rPr>
          <w:szCs w:val="24"/>
        </w:rPr>
      </w:pPr>
    </w:p>
    <w:p>
      <w:pPr>
        <w:jc w:val="both"/>
        <w:rPr>
          <w:szCs w:val="24"/>
        </w:rPr>
      </w:pPr>
      <w:r>
        <w:rPr>
          <w:szCs w:val="24"/>
        </w:rPr>
        <w:t xml:space="preserve">Идентификационный номер налогоплательщика_______________________</w:t>
      </w:r>
    </w:p>
    <w:p>
      <w:pPr>
        <w:jc w:val="both"/>
        <w:rPr>
          <w:szCs w:val="24"/>
        </w:rPr>
      </w:pPr>
    </w:p>
    <w:p>
      <w:pPr>
        <w:jc w:val="both"/>
        <w:rPr>
          <w:szCs w:val="24"/>
        </w:rPr>
      </w:pPr>
      <w:r>
        <w:rPr>
          <w:szCs w:val="24"/>
        </w:rPr>
        <w:t xml:space="preserve">Информация  о  регистрации  (где, кем, когда  зарегистрирован, регистрационный номер) </w:t>
      </w:r>
    </w:p>
    <w:p>
      <w:pPr>
        <w:jc w:val="both"/>
        <w:rPr>
          <w:szCs w:val="24"/>
        </w:rPr>
      </w:pPr>
    </w:p>
    <w:p>
      <w:pPr>
        <w:jc w:val="both"/>
        <w:rPr>
          <w:szCs w:val="24"/>
        </w:rPr>
      </w:pPr>
      <w:r>
        <w:rPr>
          <w:szCs w:val="24"/>
        </w:rPr>
        <w:t xml:space="preserve">____________________________________________________________________________</w:t>
      </w:r>
    </w:p>
    <w:p>
      <w:pPr>
        <w:jc w:val="both"/>
        <w:rPr>
          <w:szCs w:val="24"/>
        </w:rPr>
      </w:pPr>
    </w:p>
    <w:p>
      <w:pPr>
        <w:jc w:val="both"/>
        <w:rPr>
          <w:szCs w:val="24"/>
        </w:rPr>
      </w:pPr>
      <w:r>
        <w:rPr>
          <w:szCs w:val="24"/>
        </w:rPr>
        <w:t xml:space="preserve">Количество пайщиков _________________________________________________________</w:t>
      </w:r>
    </w:p>
    <w:p>
      <w:pPr>
        <w:jc w:val="both"/>
        <w:rPr>
          <w:szCs w:val="24"/>
        </w:rPr>
      </w:pPr>
    </w:p>
    <w:p>
      <w:pPr>
        <w:jc w:val="both"/>
        <w:rPr>
          <w:szCs w:val="24"/>
        </w:rPr>
      </w:pPr>
    </w:p>
    <w:p>
      <w:pPr>
        <w:jc w:val="both"/>
        <w:rPr>
          <w:szCs w:val="24"/>
        </w:rPr>
      </w:pPr>
      <w:r>
        <w:rPr>
          <w:szCs w:val="24"/>
          <w:u w:val="single"/>
        </w:rPr>
        <w:t xml:space="preserve">(подпись претендента)                                  (Ф.И.О.)                                      (должность</w:t>
      </w:r>
      <w:r>
        <w:rPr>
          <w:szCs w:val="24"/>
        </w:rPr>
        <w:t xml:space="preserve">)</w:t>
      </w:r>
    </w:p>
    <w:p>
      <w:pPr>
        <w:jc w:val="both"/>
        <w:rPr>
          <w:szCs w:val="24"/>
        </w:rPr>
      </w:pPr>
    </w:p>
    <w:p>
      <w:pPr>
        <w:jc w:val="both"/>
        <w:rPr>
          <w:szCs w:val="24"/>
        </w:rPr>
      </w:pPr>
    </w:p>
    <w:p>
      <w:pPr>
        <w:jc w:val="both"/>
        <w:rPr>
          <w:szCs w:val="24"/>
        </w:rPr>
      </w:pPr>
    </w:p>
    <w:p>
      <w:pPr>
        <w:jc w:val="both"/>
        <w:rPr>
          <w:szCs w:val="24"/>
        </w:rPr>
      </w:pPr>
      <w:r>
        <w:rPr>
          <w:szCs w:val="24"/>
        </w:rPr>
        <w:t xml:space="preserve">"___" ___________ 20___ г.</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right"/>
        <w:rPr>
          <w:bCs/>
          <w:szCs w:val="24"/>
        </w:rPr>
      </w:pPr>
      <w:r>
        <w:rPr>
          <w:szCs w:val="24"/>
        </w:rPr>
        <w:t xml:space="preserve">Приложение </w:t>
      </w:r>
      <w:r>
        <w:rPr>
          <w:bCs/>
          <w:szCs w:val="24"/>
        </w:rPr>
        <w:t xml:space="preserve">3 </w:t>
      </w:r>
    </w:p>
    <w:p>
      <w:pPr>
        <w:jc w:val="right"/>
        <w:rPr>
          <w:szCs w:val="24"/>
        </w:rPr>
      </w:pPr>
      <w:r>
        <w:rPr>
          <w:bCs/>
          <w:szCs w:val="24"/>
        </w:rPr>
        <w:t xml:space="preserve">к </w:t>
      </w:r>
      <w:hyperlink w:anchor="sub_1000" w:history="1">
        <w:r>
          <w:rPr>
            <w:bCs/>
            <w:szCs w:val="24"/>
          </w:rPr>
          <w:t xml:space="preserve">Порядку</w:t>
        </w:r>
      </w:hyperlink>
      <w:r>
        <w:rPr>
          <w:bCs/>
          <w:szCs w:val="24"/>
        </w:rPr>
        <w:t xml:space="preserve"> №   2</w:t>
      </w:r>
    </w:p>
    <w:p>
      <w:pPr>
        <w:jc w:val="right"/>
        <w:rPr>
          <w:bCs/>
          <w:szCs w:val="24"/>
        </w:rPr>
      </w:pPr>
    </w:p>
    <w:p>
      <w:pPr>
        <w:ind w:left="3540"/>
        <w:jc w:val="right"/>
        <w:rPr>
          <w:bCs/>
          <w:szCs w:val="24"/>
        </w:rPr>
      </w:pPr>
    </w:p>
    <w:p>
      <w:pPr>
        <w:ind w:left="3540"/>
        <w:jc w:val="right"/>
        <w:rPr>
          <w:szCs w:val="24"/>
        </w:rPr>
      </w:pPr>
      <w:r>
        <w:rPr>
          <w:bCs/>
          <w:szCs w:val="24"/>
        </w:rPr>
        <w:t xml:space="preserve">«Предоставление субсидии сельскохозяйственным  потребительским кооперативам на возмещение части затрат по приобретению коров  молочного направления»</w:t>
      </w:r>
    </w:p>
    <w:p>
      <w:pPr>
        <w:jc w:val="right"/>
        <w:rPr>
          <w:szCs w:val="24"/>
        </w:rPr>
      </w:pPr>
    </w:p>
    <w:p>
      <w:pPr>
        <w:jc w:val="both"/>
        <w:rPr>
          <w:szCs w:val="24"/>
        </w:rPr>
      </w:pPr>
    </w:p>
    <w:p>
      <w:pPr>
        <w:keepNext w:val="true"/>
        <w:jc w:val="both"/>
        <w:outlineLvl w:val="0"/>
        <w:rPr>
          <w:szCs w:val="24"/>
        </w:rPr>
      </w:pPr>
    </w:p>
    <w:p>
      <w:pPr>
        <w:keepNext w:val="true"/>
        <w:jc w:val="center"/>
        <w:outlineLvl w:val="0"/>
        <w:rPr>
          <w:szCs w:val="24"/>
        </w:rPr>
      </w:pPr>
      <w:r>
        <w:rPr>
          <w:szCs w:val="24"/>
        </w:rPr>
        <w:t xml:space="preserve">Расчет субсидии</w:t>
      </w:r>
      <w:r>
        <w:rPr>
          <w:szCs w:val="24"/>
        </w:rPr>
        <w:br/>
        <w:t xml:space="preserve">на возмещение части затрат по приобретению коров  молочного направления __________________________________________________________________</w:t>
      </w:r>
    </w:p>
    <w:p>
      <w:pPr>
        <w:widowControl w:val="false"/>
        <w:jc w:val="center"/>
        <w:rPr>
          <w:szCs w:val="24"/>
        </w:rPr>
      </w:pPr>
      <w:r>
        <w:rPr>
          <w:szCs w:val="24"/>
        </w:rPr>
        <w:t xml:space="preserve">(получатель субсидии)</w:t>
      </w:r>
    </w:p>
    <w:p>
      <w:pPr>
        <w:jc w:val="center"/>
        <w:rPr>
          <w:szCs w:val="24"/>
        </w:rPr>
      </w:pPr>
    </w:p>
    <w:tbl>
      <w:tblPr>
        <w:tblW w:w="10440" w:type="dxa"/>
        <w:tblInd w:w="-792"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626"/>
        <w:gridCol w:w="3780"/>
        <w:gridCol w:w="1203"/>
        <w:gridCol w:w="1400"/>
        <w:gridCol w:w="1679"/>
        <w:gridCol w:w="1752"/>
      </w:tblGrid>
      <w:tr>
        <w:tc>
          <w:tcPr>
            <w:tcW w:w="626" w:type="dxa"/>
            <w:vMerge w:val="restart"/>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N п/п</w:t>
            </w:r>
          </w:p>
        </w:tc>
        <w:tc>
          <w:tcPr>
            <w:tcW w:w="3780" w:type="dxa"/>
            <w:vMerge w:val="restart"/>
            <w:tcBorders>
              <w:top w:val="single" w:color="auto" w:sz="4" w:space="0"/>
              <w:left w:val="single" w:color="auto" w:sz="4" w:space="0"/>
              <w:bottom w:val="single" w:color="auto" w:sz="4" w:space="0"/>
              <w:right w:val="single" w:color="auto" w:sz="4" w:space="0"/>
            </w:tcBorders>
          </w:tcPr>
          <w:p>
            <w:pPr>
              <w:widowControl w:val="false"/>
              <w:jc w:val="both"/>
              <w:rPr>
                <w:szCs w:val="24"/>
              </w:rPr>
            </w:pPr>
          </w:p>
          <w:p>
            <w:pPr>
              <w:widowControl w:val="false"/>
              <w:jc w:val="both"/>
              <w:rPr>
                <w:szCs w:val="24"/>
              </w:rPr>
            </w:pPr>
            <w:r>
              <w:rPr>
                <w:szCs w:val="24"/>
              </w:rPr>
              <w:t xml:space="preserve">Группа животных</w:t>
            </w:r>
          </w:p>
        </w:tc>
        <w:tc>
          <w:tcPr>
            <w:tcW w:w="2603" w:type="dxa"/>
            <w:gridSpan w:val="2"/>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Количество приобретенного скот</w:t>
            </w:r>
          </w:p>
        </w:tc>
        <w:tc>
          <w:tcPr>
            <w:tcW w:w="1679" w:type="dxa"/>
            <w:vMerge w:val="restart"/>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Ставка субсидии, рублей</w:t>
            </w:r>
          </w:p>
        </w:tc>
        <w:tc>
          <w:tcPr>
            <w:tcW w:w="1752" w:type="dxa"/>
            <w:vMerge w:val="restart"/>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Сумма субсидии, руб.</w:t>
            </w:r>
          </w:p>
          <w:p>
            <w:pPr>
              <w:widowControl w:val="false"/>
              <w:jc w:val="both"/>
              <w:rPr>
                <w:szCs w:val="24"/>
              </w:rPr>
            </w:pPr>
          </w:p>
          <w:p>
            <w:pPr>
              <w:jc w:val="both"/>
              <w:rPr>
                <w:szCs w:val="24"/>
              </w:rPr>
            </w:pPr>
            <w:r>
              <w:rPr>
                <w:szCs w:val="24"/>
              </w:rPr>
              <w:t xml:space="preserve">гр. 3 *гр. 4</w:t>
            </w:r>
          </w:p>
        </w:tc>
      </w:tr>
      <w:tr>
        <w:tc>
          <w:tcPr>
            <w:tcW w:w="626" w:type="dxa"/>
            <w:vMerge w:val="continue"/>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3780" w:type="dxa"/>
            <w:vMerge w:val="continue"/>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203"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голов</w:t>
            </w:r>
          </w:p>
        </w:tc>
        <w:tc>
          <w:tcPr>
            <w:tcW w:w="1400"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кг</w:t>
            </w:r>
          </w:p>
        </w:tc>
        <w:tc>
          <w:tcPr>
            <w:tcW w:w="1679" w:type="dxa"/>
            <w:vMerge w:val="continue"/>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752" w:type="dxa"/>
            <w:vMerge w:val="continue"/>
            <w:tcBorders>
              <w:top w:val="single" w:color="auto" w:sz="4" w:space="0"/>
              <w:left w:val="single" w:color="auto" w:sz="4" w:space="0"/>
              <w:bottom w:val="single" w:color="auto" w:sz="4" w:space="0"/>
              <w:right w:val="single" w:color="auto" w:sz="4" w:space="0"/>
            </w:tcBorders>
          </w:tcPr>
          <w:p>
            <w:pPr>
              <w:widowControl w:val="false"/>
              <w:jc w:val="both"/>
              <w:rPr>
                <w:szCs w:val="24"/>
              </w:rPr>
            </w:pPr>
          </w:p>
        </w:tc>
      </w:tr>
      <w:tr>
        <w:tc>
          <w:tcPr>
            <w:tcW w:w="626"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3780" w:type="dxa"/>
            <w:tcBorders>
              <w:top w:val="single" w:color="auto" w:sz="4" w:space="0"/>
              <w:left w:val="single" w:color="auto" w:sz="4" w:space="0"/>
              <w:bottom w:val="single" w:color="auto" w:sz="4" w:space="0"/>
              <w:right w:val="single" w:color="auto" w:sz="4" w:space="0"/>
            </w:tcBorders>
          </w:tcPr>
          <w:p>
            <w:pPr>
              <w:jc w:val="both"/>
              <w:rPr>
                <w:szCs w:val="24"/>
              </w:rPr>
            </w:pPr>
          </w:p>
        </w:tc>
        <w:tc>
          <w:tcPr>
            <w:tcW w:w="1203" w:type="dxa"/>
            <w:tcBorders>
              <w:top w:val="single" w:color="auto" w:sz="4" w:space="0"/>
              <w:left w:val="single" w:color="auto" w:sz="4" w:space="0"/>
              <w:bottom w:val="single" w:color="auto" w:sz="4" w:space="0"/>
              <w:right w:val="single" w:color="auto" w:sz="4" w:space="0"/>
            </w:tcBorders>
          </w:tcPr>
          <w:p>
            <w:pPr>
              <w:jc w:val="both"/>
              <w:rPr>
                <w:szCs w:val="24"/>
              </w:rPr>
            </w:pPr>
          </w:p>
        </w:tc>
        <w:tc>
          <w:tcPr>
            <w:tcW w:w="1400" w:type="dxa"/>
            <w:tcBorders>
              <w:top w:val="single" w:color="auto" w:sz="4" w:space="0"/>
              <w:left w:val="single" w:color="auto" w:sz="4" w:space="0"/>
              <w:bottom w:val="single" w:color="auto" w:sz="4" w:space="0"/>
              <w:right w:val="single" w:color="auto" w:sz="4" w:space="0"/>
            </w:tcBorders>
          </w:tcPr>
          <w:p>
            <w:pPr>
              <w:jc w:val="both"/>
              <w:rPr>
                <w:szCs w:val="24"/>
              </w:rPr>
            </w:pPr>
          </w:p>
        </w:tc>
        <w:tc>
          <w:tcPr>
            <w:tcW w:w="1679" w:type="dxa"/>
            <w:tcBorders>
              <w:top w:val="single" w:color="auto" w:sz="4" w:space="0"/>
              <w:left w:val="single" w:color="auto" w:sz="4" w:space="0"/>
              <w:bottom w:val="single" w:color="auto" w:sz="4" w:space="0"/>
              <w:right w:val="single" w:color="auto" w:sz="4" w:space="0"/>
            </w:tcBorders>
          </w:tcPr>
          <w:p>
            <w:pPr>
              <w:jc w:val="both"/>
              <w:rPr>
                <w:szCs w:val="24"/>
              </w:rPr>
            </w:pPr>
          </w:p>
        </w:tc>
        <w:tc>
          <w:tcPr>
            <w:tcW w:w="1752" w:type="dxa"/>
            <w:tcBorders>
              <w:top w:val="single" w:color="auto" w:sz="4" w:space="0"/>
              <w:left w:val="single" w:color="auto" w:sz="4" w:space="0"/>
              <w:bottom w:val="single" w:color="auto" w:sz="4" w:space="0"/>
              <w:right w:val="single" w:color="auto" w:sz="4" w:space="0"/>
            </w:tcBorders>
          </w:tcPr>
          <w:p>
            <w:pPr>
              <w:jc w:val="both"/>
              <w:rPr>
                <w:szCs w:val="24"/>
              </w:rPr>
            </w:pPr>
          </w:p>
        </w:tc>
      </w:tr>
      <w:tr>
        <w:tc>
          <w:tcPr>
            <w:tcW w:w="626"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1</w:t>
            </w:r>
          </w:p>
        </w:tc>
        <w:tc>
          <w:tcPr>
            <w:tcW w:w="3780"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Коровы</w:t>
            </w:r>
          </w:p>
        </w:tc>
        <w:tc>
          <w:tcPr>
            <w:tcW w:w="1203"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400"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679"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752"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r>
      <w:tr>
        <w:tc>
          <w:tcPr>
            <w:tcW w:w="626"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3780" w:type="dxa"/>
            <w:tcBorders>
              <w:top w:val="single" w:color="auto" w:sz="4" w:space="0"/>
              <w:left w:val="single" w:color="auto" w:sz="4" w:space="0"/>
              <w:bottom w:val="single" w:color="auto" w:sz="4" w:space="0"/>
              <w:right w:val="single" w:color="auto" w:sz="4" w:space="0"/>
            </w:tcBorders>
          </w:tcPr>
          <w:p>
            <w:pPr>
              <w:jc w:val="both"/>
              <w:rPr>
                <w:szCs w:val="24"/>
              </w:rPr>
            </w:pPr>
          </w:p>
        </w:tc>
        <w:tc>
          <w:tcPr>
            <w:tcW w:w="1203"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400"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679"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752"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r>
      <w:tr>
        <w:tc>
          <w:tcPr>
            <w:tcW w:w="626"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3780"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203"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400"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679"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752"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r>
      <w:tr>
        <w:tc>
          <w:tcPr>
            <w:tcW w:w="626"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3780" w:type="dxa"/>
            <w:tcBorders>
              <w:top w:val="single" w:color="auto" w:sz="4" w:space="0"/>
              <w:left w:val="single" w:color="auto" w:sz="4" w:space="0"/>
              <w:bottom w:val="single" w:color="auto" w:sz="4" w:space="0"/>
              <w:right w:val="single" w:color="auto" w:sz="4" w:space="0"/>
            </w:tcBorders>
          </w:tcPr>
          <w:p>
            <w:pPr>
              <w:jc w:val="both"/>
              <w:rPr>
                <w:szCs w:val="24"/>
              </w:rPr>
            </w:pPr>
            <w:r>
              <w:rPr>
                <w:szCs w:val="24"/>
              </w:rPr>
              <w:t xml:space="preserve">Итого:</w:t>
            </w:r>
          </w:p>
        </w:tc>
        <w:tc>
          <w:tcPr>
            <w:tcW w:w="1203"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400"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679"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c>
          <w:tcPr>
            <w:tcW w:w="1752" w:type="dxa"/>
            <w:tcBorders>
              <w:top w:val="single" w:color="auto" w:sz="4" w:space="0"/>
              <w:left w:val="single" w:color="auto" w:sz="4" w:space="0"/>
              <w:bottom w:val="single" w:color="auto" w:sz="4" w:space="0"/>
              <w:right w:val="single" w:color="auto" w:sz="4" w:space="0"/>
            </w:tcBorders>
          </w:tcPr>
          <w:p>
            <w:pPr>
              <w:widowControl w:val="false"/>
              <w:jc w:val="both"/>
              <w:rPr>
                <w:szCs w:val="24"/>
              </w:rPr>
            </w:pPr>
          </w:p>
        </w:tc>
      </w:tr>
    </w:tbl>
    <w:p>
      <w:pPr>
        <w:widowControl w:val="false"/>
        <w:jc w:val="both"/>
        <w:rPr>
          <w:szCs w:val="24"/>
          <w:lang w:val="en-US"/>
        </w:rPr>
      </w:pPr>
    </w:p>
    <w:p>
      <w:pPr>
        <w:widowControl w:val="false"/>
        <w:jc w:val="both"/>
        <w:rPr>
          <w:szCs w:val="24"/>
        </w:rPr>
      </w:pPr>
    </w:p>
    <w:p>
      <w:pPr>
        <w:widowControl w:val="false"/>
        <w:jc w:val="both"/>
        <w:rPr>
          <w:szCs w:val="24"/>
        </w:rPr>
      </w:pPr>
    </w:p>
    <w:p>
      <w:pPr>
        <w:widowControl w:val="false"/>
        <w:jc w:val="both"/>
        <w:rPr>
          <w:szCs w:val="24"/>
        </w:rPr>
      </w:pPr>
      <w:r>
        <w:rPr>
          <w:szCs w:val="24"/>
        </w:rPr>
        <w:t xml:space="preserve">Расчет субсидии подтверждаю:</w:t>
      </w:r>
    </w:p>
    <w:p>
      <w:pPr>
        <w:tabs>
          <w:tab w:val="left" w:pos="6840"/>
        </w:tabs>
        <w:ind w:firstLine="540"/>
        <w:jc w:val="both"/>
        <w:rPr>
          <w:szCs w:val="24"/>
        </w:rPr>
      </w:pPr>
    </w:p>
    <w:p>
      <w:pPr>
        <w:tabs>
          <w:tab w:val="left" w:pos="6840"/>
        </w:tabs>
        <w:ind w:firstLine="540"/>
        <w:jc w:val="both"/>
        <w:rPr>
          <w:szCs w:val="24"/>
        </w:rPr>
      </w:pPr>
    </w:p>
    <w:p>
      <w:pPr>
        <w:widowControl w:val="false"/>
        <w:tabs>
          <w:tab w:val="left" w:pos="6840"/>
        </w:tabs>
        <w:jc w:val="both"/>
        <w:rPr>
          <w:szCs w:val="24"/>
          <w:lang w:val="en-US"/>
        </w:rPr>
      </w:pPr>
    </w:p>
    <w:p>
      <w:pPr>
        <w:widowControl w:val="false"/>
        <w:jc w:val="both"/>
        <w:rPr>
          <w:szCs w:val="24"/>
        </w:rPr>
      </w:pPr>
    </w:p>
    <w:p>
      <w:pPr>
        <w:widowControl w:val="false"/>
        <w:jc w:val="both"/>
        <w:rPr>
          <w:szCs w:val="24"/>
        </w:rPr>
      </w:pPr>
      <w:r>
        <w:rPr>
          <w:szCs w:val="24"/>
        </w:rPr>
        <w:t xml:space="preserve">___________________                      _________________              ____________________</w:t>
      </w:r>
    </w:p>
    <w:p>
      <w:pPr>
        <w:widowControl w:val="false"/>
        <w:jc w:val="both"/>
        <w:rPr>
          <w:szCs w:val="24"/>
        </w:rPr>
      </w:pPr>
      <w:r>
        <w:rPr>
          <w:szCs w:val="24"/>
        </w:rPr>
        <w:t xml:space="preserve">  (подпись претендента)                                  (Ф.И.О.)                              (должность)</w:t>
      </w:r>
    </w:p>
    <w:p>
      <w:pPr>
        <w:jc w:val="both"/>
        <w:rPr>
          <w:szCs w:val="24"/>
        </w:rPr>
      </w:pPr>
    </w:p>
    <w:p>
      <w:pPr>
        <w:jc w:val="both"/>
        <w:rPr>
          <w:szCs w:val="24"/>
        </w:rPr>
      </w:pPr>
    </w:p>
    <w:p>
      <w:pPr>
        <w:jc w:val="both"/>
        <w:rPr>
          <w:szCs w:val="24"/>
        </w:rPr>
      </w:pPr>
    </w:p>
    <w:p>
      <w:pPr>
        <w:jc w:val="both"/>
        <w:rPr>
          <w:szCs w:val="24"/>
        </w:rPr>
      </w:pPr>
    </w:p>
    <w:p>
      <w:pPr>
        <w:jc w:val="both"/>
        <w:rPr>
          <w:szCs w:val="24"/>
        </w:rPr>
      </w:pPr>
    </w:p>
    <w:p>
      <w:pPr>
        <w:widowControl w:val="false"/>
        <w:jc w:val="both"/>
        <w:rPr>
          <w:szCs w:val="24"/>
        </w:rPr>
      </w:pPr>
      <w:r>
        <w:rPr>
          <w:szCs w:val="24"/>
        </w:rPr>
        <w:t xml:space="preserve">"___" ___________ 20___ г.</w:t>
      </w:r>
    </w:p>
    <w:p>
      <w:pPr>
        <w:jc w:val="both"/>
        <w:rPr>
          <w:szCs w:val="24"/>
        </w:rPr>
      </w:pPr>
      <w:r>
        <w:rPr>
          <w:szCs w:val="24"/>
        </w:rPr>
        <w:t xml:space="preserve">                  М.П.     </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rPr>
          <w:szCs w:val="24"/>
        </w:rPr>
      </w:pPr>
    </w:p>
    <w:p>
      <w:pPr>
        <w:jc w:val="right"/>
        <w:rPr>
          <w:szCs w:val="24"/>
        </w:rPr>
      </w:pPr>
      <w:r>
        <w:rPr>
          <w:szCs w:val="24"/>
        </w:rPr>
        <w:t xml:space="preserve">Приложение № 4</w:t>
      </w:r>
    </w:p>
    <w:p>
      <w:pPr>
        <w:ind w:firstLine="540"/>
        <w:jc w:val="center"/>
        <w:rPr>
          <w:sz w:val="22"/>
          <w:szCs w:val="22"/>
        </w:rPr>
      </w:pPr>
      <w:r>
        <w:rPr>
          <w:szCs w:val="24"/>
        </w:rPr>
        <w:t xml:space="preserve">                                                                                                                   </w:t>
      </w:r>
      <w:r>
        <w:rPr>
          <w:sz w:val="22"/>
          <w:szCs w:val="22"/>
        </w:rPr>
        <w:t xml:space="preserve">к П</w:t>
      </w:r>
      <w:r>
        <w:rPr>
          <w:sz w:val="22"/>
          <w:szCs w:val="22"/>
        </w:rPr>
        <w:t xml:space="preserve">орядку №2</w:t>
      </w:r>
    </w:p>
    <w:p>
      <w:pPr>
        <w:ind w:firstLine="540"/>
        <w:jc w:val="center"/>
        <w:rPr>
          <w:sz w:val="22"/>
          <w:szCs w:val="22"/>
        </w:rPr>
      </w:pPr>
    </w:p>
    <w:p>
      <w:pPr>
        <w:ind w:left="3540"/>
        <w:jc w:val="right"/>
        <w:rPr>
          <w:szCs w:val="24"/>
        </w:rPr>
      </w:pPr>
      <w:r>
        <w:rPr>
          <w:bCs/>
          <w:szCs w:val="24"/>
        </w:rPr>
        <w:t xml:space="preserve">«</w:t>
      </w:r>
      <w:r>
        <w:rPr>
          <w:bCs/>
          <w:szCs w:val="24"/>
        </w:rPr>
        <w:t xml:space="preserve">Предоставление субсидии сельскохозяйственным  потребительским кооперативам на возмещение части затрат по приобретению коров  молочного направления»</w:t>
      </w:r>
    </w:p>
    <w:p>
      <w:pPr>
        <w:keepLines w:val="true"/>
        <w:tabs>
          <w:tab w:val="left" w:pos="0"/>
        </w:tabs>
        <w:ind w:firstLine="540"/>
        <w:jc w:val="right"/>
        <w:outlineLvl w:val="0"/>
        <w:rPr>
          <w:sz w:val="18"/>
          <w:szCs w:val="18"/>
        </w:rPr>
      </w:pPr>
    </w:p>
    <w:p>
      <w:pPr>
        <w:keepLines w:val="true"/>
        <w:tabs>
          <w:tab w:val="left" w:pos="0"/>
        </w:tabs>
        <w:ind w:firstLine="540"/>
        <w:jc w:val="right"/>
        <w:outlineLvl w:val="0"/>
        <w:rPr>
          <w:sz w:val="18"/>
          <w:szCs w:val="18"/>
        </w:rPr>
      </w:pPr>
    </w:p>
    <w:p>
      <w:pPr>
        <w:keepLines w:val="true"/>
        <w:tabs>
          <w:tab w:val="left" w:pos="0"/>
        </w:tabs>
        <w:ind w:firstLine="540"/>
        <w:jc w:val="both"/>
        <w:outlineLvl w:val="0"/>
        <w:rPr>
          <w:sz w:val="18"/>
          <w:szCs w:val="18"/>
        </w:rPr>
      </w:pPr>
    </w:p>
    <w:p>
      <w:pPr>
        <w:jc w:val="center"/>
        <w:outlineLvl w:val="1"/>
        <w:rPr>
          <w:szCs w:val="24"/>
        </w:rPr>
      </w:pPr>
    </w:p>
    <w:p>
      <w:pPr>
        <w:jc w:val="center"/>
        <w:rPr>
          <w:sz w:val="22"/>
          <w:szCs w:val="24"/>
        </w:rPr>
      </w:pPr>
      <w:r>
        <w:rPr>
          <w:sz w:val="22"/>
          <w:szCs w:val="24"/>
        </w:rPr>
        <w:t xml:space="preserve">Согласие</w:t>
      </w:r>
    </w:p>
    <w:p>
      <w:pPr>
        <w:jc w:val="center"/>
        <w:rPr>
          <w:sz w:val="22"/>
          <w:szCs w:val="24"/>
        </w:rPr>
      </w:pPr>
      <w:r>
        <w:rPr>
          <w:sz w:val="22"/>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jc w:val="center"/>
        <w:rPr>
          <w:sz w:val="22"/>
          <w:szCs w:val="24"/>
        </w:rPr>
      </w:pPr>
    </w:p>
    <w:p>
      <w:pPr>
        <w:jc w:val="center"/>
        <w:rPr>
          <w:sz w:val="22"/>
          <w:szCs w:val="24"/>
        </w:rPr>
      </w:pPr>
    </w:p>
    <w:p>
      <w:pPr>
        <w:jc w:val="both"/>
        <w:rPr>
          <w:sz w:val="22"/>
          <w:szCs w:val="24"/>
        </w:rPr>
      </w:pPr>
    </w:p>
    <w:p>
      <w:pPr>
        <w:jc w:val="both"/>
        <w:rPr>
          <w:sz w:val="22"/>
          <w:szCs w:val="24"/>
        </w:rPr>
      </w:pPr>
    </w:p>
    <w:p>
      <w:pPr>
        <w:jc w:val="both"/>
        <w:rPr>
          <w:sz w:val="22"/>
          <w:szCs w:val="24"/>
        </w:rPr>
      </w:pPr>
      <w:r>
        <w:rPr>
          <w:sz w:val="22"/>
          <w:szCs w:val="24"/>
        </w:rPr>
        <w:t xml:space="preserve">Субъект __________________________________________________</w:t>
      </w:r>
    </w:p>
    <w:p>
      <w:pPr>
        <w:jc w:val="both"/>
        <w:rPr>
          <w:sz w:val="22"/>
          <w:szCs w:val="24"/>
        </w:rPr>
      </w:pPr>
      <w:r>
        <w:rPr>
          <w:sz w:val="22"/>
          <w:szCs w:val="24"/>
        </w:rPr>
        <w:t xml:space="preserve">ИП, (ООО) - получатель субсидии (ФИО) или наименование</w:t>
      </w:r>
    </w:p>
    <w:p>
      <w:pPr>
        <w:jc w:val="both"/>
        <w:rPr>
          <w:sz w:val="22"/>
          <w:szCs w:val="24"/>
        </w:rPr>
      </w:pPr>
    </w:p>
    <w:p>
      <w:pPr>
        <w:jc w:val="both"/>
        <w:rPr>
          <w:sz w:val="22"/>
          <w:szCs w:val="24"/>
        </w:rPr>
      </w:pPr>
      <w:r>
        <w:rPr>
          <w:sz w:val="22"/>
          <w:szCs w:val="24"/>
        </w:rPr>
        <w:t xml:space="preserve">Юридический адрес _______________________________________________________</w:t>
      </w:r>
    </w:p>
    <w:p>
      <w:pPr>
        <w:jc w:val="both"/>
        <w:rPr>
          <w:sz w:val="22"/>
          <w:szCs w:val="24"/>
        </w:rPr>
      </w:pPr>
    </w:p>
    <w:p>
      <w:pPr>
        <w:jc w:val="both"/>
        <w:rPr>
          <w:sz w:val="22"/>
          <w:szCs w:val="24"/>
        </w:rPr>
      </w:pPr>
      <w:r>
        <w:rPr>
          <w:sz w:val="22"/>
          <w:szCs w:val="24"/>
        </w:rPr>
        <w:t xml:space="preserve">ИНН_____________________________________________________________________</w:t>
      </w:r>
    </w:p>
    <w:p>
      <w:pPr>
        <w:jc w:val="both"/>
        <w:rPr>
          <w:sz w:val="22"/>
          <w:szCs w:val="24"/>
        </w:rPr>
      </w:pPr>
    </w:p>
    <w:p>
      <w:pPr>
        <w:jc w:val="both"/>
        <w:rPr>
          <w:sz w:val="22"/>
          <w:szCs w:val="24"/>
        </w:rPr>
      </w:pPr>
    </w:p>
    <w:p>
      <w:pPr>
        <w:jc w:val="both"/>
        <w:rPr>
          <w:sz w:val="22"/>
          <w:szCs w:val="24"/>
        </w:rPr>
      </w:pPr>
    </w:p>
    <w:p>
      <w:pPr>
        <w:jc w:val="both"/>
        <w:rPr>
          <w:sz w:val="22"/>
          <w:szCs w:val="24"/>
        </w:rPr>
      </w:pPr>
      <w:r>
        <w:rPr>
          <w:sz w:val="22"/>
          <w:szCs w:val="24"/>
        </w:rPr>
        <w:t xml:space="preserve">Согласен на проведение проверок соблюдения условий, целей и порядка предоставления субсидии.</w:t>
      </w:r>
    </w:p>
    <w:p>
      <w:pPr>
        <w:jc w:val="both"/>
        <w:rPr>
          <w:sz w:val="22"/>
          <w:szCs w:val="24"/>
        </w:rPr>
      </w:pPr>
    </w:p>
    <w:p>
      <w:pPr>
        <w:jc w:val="both"/>
        <w:rPr>
          <w:sz w:val="22"/>
          <w:szCs w:val="24"/>
        </w:rPr>
      </w:pPr>
    </w:p>
    <w:p>
      <w:pPr>
        <w:jc w:val="both"/>
        <w:rPr>
          <w:sz w:val="22"/>
          <w:szCs w:val="24"/>
        </w:rPr>
      </w:pPr>
    </w:p>
    <w:p>
      <w:pPr>
        <w:jc w:val="both"/>
        <w:rPr>
          <w:sz w:val="22"/>
          <w:szCs w:val="24"/>
        </w:rPr>
      </w:pPr>
    </w:p>
    <w:p>
      <w:pPr>
        <w:jc w:val="both"/>
        <w:rPr>
          <w:sz w:val="22"/>
          <w:szCs w:val="24"/>
        </w:rPr>
      </w:pPr>
      <w:r>
        <w:rPr>
          <w:sz w:val="22"/>
          <w:szCs w:val="24"/>
        </w:rPr>
        <w:t xml:space="preserve">  ___________/_________________________________  </w:t>
      </w:r>
    </w:p>
    <w:p>
      <w:pPr>
        <w:jc w:val="both"/>
        <w:rPr>
          <w:sz w:val="22"/>
          <w:szCs w:val="24"/>
        </w:rPr>
      </w:pPr>
      <w:r>
        <w:rPr>
          <w:sz w:val="22"/>
          <w:szCs w:val="24"/>
        </w:rPr>
        <w:t xml:space="preserve">     (подпись)                              (ФИО) </w:t>
      </w:r>
    </w:p>
    <w:p>
      <w:pPr>
        <w:jc w:val="both"/>
        <w:rPr>
          <w:sz w:val="22"/>
          <w:szCs w:val="24"/>
        </w:rPr>
      </w:pPr>
    </w:p>
    <w:p>
      <w:pPr>
        <w:jc w:val="both"/>
        <w:rPr>
          <w:sz w:val="22"/>
          <w:szCs w:val="24"/>
        </w:rPr>
      </w:pPr>
    </w:p>
    <w:p>
      <w:pPr>
        <w:jc w:val="both"/>
        <w:rPr>
          <w:sz w:val="22"/>
          <w:szCs w:val="24"/>
        </w:rPr>
      </w:pPr>
    </w:p>
    <w:p>
      <w:pPr>
        <w:jc w:val="both"/>
        <w:rPr>
          <w:szCs w:val="24"/>
        </w:rPr>
      </w:pPr>
    </w:p>
    <w:p>
      <w:pPr>
        <w:widowControl w:val="false"/>
        <w:jc w:val="both"/>
        <w:rPr>
          <w:szCs w:val="24"/>
        </w:rPr>
      </w:pPr>
      <w:r>
        <w:rPr>
          <w:szCs w:val="24"/>
        </w:rPr>
        <w:t xml:space="preserve">"___" ___________ 20___ г.</w:t>
      </w:r>
    </w:p>
    <w:p>
      <w:pPr>
        <w:jc w:val="both"/>
        <w:rPr>
          <w:szCs w:val="24"/>
        </w:rPr>
      </w:pPr>
      <w:r>
        <w:rPr>
          <w:szCs w:val="24"/>
        </w:rPr>
        <w:t xml:space="preserve">                  М.П.     </w:t>
      </w:r>
    </w:p>
    <w:p>
      <w:pPr>
        <w:jc w:val="both"/>
        <w:rPr>
          <w:sz w:val="22"/>
          <w:szCs w:val="24"/>
        </w:rPr>
      </w:pPr>
    </w:p>
    <w:p>
      <w:pPr>
        <w:jc w:val="both"/>
        <w:rPr>
          <w:sz w:val="22"/>
          <w:szCs w:val="24"/>
        </w:rPr>
      </w:pPr>
    </w:p>
    <w:p>
      <w:pPr>
        <w:jc w:val="both"/>
        <w:rPr>
          <w:sz w:val="22"/>
          <w:szCs w:val="24"/>
        </w:rPr>
      </w:pPr>
    </w:p>
    <w:p>
      <w:pPr>
        <w:jc w:val="both"/>
        <w:rPr>
          <w:sz w:val="22"/>
          <w:szCs w:val="24"/>
        </w:rPr>
      </w:pPr>
    </w:p>
    <w:p>
      <w:pPr>
        <w:jc w:val="both"/>
        <w:rPr>
          <w:sz w:val="22"/>
          <w:szCs w:val="24"/>
        </w:rPr>
      </w:pPr>
    </w:p>
    <w:p>
      <w:pPr>
        <w:jc w:val="both"/>
        <w:rPr>
          <w:sz w:val="22"/>
          <w:szCs w:val="24"/>
        </w:rPr>
      </w:pPr>
    </w:p>
    <w:p>
      <w:pPr>
        <w:jc w:val="both"/>
        <w:rPr>
          <w:sz w:val="22"/>
          <w:szCs w:val="24"/>
        </w:rPr>
      </w:pPr>
    </w:p>
    <w:p>
      <w:pPr>
        <w:jc w:val="both"/>
        <w:rPr>
          <w:sz w:val="22"/>
          <w:szCs w:val="24"/>
        </w:rPr>
      </w:pPr>
    </w:p>
    <w:p>
      <w:pPr>
        <w:jc w:val="both"/>
        <w:rPr>
          <w:b/>
          <w:sz w:val="22"/>
          <w:szCs w:val="24"/>
        </w:rPr>
      </w:pPr>
    </w:p>
    <w:p>
      <w:pPr>
        <w:jc w:val="both"/>
        <w:rPr>
          <w:b/>
          <w:sz w:val="22"/>
          <w:szCs w:val="24"/>
        </w:rPr>
      </w:pPr>
    </w:p>
    <w:p>
      <w:pPr>
        <w:jc w:val="both"/>
        <w:rPr>
          <w:b/>
          <w:sz w:val="22"/>
          <w:szCs w:val="24"/>
        </w:rPr>
      </w:pPr>
    </w:p>
    <w:p>
      <w:pPr>
        <w:jc w:val="both"/>
        <w:rPr>
          <w:b/>
          <w:sz w:val="22"/>
          <w:szCs w:val="24"/>
        </w:rPr>
      </w:pPr>
    </w:p>
    <w:p>
      <w:pPr>
        <w:jc w:val="both"/>
        <w:rPr>
          <w:b/>
          <w:sz w:val="22"/>
          <w:szCs w:val="24"/>
        </w:rPr>
      </w:pPr>
    </w:p>
    <w:p>
      <w:pPr>
        <w:jc w:val="both"/>
        <w:rPr>
          <w:szCs w:val="24"/>
        </w:rPr>
      </w:pPr>
    </w:p>
    <w:p>
      <w:pPr>
        <w:jc w:val="right"/>
        <w:rPr>
          <w:szCs w:val="24"/>
        </w:rPr>
      </w:pPr>
      <w:r>
        <w:rPr>
          <w:szCs w:val="24"/>
        </w:rPr>
        <w:t xml:space="preserve">  </w:t>
      </w:r>
    </w:p>
    <w:p>
      <w:pPr>
        <w:jc w:val="right"/>
        <w:rPr>
          <w:szCs w:val="24"/>
        </w:rPr>
      </w:pPr>
    </w:p>
    <w:p>
      <w:pPr>
        <w:jc w:val="right"/>
        <w:rPr>
          <w:szCs w:val="24"/>
        </w:rPr>
      </w:pPr>
    </w:p>
    <w:p>
      <w:pPr>
        <w:jc w:val="right"/>
        <w:rPr>
          <w:bCs/>
          <w:szCs w:val="24"/>
        </w:rPr>
      </w:pPr>
      <w:r>
        <w:rPr>
          <w:szCs w:val="24"/>
        </w:rPr>
        <w:t xml:space="preserve">Приложение</w:t>
      </w:r>
      <w:r>
        <w:rPr>
          <w:szCs w:val="24"/>
        </w:rPr>
        <w:t xml:space="preserve"> </w:t>
      </w:r>
      <w:r>
        <w:rPr>
          <w:bCs/>
          <w:szCs w:val="24"/>
        </w:rPr>
        <w:t xml:space="preserve">5</w:t>
      </w:r>
    </w:p>
    <w:p>
      <w:pPr>
        <w:jc w:val="center"/>
        <w:rPr>
          <w:bCs/>
          <w:szCs w:val="24"/>
        </w:rPr>
      </w:pPr>
      <w:r>
        <w:rPr>
          <w:bCs/>
          <w:szCs w:val="24"/>
        </w:rPr>
        <w:t xml:space="preserve">                                                                                                                           </w:t>
      </w:r>
      <w:r>
        <w:rPr>
          <w:bCs/>
          <w:szCs w:val="24"/>
        </w:rPr>
        <w:t xml:space="preserve">к </w:t>
      </w:r>
      <w:hyperlink w:anchor="sub_1000" w:history="1">
        <w:r>
          <w:rPr>
            <w:bCs/>
            <w:szCs w:val="24"/>
          </w:rPr>
          <w:t xml:space="preserve">Порядку</w:t>
        </w:r>
      </w:hyperlink>
      <w:r>
        <w:rPr>
          <w:bCs/>
          <w:szCs w:val="24"/>
        </w:rPr>
        <w:t xml:space="preserve"> №</w:t>
      </w:r>
      <w:r>
        <w:rPr>
          <w:bCs/>
          <w:szCs w:val="24"/>
        </w:rPr>
        <w:t xml:space="preserve">2</w:t>
      </w:r>
    </w:p>
    <w:p>
      <w:pPr>
        <w:jc w:val="right"/>
        <w:rPr>
          <w:bCs/>
          <w:szCs w:val="24"/>
        </w:rPr>
      </w:pPr>
      <w:r>
        <w:rPr>
          <w:b/>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43904" behindDoc="0" locked="0" layoutInCell="1" allowOverlap="1">
                <wp:simplePos x="0" y="0"/>
                <wp:positionH relativeFrom="column">
                  <wp:posOffset>3578860</wp:posOffset>
                </wp:positionH>
                <wp:positionV relativeFrom="paragraph">
                  <wp:posOffset>24765</wp:posOffset>
                </wp:positionV>
                <wp:extent cx="2374265" cy="1403985"/>
                <wp:effectExtent l="0" t="0" r="5080" b="0"/>
                <wp:wrapNone/>
                <wp:docPr id="15"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pPr>
                              <w:jc w:val="both"/>
                            </w:pPr>
                            <w:r>
                              <w:t xml:space="preserve">«Предоставление субсидии сельскохозяйственным потребительским кооперативам на возмещение части затрат по приобретению коров молочного направления»</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shape 14" o:spid="_x0000_s14" o:spt="202" type="#_x0000_t202" style="position:absolute;z-index:251643904;o:allowoverlap:true;o:allowincell:true;mso-position-horizontal-relative:text;margin-left:281.80pt;mso-position-horizontal:absolute;mso-position-vertical-relative:text;margin-top:1.95pt;mso-position-vertical:absolute;width:186.95pt;height:110.55pt;mso-wrap-distance-left:9.00pt;mso-wrap-distance-top:0.00pt;mso-wrap-distance-right:9.00pt;mso-wrap-distance-bottom:0.00pt;v-text-anchor:top;visibility:visible;" fillcolor="#FFFFFF" stroked="f" strokeweight="0.75pt">
                <v:textbox inset="0,0,0,0">
                  <w:txbxContent>
                    <w:p>
                      <w:pPr>
                        <w:jc w:val="both"/>
                      </w:pPr>
                      <w:r>
                        <w:t xml:space="preserve">«Предоставление субсидии сельскохозяйственным потребительским кооперативам на возмещение части затрат по приобретению коров молочного направления»</w:t>
                      </w:r>
                    </w:p>
                  </w:txbxContent>
                </v:textbox>
              </v:shape>
            </w:pict>
          </mc:Fallback>
        </mc:AlternateContent>
      </w: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27"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28"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2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3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w:t>
      </w:r>
      <w:r>
        <w:rPr>
          <w:szCs w:val="24"/>
        </w:rPr>
        <w:t xml:space="preserve">г</w:t>
      </w:r>
      <w:r>
        <w:rPr>
          <w:szCs w:val="24"/>
        </w:rPr>
        <w:t xml:space="preserve">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531"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532"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533"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534"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35"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36"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3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3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3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4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41"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542"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4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4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(например, пункт, предусматривающий условие о предоставлении отчетности).</w:t>
      </w:r>
    </w:p>
    <w:p>
      <w:pPr>
        <w:jc w:val="both"/>
        <w:outlineLvl w:val="1"/>
        <w:rPr>
          <w:szCs w:val="24"/>
        </w:rPr>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contextualSpacing w:val="true"/>
      </w:pPr>
    </w:p>
    <w:p>
      <w:pPr>
        <w:contextualSpacing w:val="true"/>
        <w:jc w:val="right"/>
        <w:rPr>
          <w:szCs w:val="24"/>
        </w:rPr>
      </w:pPr>
      <w:r>
        <w:rPr>
          <w:szCs w:val="24"/>
        </w:rPr>
        <w:t xml:space="preserve">  </w:t>
      </w:r>
      <w:r>
        <w:rPr>
          <w:szCs w:val="24"/>
        </w:rPr>
        <w:t xml:space="preserve">  </w:t>
      </w:r>
      <w:r>
        <w:rPr>
          <w:szCs w:val="24"/>
        </w:rPr>
        <w:t xml:space="preserve">Приложение №3</w:t>
      </w:r>
    </w:p>
    <w:p>
      <w:pPr>
        <w:contextualSpacing w:val="true"/>
        <w:jc w:val="center"/>
        <w:rPr>
          <w:szCs w:val="24"/>
        </w:rPr>
      </w:pPr>
      <w:r>
        <w:rPr>
          <w:szCs w:val="24"/>
        </w:rPr>
        <w:t xml:space="preserve">                                                                                                                    </w:t>
      </w:r>
      <w:r>
        <w:rPr>
          <w:szCs w:val="24"/>
        </w:rPr>
        <w:t xml:space="preserve">к Подпрограмме 3</w:t>
      </w:r>
    </w:p>
    <w:p>
      <w:pPr>
        <w:jc w:val="both"/>
      </w:pPr>
    </w:p>
    <w:p>
      <w:pPr>
        <w:jc w:val="both"/>
      </w:pPr>
    </w:p>
    <w:p>
      <w:pPr>
        <w:ind w:firstLine="709"/>
        <w:jc w:val="center"/>
        <w:rPr>
          <w:szCs w:val="24"/>
        </w:rPr>
      </w:pPr>
      <w:r>
        <w:rPr>
          <w:szCs w:val="24"/>
        </w:rPr>
        <w:t xml:space="preserve">Порядок №3.</w:t>
      </w:r>
    </w:p>
    <w:p>
      <w:pPr>
        <w:ind w:firstLine="709"/>
        <w:jc w:val="center"/>
        <w:rPr>
          <w:szCs w:val="24"/>
        </w:rPr>
      </w:pPr>
      <w:r>
        <w:rPr>
          <w:szCs w:val="24"/>
        </w:rPr>
        <w:t xml:space="preserve">Предоставление субсидии сельскохозяйственным  потребительским кооперативам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w:t>
      </w:r>
    </w:p>
    <w:p>
      <w:pPr>
        <w:ind w:firstLine="709"/>
        <w:jc w:val="both"/>
        <w:rPr>
          <w:szCs w:val="24"/>
        </w:rPr>
      </w:pPr>
    </w:p>
    <w:p>
      <w:pPr>
        <w:ind w:firstLine="709"/>
        <w:jc w:val="both"/>
        <w:rPr>
          <w:szCs w:val="24"/>
        </w:rPr>
      </w:pPr>
      <w:r>
        <w:rPr>
          <w:szCs w:val="24"/>
        </w:rPr>
        <w:t xml:space="preserve">1.Настоящий Порядок устанавливает механизм предоставления субсидии на возмещение затрат сельскохозяйственным  потребительским кооперативам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 (далее  ЛОФ) в пределах средств, предусмотренных на эти цели в бюджете муниципального района.</w:t>
      </w:r>
    </w:p>
    <w:p>
      <w:pPr>
        <w:widowControl w:val="false"/>
        <w:ind w:firstLine="708"/>
        <w:jc w:val="both"/>
        <w:rPr>
          <w:szCs w:val="24"/>
        </w:rPr>
      </w:pPr>
      <w:r>
        <w:rPr>
          <w:szCs w:val="24"/>
        </w:rPr>
        <w:t xml:space="preserve">2.Субсидии предоставляются сельскохозяйственным потребительским кооперативам, созданным в соответствии с Федеральным законом от 8 декабря 1995 года N 193-ФЗ "О сельскохозяйственной кооперации", осуществляющим свою деятельность на территории Задонского района Липецкой области.</w:t>
      </w:r>
    </w:p>
    <w:p>
      <w:pPr>
        <w:widowControl w:val="false"/>
        <w:ind w:firstLine="720"/>
        <w:jc w:val="both"/>
        <w:rPr>
          <w:szCs w:val="24"/>
        </w:rPr>
      </w:pPr>
      <w:r>
        <w:rPr>
          <w:szCs w:val="24"/>
        </w:rPr>
        <w:t xml:space="preserve">3.Для получения субсидии на цели, предусмотренные пунктом 1 настоящего Порядка, сельскохозяйственные потребительские кооперативы, отвечающие условиям, приведённым  в бюджете муниципального района,  представляют главному распорядителю бюджетных средств муниципального района следующие документы:</w:t>
      </w:r>
    </w:p>
    <w:p>
      <w:pPr>
        <w:widowControl w:val="false"/>
        <w:ind w:firstLine="720"/>
        <w:jc w:val="both"/>
        <w:rPr>
          <w:szCs w:val="24"/>
        </w:rPr>
      </w:pPr>
      <w:r>
        <w:rPr>
          <w:szCs w:val="24"/>
        </w:rPr>
        <w:t xml:space="preserve">3.1.заявку на получение субсидии (приложение №1 к  Порядку);</w:t>
      </w:r>
    </w:p>
    <w:p>
      <w:pPr>
        <w:widowControl w:val="false"/>
        <w:ind w:firstLine="720"/>
        <w:jc w:val="both"/>
        <w:rPr>
          <w:szCs w:val="24"/>
        </w:rPr>
      </w:pPr>
      <w:r>
        <w:rPr>
          <w:szCs w:val="24"/>
        </w:rPr>
        <w:t xml:space="preserve">3.2.анкету участника (приложение №2 к  Порядку);</w:t>
      </w:r>
    </w:p>
    <w:p>
      <w:pPr>
        <w:ind w:firstLine="708"/>
        <w:contextualSpacing w:val="true"/>
        <w:jc w:val="both"/>
        <w:rPr>
          <w:szCs w:val="24"/>
        </w:rPr>
      </w:pPr>
      <w:r>
        <w:rPr>
          <w:szCs w:val="24"/>
        </w:rPr>
        <w:t xml:space="preserve">3.3.расчет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 (приложение №3 к  Порядку); </w:t>
      </w:r>
    </w:p>
    <w:p>
      <w:pPr>
        <w:widowControl w:val="false"/>
        <w:ind w:firstLine="708"/>
        <w:jc w:val="both"/>
        <w:rPr>
          <w:szCs w:val="24"/>
        </w:rPr>
      </w:pPr>
      <w:r>
        <w:rPr>
          <w:szCs w:val="24"/>
        </w:rPr>
        <w:t xml:space="preserve">3.4 копию устава;</w:t>
      </w:r>
    </w:p>
    <w:p>
      <w:pPr>
        <w:widowControl w:val="false"/>
        <w:ind w:firstLine="708"/>
        <w:jc w:val="both"/>
        <w:rPr>
          <w:szCs w:val="24"/>
        </w:rPr>
      </w:pPr>
      <w:r>
        <w:rPr>
          <w:szCs w:val="24"/>
        </w:rPr>
        <w:t xml:space="preserve">3.5.копию свидетельства  о постановке на учет российской организации в налоговом органе по месту её нахождения;</w:t>
      </w:r>
    </w:p>
    <w:p>
      <w:pPr>
        <w:widowControl w:val="false"/>
        <w:ind w:firstLine="708"/>
        <w:jc w:val="both"/>
        <w:rPr>
          <w:szCs w:val="24"/>
        </w:rPr>
      </w:pPr>
      <w:r>
        <w:rPr>
          <w:szCs w:val="24"/>
        </w:rPr>
        <w:t xml:space="preserve">3.6.копию выписки из ЕГРЮЛ;</w:t>
      </w:r>
    </w:p>
    <w:p>
      <w:pPr>
        <w:widowControl w:val="false"/>
        <w:ind w:firstLine="708"/>
        <w:jc w:val="both"/>
        <w:rPr>
          <w:szCs w:val="24"/>
        </w:rPr>
      </w:pPr>
      <w:r>
        <w:rPr>
          <w:szCs w:val="24"/>
        </w:rPr>
        <w:t xml:space="preserve">3.7.справку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на первое число месяца предшествующего месяцу подачи документов, подтвержденную налоговым органом.</w:t>
      </w:r>
    </w:p>
    <w:p>
      <w:pPr>
        <w:widowControl w:val="false"/>
        <w:ind w:firstLine="708"/>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заявки;</w:t>
      </w:r>
    </w:p>
    <w:p>
      <w:pPr>
        <w:jc w:val="both"/>
        <w:rPr>
          <w:szCs w:val="24"/>
        </w:rPr>
      </w:pPr>
      <w:r>
        <w:rPr>
          <w:szCs w:val="24"/>
        </w:rPr>
        <w:t xml:space="preserve">             3.8.копию договоров  на предоставление микрозаймов, полученных в ЛОФ </w:t>
      </w:r>
      <w:r>
        <w:rPr>
          <w:szCs w:val="24"/>
        </w:rPr>
        <w:t xml:space="preserve">в текущем и (или) предшествующих</w:t>
      </w:r>
      <w:r>
        <w:rPr>
          <w:szCs w:val="24"/>
        </w:rPr>
        <w:t xml:space="preserve">(не более 3-х лет) </w:t>
      </w:r>
      <w:r>
        <w:rPr>
          <w:szCs w:val="24"/>
        </w:rPr>
        <w:t xml:space="preserve">финансовых  годах, с приложением графика платежей (основного долга и процентов, заверенных претендентом на получение субсидии); </w:t>
      </w:r>
    </w:p>
    <w:p>
      <w:pPr>
        <w:ind w:firstLine="540"/>
        <w:jc w:val="both"/>
        <w:rPr>
          <w:szCs w:val="24"/>
        </w:rPr>
      </w:pPr>
      <w:r>
        <w:rPr>
          <w:szCs w:val="24"/>
        </w:rPr>
        <w:t xml:space="preserve">   3.9.копию платежного поручения, подтверждающего перечисление суммы процентов по договору микрозайма;</w:t>
      </w:r>
    </w:p>
    <w:p>
      <w:pPr>
        <w:ind w:firstLine="540"/>
        <w:jc w:val="both"/>
        <w:rPr>
          <w:szCs w:val="24"/>
        </w:rPr>
      </w:pPr>
      <w:r>
        <w:rPr>
          <w:szCs w:val="24"/>
        </w:rPr>
        <w:t xml:space="preserve">3.10. справку об отсутствии задолженности  по заработной плате перед персоналом на первое число месяца предшествующего месяцу подачи документов.</w:t>
      </w:r>
    </w:p>
    <w:p>
      <w:pPr>
        <w:ind w:firstLine="540"/>
        <w:jc w:val="both"/>
        <w:rPr>
          <w:szCs w:val="24"/>
        </w:rPr>
      </w:pPr>
      <w:r>
        <w:rPr>
          <w:szCs w:val="24"/>
        </w:rPr>
        <w:t xml:space="preserve">3.11.справку ревизионного союза, подтверждающую  нахождение сельскохозяйственного потребительского кооператива в составе ревизионного союза.</w:t>
      </w:r>
    </w:p>
    <w:p>
      <w:pPr>
        <w:ind w:firstLine="540"/>
        <w:jc w:val="both"/>
        <w:rPr>
          <w:szCs w:val="24"/>
        </w:rPr>
      </w:pPr>
      <w:r>
        <w:rPr>
          <w:szCs w:val="24"/>
        </w:rPr>
        <w:t xml:space="preserve">3.12.согласие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субсидий(приложение 5)</w:t>
      </w:r>
    </w:p>
    <w:p>
      <w:pPr>
        <w:contextualSpacing w:val="true"/>
        <w:jc w:val="both"/>
        <w:rPr>
          <w:szCs w:val="24"/>
        </w:rPr>
      </w:pPr>
      <w:r>
        <w:rPr>
          <w:szCs w:val="24"/>
        </w:rPr>
        <w:t xml:space="preserve">         Указанные документы скрепляются подписью  и печатью претендента.       </w:t>
      </w:r>
    </w:p>
    <w:p>
      <w:pPr>
        <w:contextualSpacing w:val="true"/>
        <w:jc w:val="both"/>
        <w:rPr>
          <w:szCs w:val="24"/>
        </w:rPr>
      </w:pPr>
      <w:r>
        <w:rPr>
          <w:szCs w:val="24"/>
        </w:rPr>
        <w:t xml:space="preserve">4. Условиями предоставления субсидий являются:</w:t>
      </w:r>
    </w:p>
    <w:p>
      <w:pPr>
        <w:widowControl w:val="false"/>
        <w:ind w:firstLine="720"/>
        <w:jc w:val="both"/>
        <w:rPr>
          <w:szCs w:val="24"/>
        </w:rPr>
      </w:pPr>
      <w:r>
        <w:rPr>
          <w:szCs w:val="24"/>
        </w:rPr>
        <w:t xml:space="preserve">4.1.получатели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widowControl w:val="false"/>
        <w:ind w:firstLine="720"/>
        <w:jc w:val="both"/>
        <w:rPr>
          <w:szCs w:val="24"/>
        </w:rPr>
      </w:pPr>
      <w:r>
        <w:rPr>
          <w:szCs w:val="24"/>
        </w:rPr>
        <w:t xml:space="preserve">4.2.получатели субсидии не должны находиться в процессе реорганизации, ликвидации, банкротства;</w:t>
      </w:r>
    </w:p>
    <w:p>
      <w:pPr>
        <w:widowControl w:val="false"/>
        <w:ind w:firstLine="720"/>
        <w:jc w:val="both"/>
        <w:rPr>
          <w:szCs w:val="24"/>
        </w:rPr>
      </w:pPr>
      <w:r>
        <w:rPr>
          <w:szCs w:val="24"/>
        </w:rPr>
        <w:t xml:space="preserve">4.3.уровень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widowControl w:val="false"/>
        <w:ind w:firstLine="720"/>
        <w:jc w:val="both"/>
        <w:rPr>
          <w:szCs w:val="24"/>
        </w:rPr>
      </w:pPr>
      <w:r>
        <w:rPr>
          <w:szCs w:val="24"/>
        </w:rPr>
        <w:t xml:space="preserve">4.4.отсутствие задолженности  по заработной плате перед персоналом на первое число месяца предшествующего месяцу подачи документов, </w:t>
      </w:r>
    </w:p>
    <w:p>
      <w:pPr>
        <w:widowControl w:val="false"/>
        <w:ind w:firstLine="720"/>
        <w:jc w:val="both"/>
        <w:rPr>
          <w:szCs w:val="24"/>
        </w:rPr>
      </w:pPr>
      <w:r>
        <w:rPr>
          <w:szCs w:val="24"/>
        </w:rPr>
        <w:t xml:space="preserve">4.5.отсутствие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на первое число месяца предшествующего месяцу подачи документов, подтверждённой налоговым органом;</w:t>
      </w:r>
    </w:p>
    <w:p>
      <w:pPr>
        <w:widowControl w:val="false"/>
        <w:ind w:firstLine="720"/>
        <w:jc w:val="both"/>
        <w:rPr>
          <w:szCs w:val="24"/>
        </w:rPr>
      </w:pPr>
      <w:r>
        <w:rPr>
          <w:szCs w:val="24"/>
        </w:rPr>
        <w:t xml:space="preserve">4.6.отсутствие просроченной задолженности по возврату в бюджет муниципального района  предоставленных субсидий и иная просроченная задолженность перед бюджетом муниципального района на первое число месяца предшествующего месяцу подачи документов.</w:t>
      </w:r>
    </w:p>
    <w:p>
      <w:pPr>
        <w:widowControl w:val="false"/>
        <w:ind w:firstLine="720"/>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 </w:t>
      </w:r>
    </w:p>
    <w:p>
      <w:pPr>
        <w:widowControl w:val="false"/>
        <w:ind w:firstLine="720"/>
        <w:jc w:val="both"/>
        <w:rPr>
          <w:szCs w:val="24"/>
        </w:rPr>
      </w:pPr>
      <w:r>
        <w:rPr>
          <w:szCs w:val="24"/>
        </w:rPr>
        <w:t xml:space="preserve">4.7. соблюдение нормативов финансовой деятельности, предусмотренных пунктом 11 ст. 40.1 Федерального закона от 08.12.1995 №193-ФЗ «О сельскохозяйственной кооперации».</w:t>
      </w:r>
    </w:p>
    <w:p>
      <w:pPr>
        <w:widowControl w:val="false"/>
        <w:ind w:firstLine="720"/>
        <w:jc w:val="both"/>
        <w:rPr>
          <w:szCs w:val="24"/>
        </w:rPr>
      </w:pPr>
      <w:r>
        <w:rPr>
          <w:szCs w:val="24"/>
        </w:rPr>
        <w:t xml:space="preserve">4.8</w:t>
      </w:r>
      <w:r>
        <w:rPr>
          <w:szCs w:val="24"/>
        </w:rPr>
        <w:t xml:space="preserve"> С</w:t>
      </w:r>
      <w:r>
        <w:rPr>
          <w:szCs w:val="24"/>
        </w:rPr>
        <w:t xml:space="preserve">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firstLine="708"/>
        <w:contextualSpacing w:val="true"/>
        <w:jc w:val="both"/>
        <w:rPr>
          <w:szCs w:val="24"/>
        </w:rPr>
      </w:pPr>
      <w:r>
        <w:rPr>
          <w:szCs w:val="24"/>
        </w:rPr>
        <w:t xml:space="preserve">5.Для получения субсидии на цели, предусмотренные </w:t>
      </w:r>
      <w:hyperlink w:anchor="sub_10" w:history="1">
        <w:r>
          <w:rPr>
            <w:bCs/>
            <w:szCs w:val="24"/>
          </w:rPr>
          <w:t xml:space="preserve">п.1</w:t>
        </w:r>
      </w:hyperlink>
      <w:r>
        <w:rPr>
          <w:szCs w:val="24"/>
        </w:rPr>
        <w:t xml:space="preserve"> настоящего Порядка, сельскохозяйственные потребительские кооперативы, отвечающие условиям, приведенным в </w:t>
      </w:r>
      <w:hyperlink w:anchor="sub_20" w:history="1">
        <w:r>
          <w:rPr>
            <w:bCs/>
            <w:szCs w:val="24"/>
          </w:rPr>
          <w:t xml:space="preserve">п.2</w:t>
        </w:r>
      </w:hyperlink>
      <w:r>
        <w:rPr>
          <w:szCs w:val="24"/>
        </w:rPr>
        <w:t xml:space="preserve"> настоящего Порядка, предоставляют пакет требуемых документов в администрацию Задонского муниципального района. </w:t>
      </w:r>
    </w:p>
    <w:p>
      <w:pPr>
        <w:widowControl w:val="false"/>
        <w:ind w:firstLine="720"/>
        <w:jc w:val="both"/>
        <w:rPr>
          <w:szCs w:val="24"/>
        </w:rPr>
      </w:pPr>
      <w:r>
        <w:rPr>
          <w:szCs w:val="24"/>
        </w:rPr>
        <w:t xml:space="preserve">6.Главный распорядитель средств бюджета муниципального района  проводит  приём документов, указанных в п.2 настоящего Порядка по 20-е число декабря текущего финансового года  включительно.</w:t>
      </w:r>
    </w:p>
    <w:p>
      <w:pPr>
        <w:ind w:firstLine="708"/>
        <w:contextualSpacing w:val="true"/>
        <w:jc w:val="both"/>
        <w:rPr>
          <w:szCs w:val="24"/>
        </w:rPr>
      </w:pPr>
      <w:r>
        <w:rPr>
          <w:szCs w:val="24"/>
        </w:rPr>
        <w:t xml:space="preserve">7.Главный распорядитель средств бюджета муниципального района  по результатам рассмотрения представленных документов в срок не более  5 дней  со дня их регистрации готовит распоряжение о выплате субсидий из бюджета  муниципального района в разрезе получателей субсидий и перечисляет субсидии на расчетный счет каждого получателя субсидии.</w:t>
      </w:r>
    </w:p>
    <w:p>
      <w:pPr>
        <w:ind w:firstLine="708"/>
        <w:contextualSpacing w:val="true"/>
        <w:jc w:val="both"/>
        <w:rPr>
          <w:szCs w:val="24"/>
        </w:rPr>
      </w:pPr>
      <w:r>
        <w:rPr>
          <w:szCs w:val="24"/>
        </w:rPr>
        <w:t xml:space="preserve">8.Субсидии выплачиваются в размере 100% фактически выплаченных процентов по микрозаймам, но не более 50 тыс. рублей на одного  получателя субсидии, в пределах средств, предусмотренных на эти цели в бюджете муниципального  района.</w:t>
      </w:r>
    </w:p>
    <w:p>
      <w:pPr>
        <w:ind w:firstLine="708"/>
        <w:contextualSpacing w:val="true"/>
        <w:jc w:val="both"/>
        <w:rPr>
          <w:szCs w:val="24"/>
        </w:rPr>
      </w:pPr>
      <w:r>
        <w:rPr>
          <w:szCs w:val="24"/>
        </w:rPr>
        <w:t xml:space="preserve">9.С получателями субсидии заключается Соглашение по форме, указанной в (Приложение  №4 к  Порядку);</w:t>
      </w:r>
    </w:p>
    <w:p>
      <w:pPr>
        <w:widowControl w:val="false"/>
        <w:spacing w:after="240"/>
        <w:ind w:firstLine="685" w:left="23"/>
        <w:contextualSpacing w:val="true"/>
        <w:jc w:val="both"/>
        <w:rPr>
          <w:szCs w:val="24"/>
        </w:rPr>
      </w:pPr>
      <w:r>
        <w:rPr>
          <w:szCs w:val="24"/>
        </w:rPr>
        <w:t xml:space="preserve">10. 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widowControl w:val="false"/>
        <w:spacing w:after="240"/>
        <w:ind w:firstLine="685" w:left="23"/>
        <w:contextualSpacing w:val="true"/>
        <w:jc w:val="both"/>
        <w:rPr>
          <w:szCs w:val="24"/>
        </w:rPr>
      </w:pPr>
      <w:r>
        <w:rPr>
          <w:szCs w:val="24"/>
        </w:rPr>
        <w:t xml:space="preserve">11.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 </w:t>
      </w:r>
    </w:p>
    <w:p>
      <w:pPr>
        <w:ind w:firstLine="708"/>
        <w:jc w:val="both"/>
        <w:rPr>
          <w:szCs w:val="24"/>
        </w:rPr>
      </w:pPr>
      <w:r>
        <w:rPr>
          <w:szCs w:val="24"/>
        </w:rPr>
        <w:t xml:space="preserve">12.Основаниями для отказа в предоставлении субсидий являются:</w:t>
      </w:r>
    </w:p>
    <w:p>
      <w:pPr>
        <w:jc w:val="both"/>
        <w:rPr>
          <w:szCs w:val="24"/>
        </w:rPr>
      </w:pPr>
      <w:r>
        <w:rPr>
          <w:szCs w:val="24"/>
        </w:rPr>
        <w:t xml:space="preserve">12.1.несоответствие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jc w:val="both"/>
        <w:rPr>
          <w:szCs w:val="24"/>
        </w:rPr>
      </w:pPr>
      <w:r>
        <w:rPr>
          <w:szCs w:val="24"/>
        </w:rPr>
        <w:t xml:space="preserve">12.2. недостоверность представленной информации.</w:t>
      </w:r>
    </w:p>
    <w:p>
      <w:pPr>
        <w:ind w:firstLine="708"/>
        <w:jc w:val="both"/>
        <w:rPr>
          <w:szCs w:val="24"/>
        </w:rPr>
      </w:pPr>
      <w:r>
        <w:rPr>
          <w:szCs w:val="24"/>
        </w:rPr>
        <w:t xml:space="preserve">13.Получатель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708"/>
        <w:jc w:val="both"/>
        <w:rPr>
          <w:szCs w:val="24"/>
        </w:rPr>
      </w:pPr>
      <w:r>
        <w:rPr>
          <w:szCs w:val="24"/>
        </w:rPr>
        <w:t xml:space="preserve">14.Контроль за целевым использованием средств осуществляет главный распорядитель средств бюджета муниципального района.</w:t>
      </w:r>
    </w:p>
    <w:p>
      <w:pPr>
        <w:ind w:firstLine="708"/>
        <w:jc w:val="both"/>
        <w:rPr>
          <w:szCs w:val="24"/>
        </w:rPr>
      </w:pPr>
      <w:r>
        <w:rPr>
          <w:szCs w:val="24"/>
        </w:rPr>
        <w:t xml:space="preserve">15.Главный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ind w:firstLine="708"/>
        <w:jc w:val="both"/>
        <w:rPr>
          <w:szCs w:val="24"/>
        </w:rPr>
      </w:pPr>
      <w:r>
        <w:rPr>
          <w:szCs w:val="24"/>
        </w:rPr>
        <w:t xml:space="preserve">16.В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ind w:firstLine="708"/>
        <w:jc w:val="both"/>
        <w:rPr>
          <w:szCs w:val="24"/>
        </w:rPr>
      </w:pPr>
      <w:r>
        <w:rPr>
          <w:szCs w:val="24"/>
        </w:rPr>
        <w:t xml:space="preserve">17.При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pPr>
      <w:r>
        <w:rPr>
          <w:szCs w:val="24"/>
        </w:rPr>
        <w:tab/>
      </w:r>
    </w:p>
    <w:p>
      <w:pPr>
        <w:widowControl w:val="false"/>
        <w:spacing w:before="75"/>
        <w:jc w:val="both"/>
        <w:rPr>
          <w:szCs w:val="24"/>
          <w:shd w:val="clear" w:color="auto" w:fill="f0f0f0"/>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contextualSpacing w:val="true"/>
        <w:jc w:val="both"/>
        <w:rPr>
          <w:szCs w:val="24"/>
        </w:rPr>
      </w:pPr>
    </w:p>
    <w:p>
      <w:pPr>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709"/>
        <w:jc w:val="both"/>
        <w:rPr>
          <w:szCs w:val="24"/>
        </w:rPr>
      </w:pPr>
    </w:p>
    <w:p>
      <w:pPr>
        <w:ind w:firstLine="6" w:left="4956"/>
        <w:jc w:val="both"/>
        <w:rPr>
          <w:szCs w:val="24"/>
        </w:rPr>
      </w:pPr>
    </w:p>
    <w:p>
      <w:pPr>
        <w:ind w:firstLine="6" w:left="4956"/>
        <w:jc w:val="right"/>
        <w:rPr>
          <w:szCs w:val="24"/>
        </w:rPr>
      </w:pPr>
      <w:r>
        <w:rPr>
          <w:szCs w:val="24"/>
        </w:rPr>
        <w:t xml:space="preserve">Приложение 1 </w:t>
      </w:r>
    </w:p>
    <w:p>
      <w:pPr>
        <w:ind w:firstLine="6" w:left="4956"/>
        <w:jc w:val="both"/>
        <w:rPr>
          <w:szCs w:val="24"/>
        </w:rPr>
      </w:pPr>
      <w:r>
        <w:rPr>
          <w:szCs w:val="24"/>
        </w:rPr>
        <w:t xml:space="preserve">                                              </w:t>
      </w:r>
      <w:r>
        <w:rPr>
          <w:szCs w:val="24"/>
        </w:rPr>
        <w:t xml:space="preserve">к порядку №3</w:t>
      </w:r>
    </w:p>
    <w:p>
      <w:pPr>
        <w:ind w:firstLine="6" w:left="4956"/>
        <w:jc w:val="both"/>
        <w:rPr>
          <w:szCs w:val="24"/>
        </w:rPr>
      </w:pPr>
      <w:r>
        <w:rPr>
          <w:szCs w:val="24"/>
        </w:rPr>
        <w:t xml:space="preserve"> </w:t>
      </w:r>
    </w:p>
    <w:p>
      <w:pPr>
        <w:ind w:left="4962"/>
        <w:jc w:val="both"/>
        <w:rPr>
          <w:szCs w:val="24"/>
        </w:rPr>
      </w:pPr>
      <w:r>
        <w:rPr>
          <w:szCs w:val="24"/>
        </w:rPr>
        <w:t xml:space="preserve">«Предоставление субсидии сельскохозяйственным  потребительским кооперативам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w:t>
      </w:r>
    </w:p>
    <w:p>
      <w:pPr>
        <w:ind w:left="5040"/>
        <w:jc w:val="both"/>
        <w:outlineLvl w:val="1"/>
        <w:rPr>
          <w:szCs w:val="24"/>
        </w:rPr>
      </w:pPr>
      <w:r>
        <w:rPr>
          <w:szCs w:val="24"/>
        </w:rPr>
        <w:t xml:space="preserve">Главе администрации Задонского </w:t>
      </w:r>
    </w:p>
    <w:p>
      <w:pPr>
        <w:jc w:val="center"/>
        <w:rPr>
          <w:szCs w:val="24"/>
        </w:rPr>
      </w:pPr>
    </w:p>
    <w:p>
      <w:pPr>
        <w:jc w:val="center"/>
        <w:rPr>
          <w:szCs w:val="24"/>
        </w:rPr>
      </w:pPr>
      <w:r>
        <w:rPr>
          <w:szCs w:val="24"/>
        </w:rPr>
        <w:t xml:space="preserve">Рег. N ______ от ________ 20__ г.</w:t>
      </w:r>
    </w:p>
    <w:p>
      <w:pPr>
        <w:widowControl w:val="false"/>
        <w:jc w:val="center"/>
        <w:rPr>
          <w:b/>
          <w:bCs/>
          <w:szCs w:val="24"/>
        </w:rPr>
      </w:pPr>
    </w:p>
    <w:p>
      <w:pPr>
        <w:widowControl w:val="false"/>
        <w:jc w:val="center"/>
        <w:rPr>
          <w:bCs/>
          <w:szCs w:val="24"/>
        </w:rPr>
      </w:pPr>
      <w:r>
        <w:rPr>
          <w:bCs/>
          <w:szCs w:val="24"/>
        </w:rPr>
        <w:t xml:space="preserve">ЗАЯВКА</w:t>
      </w:r>
    </w:p>
    <w:p>
      <w:pPr>
        <w:widowControl w:val="false"/>
        <w:jc w:val="center"/>
        <w:rPr>
          <w:b/>
          <w:bCs/>
          <w:szCs w:val="24"/>
        </w:rPr>
      </w:pPr>
    </w:p>
    <w:p>
      <w:pPr>
        <w:jc w:val="both"/>
        <w:rPr>
          <w:szCs w:val="24"/>
        </w:rPr>
      </w:pPr>
      <w:r>
        <w:rPr>
          <w:szCs w:val="24"/>
        </w:rPr>
        <w:t xml:space="preserve">Ознакомившись с  условиями   предоставления субсидии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  заявитель______________________________________</w:t>
      </w:r>
    </w:p>
    <w:p>
      <w:pPr>
        <w:tabs>
          <w:tab w:val="left" w:pos="6840"/>
        </w:tabs>
        <w:jc w:val="both"/>
        <w:rPr>
          <w:szCs w:val="24"/>
        </w:rPr>
      </w:pPr>
      <w:r>
        <w:rPr>
          <w:szCs w:val="24"/>
        </w:rPr>
        <w:t xml:space="preserve">желает получить данную  поддержку.</w:t>
      </w:r>
    </w:p>
    <w:p>
      <w:pPr>
        <w:tabs>
          <w:tab w:val="left" w:pos="6840"/>
        </w:tabs>
        <w:ind w:firstLine="540"/>
        <w:jc w:val="both"/>
        <w:rPr>
          <w:szCs w:val="24"/>
        </w:rPr>
      </w:pPr>
      <w:r>
        <w:rPr>
          <w:szCs w:val="24"/>
        </w:rPr>
        <w:t xml:space="preserve">Заявитель подтверждает, что вся информация, содержащаяся в заявке и прилагаемых к ней документах, является подлинной.</w:t>
      </w:r>
    </w:p>
    <w:p>
      <w:pPr>
        <w:tabs>
          <w:tab w:val="left" w:pos="6840"/>
        </w:tabs>
        <w:ind w:firstLine="540"/>
        <w:jc w:val="both"/>
        <w:rPr>
          <w:szCs w:val="24"/>
        </w:rPr>
      </w:pPr>
      <w:r>
        <w:rPr>
          <w:szCs w:val="24"/>
        </w:rPr>
        <w:t xml:space="preserve"> Перечень прилагаемых к заявке документов:</w:t>
      </w:r>
    </w:p>
    <w:p>
      <w:pPr>
        <w:widowControl w:val="false"/>
        <w:spacing w:after="240"/>
        <w:ind w:firstLine="540"/>
        <w:contextualSpacing w:val="true"/>
        <w:jc w:val="both"/>
        <w:rPr>
          <w:szCs w:val="24"/>
        </w:rPr>
      </w:pPr>
      <w:r>
        <w:rPr>
          <w:szCs w:val="24"/>
        </w:rPr>
        <w:t xml:space="preserve">1.анкета участника; </w:t>
      </w:r>
    </w:p>
    <w:p>
      <w:pPr>
        <w:widowControl w:val="false"/>
        <w:spacing w:after="240"/>
        <w:ind w:firstLine="540"/>
        <w:contextualSpacing w:val="true"/>
        <w:jc w:val="both"/>
        <w:rPr>
          <w:szCs w:val="24"/>
        </w:rPr>
      </w:pPr>
      <w:r>
        <w:rPr>
          <w:szCs w:val="24"/>
        </w:rPr>
        <w:t xml:space="preserve">2. копия устава;</w:t>
      </w:r>
    </w:p>
    <w:p>
      <w:pPr>
        <w:widowControl w:val="false"/>
        <w:spacing w:after="240"/>
        <w:ind w:firstLine="540"/>
        <w:contextualSpacing w:val="true"/>
        <w:jc w:val="both"/>
        <w:rPr>
          <w:szCs w:val="24"/>
        </w:rPr>
      </w:pPr>
      <w:r>
        <w:rPr>
          <w:szCs w:val="24"/>
        </w:rPr>
        <w:t xml:space="preserve">3.копия выписки из ЕГРЮЛ;</w:t>
      </w:r>
    </w:p>
    <w:p>
      <w:pPr>
        <w:widowControl w:val="false"/>
        <w:spacing w:after="240"/>
        <w:ind w:firstLine="540"/>
        <w:contextualSpacing w:val="true"/>
        <w:jc w:val="both"/>
        <w:rPr>
          <w:szCs w:val="24"/>
        </w:rPr>
      </w:pPr>
      <w:r>
        <w:rPr>
          <w:szCs w:val="24"/>
        </w:rPr>
        <w:t xml:space="preserve">4.копия свидетельства  о постановке на учет российской организации в налоговом органе по месту её нахождения;</w:t>
      </w:r>
    </w:p>
    <w:p>
      <w:pPr>
        <w:widowControl w:val="false"/>
        <w:spacing w:after="240"/>
        <w:ind w:firstLine="540"/>
        <w:contextualSpacing w:val="true"/>
        <w:jc w:val="both"/>
        <w:rPr>
          <w:szCs w:val="24"/>
        </w:rPr>
      </w:pPr>
      <w:r>
        <w:rPr>
          <w:szCs w:val="24"/>
        </w:rPr>
        <w:t xml:space="preserve">5.справка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pPr>
        <w:widowControl w:val="false"/>
        <w:spacing w:after="240"/>
        <w:ind w:firstLine="540"/>
        <w:contextualSpacing w:val="true"/>
        <w:jc w:val="both"/>
        <w:rPr>
          <w:szCs w:val="24"/>
        </w:rPr>
      </w:pPr>
      <w:r>
        <w:rPr>
          <w:szCs w:val="24"/>
        </w:rPr>
        <w:t xml:space="preserve">6.справка ревизионного союза, подтверждающую  нахождение сельскохозяйственного потребительского кооператива в составе ревизионного союз;</w:t>
      </w:r>
    </w:p>
    <w:p>
      <w:pPr>
        <w:widowControl w:val="false"/>
        <w:spacing w:after="240"/>
        <w:ind w:firstLine="540"/>
        <w:contextualSpacing w:val="true"/>
        <w:jc w:val="both"/>
        <w:rPr>
          <w:szCs w:val="24"/>
        </w:rPr>
      </w:pPr>
      <w:r>
        <w:rPr>
          <w:szCs w:val="24"/>
        </w:rPr>
        <w:t xml:space="preserve">7.копия договора на предоставление микрозайма, полученного в ЛОФ, с приложением графика платежей.</w:t>
      </w:r>
    </w:p>
    <w:p>
      <w:pPr>
        <w:widowControl w:val="false"/>
        <w:spacing w:after="240"/>
        <w:ind w:firstLine="426"/>
        <w:contextualSpacing w:val="true"/>
        <w:jc w:val="both"/>
        <w:rPr>
          <w:szCs w:val="24"/>
        </w:rPr>
      </w:pPr>
      <w:r>
        <w:rPr>
          <w:szCs w:val="24"/>
        </w:rPr>
        <w:t xml:space="preserve">8. копия платежных поручений, подтверждающие перечисление суммы процентов по договору микрозайма;</w:t>
      </w:r>
    </w:p>
    <w:p>
      <w:pPr>
        <w:widowControl w:val="false"/>
        <w:spacing w:after="240"/>
        <w:ind w:firstLine="426"/>
        <w:contextualSpacing w:val="true"/>
        <w:jc w:val="both"/>
        <w:rPr>
          <w:szCs w:val="24"/>
        </w:rPr>
      </w:pPr>
      <w:r>
        <w:rPr>
          <w:szCs w:val="24"/>
        </w:rPr>
        <w:t xml:space="preserve">9. расчет   на возмещение затрат  по уплате процентов по микрозайму;</w:t>
      </w:r>
    </w:p>
    <w:p>
      <w:pPr>
        <w:widowControl w:val="false"/>
        <w:spacing w:after="240"/>
        <w:ind w:firstLine="426"/>
        <w:contextualSpacing w:val="true"/>
        <w:jc w:val="both"/>
        <w:rPr>
          <w:szCs w:val="24"/>
        </w:rPr>
      </w:pPr>
      <w:r>
        <w:rPr>
          <w:szCs w:val="24"/>
        </w:rPr>
        <w:t xml:space="preserve">10. справка об отсутствии задолженности  по заработной плате перед персоналом </w:t>
      </w:r>
    </w:p>
    <w:p>
      <w:pPr>
        <w:jc w:val="both"/>
        <w:rPr>
          <w:bCs/>
          <w:szCs w:val="24"/>
        </w:rPr>
      </w:pPr>
      <w:r>
        <w:rPr>
          <w:bCs/>
          <w:szCs w:val="24"/>
        </w:rPr>
        <w:t xml:space="preserve">       11.</w:t>
      </w:r>
      <w:r>
        <w:t xml:space="preserve">со</w:t>
      </w:r>
      <w:r>
        <w:rPr>
          <w:bCs/>
          <w:szCs w:val="24"/>
        </w:rPr>
        <w:t xml:space="preserve">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jc w:val="both"/>
        <w:rPr>
          <w:bCs/>
          <w:szCs w:val="24"/>
        </w:rPr>
      </w:pPr>
    </w:p>
    <w:p>
      <w:pPr>
        <w:jc w:val="both"/>
        <w:rPr>
          <w:szCs w:val="24"/>
        </w:rPr>
      </w:pPr>
      <w:r>
        <w:rPr>
          <w:szCs w:val="24"/>
        </w:rPr>
        <w:t xml:space="preserve">Председатель кооператива                                                                               Ф.И.О.</w:t>
      </w:r>
    </w:p>
    <w:p>
      <w:pPr>
        <w:jc w:val="both"/>
        <w:rPr>
          <w:szCs w:val="24"/>
        </w:rPr>
      </w:pPr>
    </w:p>
    <w:p>
      <w:pPr>
        <w:jc w:val="both"/>
        <w:rPr>
          <w:szCs w:val="24"/>
        </w:rPr>
      </w:pPr>
      <w:r>
        <w:rPr>
          <w:szCs w:val="24"/>
        </w:rPr>
        <w:t xml:space="preserve">    М.П.</w:t>
      </w:r>
    </w:p>
    <w:p>
      <w:pPr>
        <w:ind w:right="-58" w:left="4956"/>
        <w:jc w:val="both"/>
        <w:rPr>
          <w:szCs w:val="24"/>
        </w:rPr>
      </w:pPr>
    </w:p>
    <w:p>
      <w:pPr>
        <w:ind w:right="-58" w:left="4956"/>
        <w:jc w:val="both"/>
        <w:rPr>
          <w:szCs w:val="24"/>
        </w:rPr>
      </w:pPr>
    </w:p>
    <w:p>
      <w:pPr>
        <w:ind w:right="-58" w:left="4956"/>
        <w:jc w:val="both"/>
        <w:rPr>
          <w:szCs w:val="24"/>
        </w:rPr>
      </w:pPr>
    </w:p>
    <w:p>
      <w:pPr>
        <w:ind w:right="-58" w:left="4956"/>
        <w:jc w:val="both"/>
        <w:rPr>
          <w:szCs w:val="24"/>
        </w:rPr>
      </w:pPr>
    </w:p>
    <w:p>
      <w:pPr>
        <w:ind w:right="-58" w:left="4956"/>
        <w:jc w:val="both"/>
        <w:rPr>
          <w:szCs w:val="24"/>
        </w:rPr>
      </w:pPr>
    </w:p>
    <w:p>
      <w:pPr>
        <w:ind w:right="-58" w:left="4956"/>
        <w:jc w:val="both"/>
        <w:rPr>
          <w:szCs w:val="24"/>
        </w:rPr>
      </w:pPr>
    </w:p>
    <w:p>
      <w:pPr>
        <w:ind w:right="-58" w:left="4956"/>
        <w:jc w:val="both"/>
        <w:rPr>
          <w:szCs w:val="24"/>
        </w:rPr>
      </w:pPr>
      <w:r>
        <w:rPr>
          <w:szCs w:val="24"/>
        </w:rPr>
        <w:t xml:space="preserve">                                              </w:t>
      </w:r>
      <w:r>
        <w:rPr>
          <w:szCs w:val="24"/>
        </w:rPr>
        <w:t xml:space="preserve">Приложение 2</w:t>
      </w:r>
    </w:p>
    <w:p>
      <w:pPr>
        <w:ind w:left="4956"/>
        <w:jc w:val="both"/>
        <w:rPr>
          <w:szCs w:val="24"/>
        </w:rPr>
      </w:pPr>
      <w:r>
        <w:rPr>
          <w:szCs w:val="24"/>
        </w:rPr>
        <w:t xml:space="preserve">                  </w:t>
      </w:r>
      <w:r>
        <w:rPr>
          <w:szCs w:val="24"/>
        </w:rPr>
        <w:t xml:space="preserve">                              к П</w:t>
      </w:r>
      <w:r>
        <w:rPr>
          <w:szCs w:val="24"/>
        </w:rPr>
        <w:t xml:space="preserve">орядк</w:t>
      </w:r>
      <w:r>
        <w:rPr>
          <w:szCs w:val="24"/>
        </w:rPr>
        <w:t xml:space="preserve">у </w:t>
      </w:r>
      <w:r>
        <w:rPr>
          <w:szCs w:val="24"/>
        </w:rPr>
        <w:t xml:space="preserve">№3</w:t>
      </w:r>
    </w:p>
    <w:p>
      <w:pPr>
        <w:ind w:left="4956"/>
        <w:jc w:val="both"/>
        <w:rPr>
          <w:szCs w:val="24"/>
        </w:rPr>
      </w:pPr>
      <w:r>
        <w:rPr>
          <w:szCs w:val="24"/>
        </w:rPr>
        <w:t xml:space="preserve"> </w:t>
      </w:r>
    </w:p>
    <w:p>
      <w:pPr>
        <w:ind w:left="4956"/>
        <w:jc w:val="both"/>
        <w:rPr>
          <w:szCs w:val="24"/>
        </w:rPr>
      </w:pPr>
      <w:r>
        <w:rPr>
          <w:szCs w:val="24"/>
        </w:rPr>
        <w:t xml:space="preserve">«Предоставление субсидии сельскохозяйственным  потребительским кооперативам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w:t>
      </w:r>
    </w:p>
    <w:p>
      <w:pPr>
        <w:jc w:val="both"/>
        <w:outlineLvl w:val="1"/>
        <w:rPr>
          <w:szCs w:val="24"/>
        </w:rPr>
      </w:pPr>
    </w:p>
    <w:p>
      <w:pPr>
        <w:jc w:val="both"/>
        <w:outlineLvl w:val="1"/>
        <w:rPr>
          <w:szCs w:val="24"/>
        </w:rPr>
      </w:pPr>
    </w:p>
    <w:p>
      <w:pPr>
        <w:jc w:val="both"/>
        <w:rPr>
          <w:szCs w:val="24"/>
        </w:rPr>
      </w:pPr>
    </w:p>
    <w:p>
      <w:pPr>
        <w:widowControl w:val="false"/>
        <w:jc w:val="center"/>
        <w:rPr>
          <w:szCs w:val="24"/>
        </w:rPr>
      </w:pPr>
      <w:r>
        <w:rPr>
          <w:szCs w:val="24"/>
        </w:rPr>
        <w:t xml:space="preserve">АНКЕТА</w:t>
      </w:r>
    </w:p>
    <w:p>
      <w:pPr>
        <w:widowControl w:val="false"/>
        <w:jc w:val="both"/>
        <w:rPr>
          <w:szCs w:val="24"/>
        </w:rPr>
      </w:pPr>
    </w:p>
    <w:p>
      <w:pPr>
        <w:widowControl w:val="false"/>
        <w:jc w:val="both"/>
        <w:rPr>
          <w:szCs w:val="24"/>
        </w:rPr>
      </w:pPr>
    </w:p>
    <w:p>
      <w:pPr>
        <w:widowControl w:val="false"/>
        <w:jc w:val="both"/>
        <w:rPr>
          <w:szCs w:val="24"/>
        </w:rPr>
      </w:pPr>
      <w:r>
        <w:rPr>
          <w:szCs w:val="24"/>
        </w:rPr>
        <w:t xml:space="preserve">(для юридических лиц)</w:t>
      </w:r>
    </w:p>
    <w:p>
      <w:pPr>
        <w:widowControl w:val="false"/>
        <w:jc w:val="both"/>
        <w:rPr>
          <w:szCs w:val="24"/>
        </w:rPr>
      </w:pPr>
      <w:r>
        <w:rPr>
          <w:szCs w:val="24"/>
        </w:rPr>
        <w:t xml:space="preserve">Полное наименование предприятия (организации)______________</w:t>
      </w:r>
    </w:p>
    <w:p>
      <w:pPr>
        <w:widowControl w:val="false"/>
        <w:jc w:val="both"/>
        <w:rPr>
          <w:szCs w:val="24"/>
        </w:rPr>
      </w:pPr>
      <w:r>
        <w:rPr>
          <w:szCs w:val="24"/>
        </w:rPr>
        <w:t xml:space="preserve">__________________________________________________________________</w:t>
      </w:r>
    </w:p>
    <w:p>
      <w:pPr>
        <w:widowControl w:val="false"/>
        <w:jc w:val="both"/>
        <w:rPr>
          <w:szCs w:val="24"/>
        </w:rPr>
      </w:pPr>
      <w:r>
        <w:rPr>
          <w:szCs w:val="24"/>
        </w:rPr>
        <w:t xml:space="preserve">Сокращенное наименование _________________________________________</w:t>
      </w:r>
    </w:p>
    <w:p>
      <w:pPr>
        <w:widowControl w:val="false"/>
        <w:jc w:val="both"/>
        <w:rPr>
          <w:szCs w:val="24"/>
        </w:rPr>
      </w:pPr>
      <w:r>
        <w:rPr>
          <w:szCs w:val="24"/>
        </w:rPr>
        <w:t xml:space="preserve">Организационно-правовая форма _____________________________________</w:t>
      </w:r>
    </w:p>
    <w:p>
      <w:pPr>
        <w:widowControl w:val="false"/>
        <w:jc w:val="both"/>
        <w:rPr>
          <w:szCs w:val="24"/>
        </w:rPr>
      </w:pPr>
      <w:r>
        <w:rPr>
          <w:szCs w:val="24"/>
        </w:rPr>
        <w:t xml:space="preserve">Юридический адрес _________________________________________________</w:t>
      </w:r>
    </w:p>
    <w:p>
      <w:pPr>
        <w:widowControl w:val="false"/>
        <w:jc w:val="both"/>
        <w:rPr>
          <w:szCs w:val="24"/>
        </w:rPr>
      </w:pPr>
      <w:r>
        <w:rPr>
          <w:szCs w:val="24"/>
        </w:rPr>
        <w:t xml:space="preserve">Почтовый адрес ____________________________________________________</w:t>
      </w:r>
    </w:p>
    <w:p>
      <w:pPr>
        <w:widowControl w:val="false"/>
        <w:jc w:val="both"/>
        <w:rPr>
          <w:szCs w:val="24"/>
        </w:rPr>
      </w:pPr>
      <w:r>
        <w:rPr>
          <w:szCs w:val="24"/>
        </w:rPr>
        <w:t xml:space="preserve">Ф.И.О. руководителя ________________________________________________</w:t>
      </w:r>
    </w:p>
    <w:p>
      <w:pPr>
        <w:widowControl w:val="false"/>
        <w:jc w:val="both"/>
        <w:rPr>
          <w:szCs w:val="24"/>
        </w:rPr>
      </w:pPr>
      <w:r>
        <w:rPr>
          <w:szCs w:val="24"/>
        </w:rPr>
        <w:t xml:space="preserve">Телефон, факс _____________________________________________________</w:t>
      </w:r>
    </w:p>
    <w:p>
      <w:pPr>
        <w:widowControl w:val="false"/>
        <w:jc w:val="both"/>
        <w:rPr>
          <w:szCs w:val="24"/>
        </w:rPr>
      </w:pPr>
      <w:r>
        <w:rPr>
          <w:szCs w:val="24"/>
        </w:rPr>
        <w:t xml:space="preserve">Расчетный счет _____________________________________________________</w:t>
      </w:r>
    </w:p>
    <w:p>
      <w:pPr>
        <w:jc w:val="both"/>
        <w:rPr>
          <w:szCs w:val="24"/>
        </w:rPr>
      </w:pPr>
      <w:r>
        <w:rPr>
          <w:szCs w:val="24"/>
        </w:rPr>
        <w:t xml:space="preserve">ИНН ______________________</w:t>
      </w:r>
    </w:p>
    <w:p>
      <w:pPr>
        <w:jc w:val="both"/>
        <w:rPr>
          <w:szCs w:val="24"/>
        </w:rPr>
      </w:pPr>
      <w:r>
        <w:rPr>
          <w:szCs w:val="24"/>
        </w:rPr>
        <w:t xml:space="preserve">КПП ______________________</w:t>
      </w:r>
    </w:p>
    <w:p>
      <w:pPr>
        <w:jc w:val="both"/>
        <w:rPr>
          <w:szCs w:val="24"/>
        </w:rPr>
      </w:pPr>
      <w:r>
        <w:rPr>
          <w:szCs w:val="24"/>
        </w:rPr>
        <w:t xml:space="preserve">Полное наименование ______________________________________________________</w:t>
      </w:r>
    </w:p>
    <w:p>
      <w:pPr>
        <w:jc w:val="both"/>
        <w:rPr>
          <w:szCs w:val="24"/>
        </w:rPr>
      </w:pPr>
      <w:r>
        <w:rPr>
          <w:szCs w:val="24"/>
        </w:rPr>
        <w:t xml:space="preserve">Расчетный счет ___________________________________________________________</w:t>
      </w:r>
    </w:p>
    <w:p>
      <w:pPr>
        <w:jc w:val="both"/>
        <w:rPr>
          <w:szCs w:val="24"/>
        </w:rPr>
      </w:pPr>
      <w:r>
        <w:rPr>
          <w:szCs w:val="24"/>
        </w:rPr>
        <w:t xml:space="preserve">Наименование банка _______________________________________________________</w:t>
      </w:r>
    </w:p>
    <w:p>
      <w:pPr>
        <w:jc w:val="both"/>
        <w:rPr>
          <w:szCs w:val="24"/>
        </w:rPr>
      </w:pPr>
      <w:r>
        <w:rPr>
          <w:szCs w:val="24"/>
        </w:rPr>
        <w:t xml:space="preserve">Корреспондирующий счет ___________________________________________________</w:t>
      </w:r>
    </w:p>
    <w:p>
      <w:pPr>
        <w:jc w:val="both"/>
        <w:rPr>
          <w:szCs w:val="24"/>
        </w:rPr>
      </w:pPr>
      <w:r>
        <w:rPr>
          <w:szCs w:val="24"/>
        </w:rPr>
        <w:t xml:space="preserve">БИК ______________________________________________________________________</w:t>
      </w:r>
    </w:p>
    <w:p>
      <w:pPr>
        <w:jc w:val="both"/>
        <w:rPr>
          <w:szCs w:val="24"/>
        </w:rPr>
      </w:pPr>
      <w:r>
        <w:rPr>
          <w:szCs w:val="24"/>
        </w:rPr>
        <w:t xml:space="preserve">Информация о регистрации(где, кем, когда зарегистрирован, регистрационный номер)</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r>
        <w:rPr>
          <w:szCs w:val="24"/>
        </w:rPr>
        <w:t xml:space="preserve">Председатель кооператива                                                                               Ф.И.О.</w:t>
      </w:r>
    </w:p>
    <w:p>
      <w:pPr>
        <w:jc w:val="both"/>
        <w:rPr>
          <w:szCs w:val="24"/>
        </w:rPr>
      </w:pPr>
    </w:p>
    <w:p>
      <w:pPr>
        <w:jc w:val="both"/>
        <w:rPr>
          <w:szCs w:val="24"/>
        </w:rPr>
      </w:pPr>
      <w:r>
        <w:rPr>
          <w:szCs w:val="24"/>
        </w:rPr>
        <w:t xml:space="preserve">    М.П.</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ind w:left="4956"/>
        <w:jc w:val="right"/>
        <w:rPr>
          <w:szCs w:val="24"/>
        </w:rPr>
      </w:pPr>
      <w:r>
        <w:rPr>
          <w:szCs w:val="24"/>
        </w:rPr>
        <w:t xml:space="preserve">Приложение 3</w:t>
      </w:r>
    </w:p>
    <w:p>
      <w:pPr>
        <w:ind w:left="4956"/>
        <w:jc w:val="right"/>
        <w:rPr>
          <w:szCs w:val="24"/>
        </w:rPr>
      </w:pPr>
      <w:r>
        <w:rPr>
          <w:szCs w:val="24"/>
        </w:rPr>
        <w:t xml:space="preserve"> к порядку №3</w:t>
      </w:r>
    </w:p>
    <w:p>
      <w:pPr>
        <w:ind w:left="4956"/>
        <w:jc w:val="right"/>
        <w:rPr>
          <w:szCs w:val="24"/>
        </w:rPr>
      </w:pPr>
    </w:p>
    <w:p>
      <w:pPr>
        <w:ind w:left="4956"/>
        <w:jc w:val="both"/>
        <w:rPr>
          <w:szCs w:val="24"/>
        </w:rPr>
      </w:pPr>
      <w:r>
        <w:rPr>
          <w:szCs w:val="24"/>
        </w:rPr>
        <w:t xml:space="preserve">«Предоставление субсидии сельскохозяйственным потребительским кооперативам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w:t>
      </w:r>
    </w:p>
    <w:p>
      <w:pPr>
        <w:jc w:val="both"/>
        <w:outlineLvl w:val="1"/>
        <w:rPr>
          <w:szCs w:val="24"/>
        </w:rPr>
      </w:pPr>
    </w:p>
    <w:p>
      <w:pPr>
        <w:jc w:val="both"/>
        <w:outlineLvl w:val="1"/>
        <w:rPr>
          <w:szCs w:val="24"/>
        </w:rPr>
      </w:pPr>
    </w:p>
    <w:p>
      <w:pPr>
        <w:jc w:val="both"/>
        <w:outlineLvl w:val="1"/>
        <w:rPr>
          <w:szCs w:val="24"/>
        </w:rPr>
      </w:pPr>
    </w:p>
    <w:p>
      <w:pPr>
        <w:jc w:val="center"/>
        <w:outlineLvl w:val="1"/>
        <w:rPr>
          <w:szCs w:val="24"/>
        </w:rPr>
      </w:pPr>
    </w:p>
    <w:p>
      <w:pPr>
        <w:jc w:val="center"/>
        <w:rPr>
          <w:szCs w:val="24"/>
        </w:rPr>
      </w:pPr>
      <w:r>
        <w:rPr>
          <w:szCs w:val="24"/>
        </w:rPr>
        <w:t xml:space="preserve">Расчет на компенсацию процентов по уплате по</w:t>
      </w:r>
    </w:p>
    <w:p>
      <w:pPr>
        <w:jc w:val="center"/>
        <w:rPr>
          <w:szCs w:val="24"/>
        </w:rPr>
      </w:pPr>
      <w:r>
        <w:rPr>
          <w:szCs w:val="24"/>
        </w:rPr>
        <w:t xml:space="preserve">договору микрозайма №________от__________</w:t>
      </w:r>
    </w:p>
    <w:p>
      <w:pPr>
        <w:jc w:val="both"/>
        <w:rPr>
          <w:szCs w:val="24"/>
        </w:rPr>
      </w:pPr>
    </w:p>
    <w:p>
      <w:pPr>
        <w:jc w:val="both"/>
        <w:rPr>
          <w:szCs w:val="24"/>
        </w:rPr>
      </w:pPr>
    </w:p>
    <w:p>
      <w:pPr>
        <w:jc w:val="both"/>
        <w:rPr>
          <w:szCs w:val="24"/>
        </w:rPr>
      </w:pP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08"/>
        <w:gridCol w:w="2443"/>
        <w:gridCol w:w="1484"/>
        <w:gridCol w:w="1457"/>
        <w:gridCol w:w="2115"/>
        <w:gridCol w:w="1239"/>
      </w:tblGrid>
      <w:tr>
        <w:tc>
          <w:tcPr>
            <w:tcW w:w="675" w:type="dxa"/>
          </w:tcPr>
          <w:p>
            <w:pPr>
              <w:jc w:val="both"/>
              <w:rPr>
                <w:szCs w:val="24"/>
              </w:rPr>
            </w:pPr>
            <w:r>
              <w:rPr>
                <w:szCs w:val="24"/>
              </w:rPr>
              <w:t xml:space="preserve">п/п</w:t>
            </w:r>
          </w:p>
        </w:tc>
        <w:tc>
          <w:tcPr>
            <w:tcW w:w="3153" w:type="dxa"/>
          </w:tcPr>
          <w:p>
            <w:pPr>
              <w:jc w:val="both"/>
              <w:rPr>
                <w:szCs w:val="24"/>
              </w:rPr>
            </w:pPr>
            <w:r>
              <w:rPr>
                <w:szCs w:val="24"/>
              </w:rPr>
              <w:t xml:space="preserve">Наименование  ЮЛ </w:t>
            </w:r>
          </w:p>
        </w:tc>
        <w:tc>
          <w:tcPr>
            <w:tcW w:w="1525" w:type="dxa"/>
          </w:tcPr>
          <w:p>
            <w:pPr>
              <w:jc w:val="both"/>
              <w:rPr>
                <w:szCs w:val="24"/>
              </w:rPr>
            </w:pPr>
            <w:r>
              <w:rPr>
                <w:szCs w:val="24"/>
              </w:rPr>
              <w:t xml:space="preserve">Сумма микрозайма по договору</w:t>
            </w:r>
          </w:p>
        </w:tc>
        <w:tc>
          <w:tcPr>
            <w:tcW w:w="1457" w:type="dxa"/>
          </w:tcPr>
          <w:p>
            <w:pPr>
              <w:jc w:val="both"/>
              <w:rPr>
                <w:szCs w:val="24"/>
              </w:rPr>
            </w:pPr>
            <w:r>
              <w:rPr>
                <w:szCs w:val="24"/>
              </w:rPr>
              <w:t xml:space="preserve">Сумма уплаченных процентов по договору </w:t>
            </w:r>
          </w:p>
        </w:tc>
        <w:tc>
          <w:tcPr>
            <w:tcW w:w="1785" w:type="dxa"/>
          </w:tcPr>
          <w:p>
            <w:pPr>
              <w:jc w:val="both"/>
              <w:rPr>
                <w:szCs w:val="24"/>
              </w:rPr>
            </w:pPr>
            <w:r>
              <w:rPr>
                <w:szCs w:val="24"/>
              </w:rPr>
              <w:t xml:space="preserve">Дата и номер платежного поручения, подтверждающего уплату процентов претендентом на субсидию*</w:t>
            </w:r>
          </w:p>
        </w:tc>
        <w:tc>
          <w:tcPr>
            <w:tcW w:w="1176" w:type="dxa"/>
          </w:tcPr>
          <w:p>
            <w:pPr>
              <w:jc w:val="both"/>
              <w:rPr>
                <w:szCs w:val="24"/>
              </w:rPr>
            </w:pPr>
            <w:r>
              <w:rPr>
                <w:szCs w:val="24"/>
              </w:rPr>
              <w:t xml:space="preserve">Сумма субсидии, руб.</w:t>
            </w:r>
          </w:p>
        </w:tc>
      </w:tr>
      <w:tr>
        <w:tc>
          <w:tcPr>
            <w:tcW w:w="675" w:type="dxa"/>
          </w:tcPr>
          <w:p>
            <w:pPr>
              <w:jc w:val="both"/>
              <w:rPr>
                <w:szCs w:val="24"/>
              </w:rPr>
            </w:pPr>
          </w:p>
        </w:tc>
        <w:tc>
          <w:tcPr>
            <w:tcW w:w="3153" w:type="dxa"/>
          </w:tcPr>
          <w:p>
            <w:pPr>
              <w:jc w:val="both"/>
              <w:rPr>
                <w:szCs w:val="24"/>
              </w:rPr>
            </w:pPr>
          </w:p>
        </w:tc>
        <w:tc>
          <w:tcPr>
            <w:tcW w:w="1525" w:type="dxa"/>
          </w:tcPr>
          <w:p>
            <w:pPr>
              <w:jc w:val="both"/>
              <w:rPr>
                <w:szCs w:val="24"/>
              </w:rPr>
            </w:pPr>
          </w:p>
        </w:tc>
        <w:tc>
          <w:tcPr>
            <w:tcW w:w="1457" w:type="dxa"/>
          </w:tcPr>
          <w:p>
            <w:pPr>
              <w:jc w:val="both"/>
              <w:rPr>
                <w:szCs w:val="24"/>
              </w:rPr>
            </w:pPr>
          </w:p>
          <w:p>
            <w:pPr>
              <w:jc w:val="both"/>
              <w:rPr>
                <w:szCs w:val="24"/>
              </w:rPr>
            </w:pPr>
          </w:p>
        </w:tc>
        <w:tc>
          <w:tcPr>
            <w:tcW w:w="1785" w:type="dxa"/>
          </w:tcPr>
          <w:p>
            <w:pPr>
              <w:jc w:val="both"/>
              <w:rPr>
                <w:szCs w:val="24"/>
              </w:rPr>
            </w:pPr>
          </w:p>
        </w:tc>
        <w:tc>
          <w:tcPr>
            <w:tcW w:w="1176" w:type="dxa"/>
          </w:tcPr>
          <w:p>
            <w:pPr>
              <w:jc w:val="both"/>
              <w:rPr>
                <w:szCs w:val="24"/>
              </w:rPr>
            </w:pPr>
          </w:p>
        </w:tc>
      </w:tr>
    </w:tbl>
    <w:p>
      <w:pPr>
        <w:jc w:val="both"/>
        <w:rPr>
          <w:szCs w:val="24"/>
        </w:rPr>
      </w:pPr>
    </w:p>
    <w:p>
      <w:pPr>
        <w:jc w:val="both"/>
        <w:rPr>
          <w:szCs w:val="24"/>
        </w:rPr>
      </w:pPr>
    </w:p>
    <w:p>
      <w:pPr>
        <w:jc w:val="both"/>
        <w:rPr>
          <w:szCs w:val="24"/>
        </w:rPr>
      </w:pPr>
      <w:r>
        <w:rPr>
          <w:szCs w:val="24"/>
        </w:rPr>
        <w:t xml:space="preserve">* Копия платежного поручения, заверенная претендентом на получение субсидии (ЮЛ ) прилагаются.</w:t>
      </w:r>
    </w:p>
    <w:p>
      <w:pPr>
        <w:jc w:val="both"/>
        <w:rPr>
          <w:szCs w:val="24"/>
        </w:rPr>
      </w:pPr>
    </w:p>
    <w:p>
      <w:pPr>
        <w:jc w:val="both"/>
        <w:rPr>
          <w:szCs w:val="24"/>
        </w:rPr>
      </w:pPr>
    </w:p>
    <w:p>
      <w:pPr>
        <w:jc w:val="both"/>
        <w:rPr>
          <w:szCs w:val="24"/>
        </w:rPr>
      </w:pPr>
    </w:p>
    <w:p>
      <w:pPr>
        <w:keepLines w:val="true"/>
        <w:tabs>
          <w:tab w:val="left" w:pos="6840"/>
        </w:tabs>
        <w:jc w:val="both"/>
        <w:outlineLvl w:val="0"/>
        <w:rPr>
          <w:szCs w:val="24"/>
        </w:rPr>
      </w:pPr>
    </w:p>
    <w:p>
      <w:pPr>
        <w:keepLines w:val="true"/>
        <w:tabs>
          <w:tab w:val="left" w:pos="6840"/>
        </w:tabs>
        <w:jc w:val="both"/>
        <w:outlineLvl w:val="0"/>
        <w:rPr>
          <w:szCs w:val="24"/>
        </w:rPr>
      </w:pPr>
    </w:p>
    <w:p>
      <w:pPr>
        <w:jc w:val="both"/>
        <w:rPr>
          <w:szCs w:val="24"/>
        </w:rPr>
      </w:pPr>
      <w:r>
        <w:rPr>
          <w:szCs w:val="24"/>
        </w:rPr>
        <w:t xml:space="preserve">Председатель кооператива                                                                               Ф.И.О.</w:t>
      </w:r>
    </w:p>
    <w:p>
      <w:pPr>
        <w:jc w:val="both"/>
        <w:rPr>
          <w:szCs w:val="24"/>
        </w:rPr>
      </w:pPr>
    </w:p>
    <w:p>
      <w:pPr>
        <w:jc w:val="both"/>
        <w:rPr>
          <w:szCs w:val="24"/>
        </w:rPr>
      </w:pPr>
      <w:r>
        <w:rPr>
          <w:szCs w:val="24"/>
        </w:rPr>
        <w:t xml:space="preserve">    М.П.</w:t>
      </w:r>
    </w:p>
    <w:p>
      <w:pPr>
        <w:keepLines w:val="true"/>
        <w:tabs>
          <w:tab w:val="left" w:pos="6840"/>
        </w:tabs>
        <w:jc w:val="both"/>
        <w:outlineLvl w:val="0"/>
        <w:rPr>
          <w:szCs w:val="24"/>
        </w:rPr>
      </w:pPr>
    </w:p>
    <w:p>
      <w:pPr>
        <w:keepLines w:val="true"/>
        <w:tabs>
          <w:tab w:val="left" w:pos="6840"/>
        </w:tabs>
        <w:jc w:val="both"/>
        <w:outlineLvl w:val="0"/>
        <w:rPr>
          <w:szCs w:val="24"/>
        </w:rPr>
      </w:pPr>
    </w:p>
    <w:p>
      <w:pPr>
        <w:keepLines w:val="true"/>
        <w:tabs>
          <w:tab w:val="left" w:pos="6840"/>
        </w:tabs>
        <w:jc w:val="both"/>
        <w:outlineLvl w:val="0"/>
        <w:rPr>
          <w:szCs w:val="24"/>
        </w:rPr>
      </w:pPr>
    </w:p>
    <w:p>
      <w:pPr>
        <w:keepLines w:val="true"/>
        <w:tabs>
          <w:tab w:val="left" w:pos="6840"/>
        </w:tabs>
        <w:jc w:val="both"/>
        <w:outlineLvl w:val="0"/>
        <w:rPr>
          <w:szCs w:val="24"/>
        </w:rPr>
      </w:pPr>
    </w:p>
    <w:p>
      <w:pPr>
        <w:keepLines w:val="true"/>
        <w:tabs>
          <w:tab w:val="left" w:pos="6840"/>
        </w:tabs>
        <w:jc w:val="both"/>
        <w:outlineLvl w:val="0"/>
        <w:rPr>
          <w:szCs w:val="24"/>
        </w:rPr>
      </w:pPr>
    </w:p>
    <w:p>
      <w:pPr>
        <w:keepLines w:val="true"/>
        <w:tabs>
          <w:tab w:val="left" w:pos="6840"/>
        </w:tabs>
        <w:jc w:val="both"/>
        <w:outlineLvl w:val="0"/>
        <w:rPr>
          <w:szCs w:val="24"/>
        </w:rPr>
      </w:pPr>
    </w:p>
    <w:p>
      <w:pPr>
        <w:keepLines w:val="true"/>
        <w:tabs>
          <w:tab w:val="left" w:pos="6840"/>
        </w:tabs>
        <w:jc w:val="both"/>
        <w:outlineLvl w:val="0"/>
        <w:rPr>
          <w:szCs w:val="24"/>
        </w:rPr>
      </w:pPr>
    </w:p>
    <w:p>
      <w:pPr>
        <w:keepLines w:val="true"/>
        <w:tabs>
          <w:tab w:val="left" w:pos="6840"/>
        </w:tabs>
        <w:jc w:val="both"/>
        <w:outlineLvl w:val="0"/>
        <w:rPr>
          <w:szCs w:val="24"/>
        </w:rPr>
      </w:pPr>
    </w:p>
    <w:p>
      <w:pPr>
        <w:keepLines w:val="true"/>
        <w:tabs>
          <w:tab w:val="left" w:pos="6840"/>
        </w:tabs>
        <w:jc w:val="both"/>
        <w:outlineLvl w:val="0"/>
        <w:rPr>
          <w:szCs w:val="24"/>
        </w:rPr>
      </w:pPr>
    </w:p>
    <w:p>
      <w:pPr>
        <w:ind w:left="4956"/>
        <w:jc w:val="both"/>
        <w:rPr>
          <w:szCs w:val="24"/>
        </w:rPr>
      </w:pPr>
    </w:p>
    <w:p>
      <w:pPr>
        <w:ind w:left="4956"/>
        <w:jc w:val="both"/>
        <w:rPr>
          <w:szCs w:val="24"/>
        </w:rPr>
      </w:pPr>
    </w:p>
    <w:p>
      <w:pPr>
        <w:ind w:left="4956"/>
        <w:jc w:val="right"/>
        <w:rPr>
          <w:szCs w:val="24"/>
        </w:rPr>
      </w:pPr>
      <w:r>
        <w:rPr>
          <w:szCs w:val="24"/>
        </w:rPr>
        <w:t xml:space="preserve">Приложение 4 </w:t>
      </w:r>
    </w:p>
    <w:p>
      <w:pPr>
        <w:ind w:left="4956"/>
        <w:jc w:val="right"/>
        <w:rPr>
          <w:szCs w:val="24"/>
        </w:rPr>
      </w:pPr>
      <w:r>
        <w:rPr>
          <w:szCs w:val="24"/>
        </w:rPr>
        <w:t xml:space="preserve">к П</w:t>
      </w:r>
      <w:r>
        <w:rPr>
          <w:szCs w:val="24"/>
        </w:rPr>
        <w:t xml:space="preserve">орядку №3 </w:t>
      </w:r>
    </w:p>
    <w:p>
      <w:pPr>
        <w:ind w:left="4956"/>
        <w:jc w:val="both"/>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44928" behindDoc="0" locked="0" layoutInCell="1" allowOverlap="1">
                <wp:simplePos x="0" y="0"/>
                <wp:positionH relativeFrom="column">
                  <wp:posOffset>2967079</wp:posOffset>
                </wp:positionH>
                <wp:positionV relativeFrom="paragraph">
                  <wp:posOffset>66923</wp:posOffset>
                </wp:positionV>
                <wp:extent cx="2989690" cy="1403985"/>
                <wp:effectExtent l="0" t="0" r="1270" b="0"/>
                <wp:wrapNone/>
                <wp:docPr id="16"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989690" cy="1403985"/>
                        </a:xfrm>
                        <a:prstGeom prst="rect">
                          <a:avLst/>
                        </a:prstGeom>
                        <a:solidFill>
                          <a:srgbClr val="FFFFFF"/>
                        </a:solidFill>
                        <a:ln w="9525">
                          <a:noFill/>
                          <a:miter lim="800000"/>
                          <a:headEnd/>
                          <a:tailEnd/>
                        </a:ln>
                      </wps:spPr>
                      <wps:txbx>
                        <w:txbxContent>
                          <w:p>
                            <w:pPr>
                              <w:jc w:val="both"/>
                              <w:rPr>
                                <w:szCs w:val="24"/>
                              </w:rPr>
                            </w:pPr>
                            <w:r>
                              <w:rPr>
                                <w:szCs w:val="24"/>
                              </w:rPr>
                              <w:t xml:space="preserve">«Предоставление субсидии сельскохозяйственным потребительским кооперативам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w:t>
                            </w:r>
                          </w:p>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shape 15" o:spid="_x0000_s15" o:spt="202" type="#_x0000_t202" style="position:absolute;z-index:251644928;o:allowoverlap:true;o:allowincell:true;mso-position-horizontal-relative:text;margin-left:233.63pt;mso-position-horizontal:absolute;mso-position-vertical-relative:text;margin-top:5.27pt;mso-position-vertical:absolute;width:235.41pt;height:110.55pt;mso-wrap-distance-left:9.00pt;mso-wrap-distance-top:0.00pt;mso-wrap-distance-right:9.00pt;mso-wrap-distance-bottom:0.00pt;v-text-anchor:top;visibility:visible;" fillcolor="#FFFFFF" stroked="f" strokeweight="0.75pt">
                <v:textbox inset="0,0,0,0">
                  <w:txbxContent>
                    <w:p>
                      <w:pPr>
                        <w:jc w:val="both"/>
                        <w:rPr>
                          <w:szCs w:val="24"/>
                        </w:rPr>
                      </w:pPr>
                      <w:r>
                        <w:rPr>
                          <w:szCs w:val="24"/>
                        </w:rPr>
                        <w:t xml:space="preserve">«Предоставление субсидии сельскохозяйственным потребительским кооперативам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w:t>
                      </w:r>
                    </w:p>
                    <w:p/>
                  </w:txbxContent>
                </v:textbox>
              </v:shape>
            </w:pict>
          </mc:Fallback>
        </mc:AlternateContent>
      </w:r>
    </w:p>
    <w:p>
      <w:pPr>
        <w:ind w:left="4956"/>
        <w:jc w:val="both"/>
        <w:rPr>
          <w:szCs w:val="24"/>
        </w:rPr>
      </w:pPr>
    </w:p>
    <w:p>
      <w:pPr>
        <w:ind w:left="4956"/>
        <w:jc w:val="both"/>
        <w:rPr>
          <w:szCs w:val="24"/>
        </w:rPr>
      </w:pPr>
    </w:p>
    <w:p>
      <w:pPr>
        <w:ind w:left="4956"/>
        <w:jc w:val="both"/>
        <w:rPr>
          <w:szCs w:val="24"/>
        </w:rPr>
      </w:pPr>
    </w:p>
    <w:p>
      <w:pPr>
        <w:ind w:left="4956"/>
        <w:jc w:val="both"/>
        <w:rPr>
          <w:szCs w:val="24"/>
        </w:rPr>
      </w:pPr>
    </w:p>
    <w:p>
      <w:pPr>
        <w:ind w:left="4956"/>
        <w:jc w:val="both"/>
        <w:rPr>
          <w:szCs w:val="24"/>
        </w:rPr>
      </w:pPr>
    </w:p>
    <w:p>
      <w:pPr>
        <w:ind w:left="4956"/>
        <w:jc w:val="both"/>
        <w:rPr>
          <w:szCs w:val="24"/>
        </w:rPr>
      </w:pPr>
    </w:p>
    <w:p>
      <w:pPr>
        <w:ind w:left="4956"/>
        <w:jc w:val="both"/>
        <w:rPr>
          <w:szCs w:val="24"/>
        </w:rPr>
      </w:pPr>
    </w:p>
    <w:p>
      <w:pPr>
        <w:ind w:left="4956"/>
        <w:jc w:val="both"/>
        <w:rPr>
          <w:szCs w:val="24"/>
        </w:rPr>
      </w:pPr>
    </w:p>
    <w:p>
      <w:pPr>
        <w:ind w:left="4956"/>
        <w:jc w:val="both"/>
        <w:rPr>
          <w:szCs w:val="24"/>
        </w:rPr>
      </w:pPr>
    </w:p>
    <w:p>
      <w:pPr>
        <w:jc w:val="center"/>
        <w:rPr>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45"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46"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4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4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w:t>
      </w:r>
      <w:r>
        <w:rPr>
          <w:szCs w:val="24"/>
        </w:rPr>
        <w:t xml:space="preserve">г</w:t>
      </w:r>
      <w:r>
        <w:rPr>
          <w:szCs w:val="24"/>
        </w:rPr>
        <w:t xml:space="preserve">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549"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550"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551"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552"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53"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54"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5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5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5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5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59"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560"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61"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62"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(например, пункт, предусматривающий условие о предоставлении отчетности).</w:t>
      </w:r>
    </w:p>
    <w:p>
      <w:pPr>
        <w:jc w:val="both"/>
        <w:outlineLvl w:val="1"/>
        <w:rPr>
          <w:szCs w:val="24"/>
        </w:rPr>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firstLine="540" w:left="5580"/>
        <w:rPr>
          <w:szCs w:val="24"/>
        </w:rPr>
      </w:pPr>
    </w:p>
    <w:p>
      <w:pPr>
        <w:ind w:firstLine="540" w:left="5580"/>
        <w:jc w:val="right"/>
        <w:rPr>
          <w:szCs w:val="24"/>
        </w:rPr>
      </w:pPr>
      <w:r>
        <w:rPr>
          <w:szCs w:val="24"/>
        </w:rPr>
        <w:t xml:space="preserve">Приложение № 5 </w:t>
      </w:r>
    </w:p>
    <w:p>
      <w:pPr>
        <w:ind w:firstLine="540" w:left="5580"/>
        <w:jc w:val="center"/>
        <w:rPr>
          <w:sz w:val="22"/>
          <w:szCs w:val="22"/>
        </w:rPr>
      </w:pPr>
      <w:r>
        <w:rPr>
          <w:sz w:val="22"/>
          <w:szCs w:val="22"/>
        </w:rPr>
        <w:t xml:space="preserve">                          </w:t>
      </w:r>
      <w:r>
        <w:rPr>
          <w:sz w:val="22"/>
          <w:szCs w:val="22"/>
        </w:rPr>
        <w:t xml:space="preserve">к </w:t>
      </w:r>
      <w:r>
        <w:rPr>
          <w:sz w:val="22"/>
          <w:szCs w:val="22"/>
        </w:rPr>
        <w:t xml:space="preserve">П</w:t>
      </w:r>
      <w:r>
        <w:rPr>
          <w:sz w:val="22"/>
          <w:szCs w:val="22"/>
        </w:rPr>
        <w:t xml:space="preserve">орядку №3</w:t>
      </w:r>
    </w:p>
    <w:p>
      <w:pPr>
        <w:ind w:left="5580"/>
        <w:rPr>
          <w:sz w:val="22"/>
          <w:szCs w:val="22"/>
        </w:rPr>
      </w:pPr>
    </w:p>
    <w:p>
      <w:pPr>
        <w:ind w:left="5580"/>
        <w:rPr>
          <w:sz w:val="18"/>
          <w:szCs w:val="18"/>
        </w:rPr>
      </w:pPr>
      <w:r>
        <w:rPr>
          <w:sz w:val="22"/>
          <w:szCs w:val="22"/>
        </w:rPr>
        <w:t xml:space="preserve">«Предоставление субсидии сельскохозяйственным  потребительским кооперативам на возмещение затрат по уплате процентов за пользование микрозаймом, полученным в Некоммерческой микрокредитной  компании  «Липецкий областной  фонд поддержки малого и среднего предпринимательства»</w:t>
      </w:r>
    </w:p>
    <w:p>
      <w:pPr>
        <w:keepLines w:val="true"/>
        <w:tabs>
          <w:tab w:val="left" w:pos="0"/>
        </w:tabs>
        <w:ind w:firstLine="540"/>
        <w:jc w:val="both"/>
        <w:outlineLvl w:val="0"/>
        <w:rPr>
          <w:sz w:val="18"/>
          <w:szCs w:val="18"/>
        </w:rPr>
      </w:pPr>
    </w:p>
    <w:p>
      <w:pPr>
        <w:keepLines w:val="true"/>
        <w:tabs>
          <w:tab w:val="left" w:pos="0"/>
        </w:tabs>
        <w:ind w:firstLine="540"/>
        <w:jc w:val="both"/>
        <w:outlineLvl w:val="0"/>
        <w:rPr>
          <w:sz w:val="18"/>
          <w:szCs w:val="18"/>
        </w:rPr>
      </w:pPr>
    </w:p>
    <w:p>
      <w:pPr>
        <w:jc w:val="both"/>
        <w:outlineLvl w:val="1"/>
        <w:rPr>
          <w:szCs w:val="24"/>
        </w:rPr>
      </w:pPr>
    </w:p>
    <w:p>
      <w:pPr>
        <w:jc w:val="center"/>
        <w:rPr>
          <w:sz w:val="22"/>
          <w:szCs w:val="24"/>
        </w:rPr>
      </w:pPr>
      <w:r>
        <w:rPr>
          <w:sz w:val="22"/>
          <w:szCs w:val="24"/>
        </w:rPr>
        <w:t xml:space="preserve">Согласие</w:t>
      </w:r>
    </w:p>
    <w:p>
      <w:pPr>
        <w:jc w:val="center"/>
        <w:rPr>
          <w:sz w:val="22"/>
          <w:szCs w:val="24"/>
        </w:rPr>
      </w:pPr>
      <w:r>
        <w:rPr>
          <w:sz w:val="22"/>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jc w:val="center"/>
        <w:rPr>
          <w:sz w:val="22"/>
          <w:szCs w:val="24"/>
        </w:rPr>
      </w:pPr>
    </w:p>
    <w:p>
      <w:pPr>
        <w:jc w:val="center"/>
        <w:rPr>
          <w:sz w:val="22"/>
          <w:szCs w:val="24"/>
        </w:rPr>
      </w:pPr>
    </w:p>
    <w:p>
      <w:pPr>
        <w:jc w:val="both"/>
        <w:rPr>
          <w:sz w:val="22"/>
          <w:szCs w:val="24"/>
        </w:rPr>
      </w:pPr>
    </w:p>
    <w:p>
      <w:pPr>
        <w:jc w:val="both"/>
        <w:rPr>
          <w:sz w:val="22"/>
          <w:szCs w:val="24"/>
        </w:rPr>
      </w:pPr>
    </w:p>
    <w:p>
      <w:pPr>
        <w:jc w:val="both"/>
        <w:rPr>
          <w:sz w:val="22"/>
          <w:szCs w:val="24"/>
        </w:rPr>
      </w:pPr>
      <w:r>
        <w:rPr>
          <w:sz w:val="22"/>
          <w:szCs w:val="24"/>
        </w:rPr>
        <w:t xml:space="preserve">Субъект __________________________________________________</w:t>
      </w:r>
    </w:p>
    <w:p>
      <w:pPr>
        <w:jc w:val="both"/>
        <w:rPr>
          <w:sz w:val="22"/>
          <w:szCs w:val="24"/>
        </w:rPr>
      </w:pPr>
      <w:r>
        <w:rPr>
          <w:sz w:val="22"/>
          <w:szCs w:val="24"/>
        </w:rPr>
        <w:t xml:space="preserve">ИП, (ООО) - получатель субсидии (ФИО) или наименование</w:t>
      </w:r>
    </w:p>
    <w:p>
      <w:pPr>
        <w:jc w:val="both"/>
        <w:rPr>
          <w:sz w:val="22"/>
          <w:szCs w:val="24"/>
        </w:rPr>
      </w:pPr>
    </w:p>
    <w:p>
      <w:pPr>
        <w:jc w:val="both"/>
        <w:rPr>
          <w:sz w:val="22"/>
          <w:szCs w:val="24"/>
        </w:rPr>
      </w:pPr>
      <w:r>
        <w:rPr>
          <w:sz w:val="22"/>
          <w:szCs w:val="24"/>
        </w:rPr>
        <w:t xml:space="preserve">Юридический адрес _______________________________________________________</w:t>
      </w:r>
    </w:p>
    <w:p>
      <w:pPr>
        <w:jc w:val="both"/>
        <w:rPr>
          <w:sz w:val="22"/>
          <w:szCs w:val="24"/>
        </w:rPr>
      </w:pPr>
    </w:p>
    <w:p>
      <w:pPr>
        <w:jc w:val="both"/>
        <w:rPr>
          <w:sz w:val="22"/>
          <w:szCs w:val="24"/>
        </w:rPr>
      </w:pPr>
      <w:r>
        <w:rPr>
          <w:sz w:val="22"/>
          <w:szCs w:val="24"/>
        </w:rPr>
        <w:t xml:space="preserve">ИНН_____________________________________________________________________</w:t>
      </w:r>
    </w:p>
    <w:p>
      <w:pPr>
        <w:jc w:val="both"/>
        <w:rPr>
          <w:sz w:val="22"/>
          <w:szCs w:val="24"/>
        </w:rPr>
      </w:pPr>
    </w:p>
    <w:p>
      <w:pPr>
        <w:jc w:val="both"/>
        <w:rPr>
          <w:sz w:val="22"/>
          <w:szCs w:val="24"/>
        </w:rPr>
      </w:pPr>
    </w:p>
    <w:p>
      <w:pPr>
        <w:jc w:val="both"/>
        <w:rPr>
          <w:sz w:val="22"/>
          <w:szCs w:val="24"/>
        </w:rPr>
      </w:pPr>
    </w:p>
    <w:p>
      <w:pPr>
        <w:jc w:val="both"/>
        <w:rPr>
          <w:sz w:val="22"/>
          <w:szCs w:val="24"/>
        </w:rPr>
      </w:pPr>
      <w:r>
        <w:rPr>
          <w:sz w:val="22"/>
          <w:szCs w:val="24"/>
        </w:rPr>
        <w:t xml:space="preserve">Согласен на проведение проверок соблюдения условий, целей и порядка предоставления субсидии.</w:t>
      </w:r>
    </w:p>
    <w:p>
      <w:pPr>
        <w:jc w:val="both"/>
        <w:rPr>
          <w:sz w:val="22"/>
          <w:szCs w:val="24"/>
        </w:rPr>
      </w:pPr>
    </w:p>
    <w:p>
      <w:pPr>
        <w:jc w:val="both"/>
        <w:rPr>
          <w:sz w:val="22"/>
          <w:szCs w:val="24"/>
        </w:rPr>
      </w:pPr>
    </w:p>
    <w:p>
      <w:pPr>
        <w:jc w:val="both"/>
        <w:rPr>
          <w:sz w:val="22"/>
          <w:szCs w:val="24"/>
        </w:rPr>
      </w:pPr>
    </w:p>
    <w:p>
      <w:pPr>
        <w:jc w:val="both"/>
        <w:rPr>
          <w:sz w:val="22"/>
          <w:szCs w:val="24"/>
        </w:rPr>
      </w:pPr>
    </w:p>
    <w:p>
      <w:pPr>
        <w:jc w:val="both"/>
        <w:rPr>
          <w:sz w:val="22"/>
          <w:szCs w:val="24"/>
        </w:rPr>
      </w:pPr>
      <w:r>
        <w:rPr>
          <w:sz w:val="22"/>
          <w:szCs w:val="24"/>
        </w:rPr>
        <w:t xml:space="preserve">  ___________/_________________________________  </w:t>
      </w:r>
    </w:p>
    <w:p>
      <w:pPr>
        <w:jc w:val="both"/>
        <w:rPr>
          <w:sz w:val="22"/>
          <w:szCs w:val="24"/>
        </w:rPr>
      </w:pPr>
      <w:r>
        <w:rPr>
          <w:sz w:val="22"/>
          <w:szCs w:val="24"/>
        </w:rPr>
        <w:t xml:space="preserve">     (подпись)                              (ФИО) </w:t>
      </w:r>
    </w:p>
    <w:p>
      <w:pPr>
        <w:jc w:val="both"/>
        <w:rPr>
          <w:sz w:val="22"/>
          <w:szCs w:val="24"/>
        </w:rPr>
      </w:pPr>
    </w:p>
    <w:p>
      <w:pPr>
        <w:jc w:val="both"/>
        <w:rPr>
          <w:sz w:val="22"/>
          <w:szCs w:val="24"/>
        </w:rPr>
      </w:pPr>
    </w:p>
    <w:p>
      <w:pPr>
        <w:jc w:val="both"/>
        <w:rPr>
          <w:sz w:val="22"/>
          <w:szCs w:val="24"/>
        </w:rPr>
      </w:pPr>
    </w:p>
    <w:p>
      <w:pPr>
        <w:jc w:val="both"/>
        <w:rPr>
          <w:szCs w:val="24"/>
        </w:rPr>
      </w:pPr>
    </w:p>
    <w:p>
      <w:pPr>
        <w:widowControl w:val="false"/>
        <w:jc w:val="both"/>
        <w:rPr>
          <w:szCs w:val="24"/>
        </w:rPr>
      </w:pPr>
      <w:r>
        <w:rPr>
          <w:szCs w:val="24"/>
        </w:rPr>
        <w:t xml:space="preserve">"___" ___________ 20___ г.</w:t>
      </w:r>
    </w:p>
    <w:p>
      <w:pPr>
        <w:jc w:val="both"/>
        <w:rPr>
          <w:szCs w:val="24"/>
        </w:rPr>
      </w:pPr>
      <w:r>
        <w:rPr>
          <w:szCs w:val="24"/>
        </w:rPr>
        <w:t xml:space="preserve">                  М.П.     </w:t>
      </w:r>
    </w:p>
    <w:p>
      <w:pPr>
        <w:jc w:val="both"/>
        <w:rPr>
          <w:sz w:val="22"/>
          <w:szCs w:val="24"/>
        </w:rPr>
      </w:pPr>
    </w:p>
    <w:p>
      <w:pPr>
        <w:jc w:val="both"/>
        <w:rPr>
          <w:sz w:val="22"/>
          <w:szCs w:val="24"/>
        </w:rPr>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contextualSpacing w:val="true"/>
        <w:jc w:val="right"/>
        <w:rPr>
          <w:szCs w:val="24"/>
        </w:rPr>
      </w:pPr>
      <w:r>
        <w:rPr>
          <w:szCs w:val="24"/>
        </w:rPr>
        <w:t xml:space="preserve">Приложение </w:t>
      </w:r>
      <w:r>
        <w:rPr>
          <w:szCs w:val="24"/>
        </w:rPr>
        <w:t xml:space="preserve">№4</w:t>
      </w:r>
    </w:p>
    <w:p>
      <w:pPr>
        <w:contextualSpacing w:val="true"/>
        <w:jc w:val="right"/>
        <w:rPr>
          <w:szCs w:val="24"/>
        </w:rPr>
      </w:pPr>
      <w:r>
        <w:rPr>
          <w:szCs w:val="24"/>
        </w:rPr>
        <w:t xml:space="preserve">к Подпрограмме 3</w:t>
      </w:r>
    </w:p>
    <w:p>
      <w:pPr>
        <w:jc w:val="right"/>
        <w:rPr>
          <w:szCs w:val="24"/>
        </w:rPr>
      </w:pPr>
    </w:p>
    <w:p>
      <w:pPr>
        <w:jc w:val="center"/>
        <w:outlineLvl w:val="0"/>
        <w:rPr>
          <w:szCs w:val="24"/>
        </w:rPr>
      </w:pPr>
      <w:r>
        <w:rPr>
          <w:szCs w:val="24"/>
        </w:rPr>
        <w:t xml:space="preserve">ПОРЯДОК №4.</w:t>
      </w:r>
    </w:p>
    <w:p>
      <w:pPr>
        <w:jc w:val="center"/>
        <w:outlineLvl w:val="0"/>
        <w:rPr>
          <w:szCs w:val="24"/>
        </w:rPr>
      </w:pPr>
      <w:r>
        <w:rPr>
          <w:szCs w:val="24"/>
        </w:rPr>
        <w:t xml:space="preserve">«Предоставление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w:t>
      </w:r>
    </w:p>
    <w:p>
      <w:pPr>
        <w:jc w:val="both"/>
        <w:outlineLvl w:val="0"/>
        <w:rPr>
          <w:szCs w:val="24"/>
        </w:rPr>
      </w:pPr>
    </w:p>
    <w:p>
      <w:pPr>
        <w:ind w:firstLine="708"/>
        <w:jc w:val="both"/>
        <w:outlineLvl w:val="0"/>
        <w:rPr>
          <w:szCs w:val="24"/>
        </w:rPr>
      </w:pPr>
      <w:r>
        <w:rPr>
          <w:szCs w:val="24"/>
        </w:rPr>
        <w:t xml:space="preserve">1. Настоящий  Порядок  устанавливает  механизм предоставления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 пределах средств, предусмотренных на эти цели в бюджете муниципального района. </w:t>
      </w:r>
    </w:p>
    <w:p>
      <w:pPr>
        <w:ind w:firstLine="708"/>
        <w:jc w:val="both"/>
        <w:outlineLvl w:val="0"/>
        <w:rPr>
          <w:szCs w:val="24"/>
        </w:rPr>
      </w:pPr>
      <w:r>
        <w:rPr>
          <w:szCs w:val="24"/>
        </w:rPr>
        <w:t xml:space="preserve">2.Субсидии предоставляются сельскохозяйственным потребительским кооперативам, созданным в соответствии с Федеральным законом от 8 декабря 1995 года N 193-ФЗ "О сельскохозяйственной кооперации", осуществляющим свою деятельность на территории Задонского района Липецкой области.</w:t>
      </w:r>
    </w:p>
    <w:p>
      <w:pPr>
        <w:widowControl w:val="false"/>
        <w:ind w:firstLine="720"/>
        <w:jc w:val="both"/>
        <w:rPr>
          <w:szCs w:val="24"/>
        </w:rPr>
      </w:pPr>
      <w:r>
        <w:rPr>
          <w:szCs w:val="24"/>
        </w:rPr>
        <w:t xml:space="preserve">3.Для получения субсидии на цели, предусмотренные пунктом 1 настоящего Порядка, сельскохозяйственные потребительские кооперативы, отвечающие условиям, приведённым  в бюджете муниципального района,  представляют главному распорядителю бюджетных средств муниципального района следующие документы:</w:t>
      </w:r>
    </w:p>
    <w:p>
      <w:pPr>
        <w:widowControl w:val="false"/>
        <w:ind w:firstLine="720"/>
        <w:jc w:val="both"/>
        <w:rPr>
          <w:szCs w:val="24"/>
        </w:rPr>
      </w:pPr>
      <w:r>
        <w:rPr>
          <w:szCs w:val="24"/>
        </w:rPr>
        <w:t xml:space="preserve">3.1.заявку на получение субсидии (приложение №1 к  Порядку);</w:t>
      </w:r>
    </w:p>
    <w:p>
      <w:pPr>
        <w:widowControl w:val="false"/>
        <w:ind w:firstLine="720"/>
        <w:jc w:val="both"/>
        <w:rPr>
          <w:szCs w:val="24"/>
        </w:rPr>
      </w:pPr>
      <w:r>
        <w:rPr>
          <w:szCs w:val="24"/>
        </w:rPr>
        <w:t xml:space="preserve">3.2.анкету участника (приложение №2 к  Порядку);</w:t>
      </w:r>
    </w:p>
    <w:p>
      <w:pPr>
        <w:widowControl w:val="false"/>
        <w:ind w:firstLine="720"/>
        <w:jc w:val="both"/>
        <w:rPr>
          <w:szCs w:val="24"/>
        </w:rPr>
      </w:pPr>
      <w:r>
        <w:rPr>
          <w:szCs w:val="24"/>
        </w:rPr>
        <w:t xml:space="preserve">3.3. расчет субсидии на возмещение части затрат по уплате членских взносов в ревизионный Союз сельскохозяйственных кооперативов» (приложение №3 к  Порядку);</w:t>
      </w:r>
    </w:p>
    <w:p>
      <w:pPr>
        <w:widowControl w:val="false"/>
        <w:ind w:firstLine="708"/>
        <w:jc w:val="both"/>
        <w:rPr>
          <w:szCs w:val="24"/>
        </w:rPr>
      </w:pPr>
      <w:r>
        <w:rPr>
          <w:szCs w:val="24"/>
        </w:rPr>
        <w:t xml:space="preserve">3.4 копию устава;</w:t>
      </w:r>
    </w:p>
    <w:p>
      <w:pPr>
        <w:widowControl w:val="false"/>
        <w:ind w:firstLine="708"/>
        <w:jc w:val="both"/>
        <w:rPr>
          <w:szCs w:val="24"/>
        </w:rPr>
      </w:pPr>
      <w:r>
        <w:rPr>
          <w:szCs w:val="24"/>
        </w:rPr>
        <w:t xml:space="preserve">3.5.копию свидетельства  о постановке на учет российской организации в налоговом органе по месту её нахождения;</w:t>
      </w:r>
    </w:p>
    <w:p>
      <w:pPr>
        <w:widowControl w:val="false"/>
        <w:ind w:firstLine="708"/>
        <w:jc w:val="both"/>
        <w:rPr>
          <w:szCs w:val="24"/>
        </w:rPr>
      </w:pPr>
      <w:r>
        <w:rPr>
          <w:szCs w:val="24"/>
        </w:rPr>
        <w:t xml:space="preserve">3.6.копию выписки из ЕГРЮЛ;</w:t>
      </w:r>
    </w:p>
    <w:p>
      <w:pPr>
        <w:widowControl w:val="false"/>
        <w:ind w:firstLine="708"/>
        <w:jc w:val="both"/>
        <w:rPr>
          <w:szCs w:val="24"/>
        </w:rPr>
      </w:pPr>
      <w:r>
        <w:rPr>
          <w:szCs w:val="24"/>
        </w:rPr>
        <w:t xml:space="preserve">3.7.справку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на первое число месяца предшествующего месяцу подачи документов.</w:t>
      </w:r>
    </w:p>
    <w:p>
      <w:pPr>
        <w:widowControl w:val="false"/>
        <w:ind w:firstLine="708"/>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w:t>
      </w:r>
    </w:p>
    <w:p>
      <w:pPr>
        <w:widowControl w:val="false"/>
        <w:ind w:firstLine="708"/>
        <w:jc w:val="both"/>
        <w:rPr>
          <w:szCs w:val="24"/>
        </w:rPr>
      </w:pPr>
      <w:r>
        <w:rPr>
          <w:szCs w:val="24"/>
        </w:rPr>
        <w:t xml:space="preserve">3.8.справку ревизионного союза, подтверждающую  нахождение сельскохозяйственного потребительского кооператива в составе ревизионного союза;</w:t>
      </w:r>
    </w:p>
    <w:p>
      <w:pPr>
        <w:ind w:firstLine="709"/>
        <w:contextualSpacing w:val="true"/>
        <w:jc w:val="both"/>
        <w:rPr>
          <w:szCs w:val="24"/>
        </w:rPr>
      </w:pPr>
      <w:r>
        <w:rPr>
          <w:szCs w:val="24"/>
        </w:rPr>
        <w:t xml:space="preserve">3.9.копию платежного документа, подтверждающего  оплату членского  взноса в ревизионный Союз сельскохозяйственных кооперативов;</w:t>
      </w:r>
    </w:p>
    <w:p>
      <w:pPr>
        <w:ind w:firstLine="709"/>
        <w:contextualSpacing w:val="true"/>
        <w:jc w:val="both"/>
        <w:rPr>
          <w:szCs w:val="24"/>
        </w:rPr>
      </w:pPr>
      <w:r>
        <w:rPr>
          <w:szCs w:val="24"/>
        </w:rPr>
        <w:t xml:space="preserve">3.10.справка об отсутствии задолженности по заработной плате на первое число месяца предшествующего месяцу подачи документов.</w:t>
      </w:r>
    </w:p>
    <w:p>
      <w:pPr>
        <w:ind w:firstLine="709"/>
        <w:contextualSpacing w:val="true"/>
        <w:jc w:val="both"/>
        <w:rPr>
          <w:szCs w:val="24"/>
        </w:rPr>
      </w:pPr>
      <w:r>
        <w:rPr>
          <w:szCs w:val="24"/>
        </w:rPr>
        <w:t xml:space="preserve">3.11.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субсидий(приложение 5)</w:t>
      </w:r>
    </w:p>
    <w:p>
      <w:pPr>
        <w:ind w:firstLine="709"/>
        <w:contextualSpacing w:val="true"/>
        <w:jc w:val="both"/>
        <w:rPr>
          <w:szCs w:val="24"/>
        </w:rPr>
      </w:pPr>
      <w:r>
        <w:rPr>
          <w:szCs w:val="24"/>
        </w:rPr>
        <w:t xml:space="preserve">Указанные документы скрепляются подписями и печатью претендента.</w:t>
      </w:r>
    </w:p>
    <w:p>
      <w:pPr>
        <w:ind w:firstLine="709"/>
        <w:contextualSpacing w:val="true"/>
        <w:jc w:val="both"/>
        <w:rPr>
          <w:szCs w:val="24"/>
        </w:rPr>
      </w:pPr>
      <w:r>
        <w:rPr>
          <w:szCs w:val="24"/>
        </w:rPr>
        <w:t xml:space="preserve">Документы предоставляются заявителем один раз в год,   не позднее 15 декабря текущего года.</w:t>
      </w:r>
    </w:p>
    <w:p>
      <w:pPr>
        <w:jc w:val="both"/>
        <w:rPr>
          <w:szCs w:val="24"/>
        </w:rPr>
      </w:pPr>
      <w:r>
        <w:rPr>
          <w:szCs w:val="24"/>
        </w:rPr>
        <w:t xml:space="preserve">4 . Условиями предоставления субсидий являются:</w:t>
      </w:r>
    </w:p>
    <w:p>
      <w:pPr>
        <w:widowControl w:val="false"/>
        <w:ind w:firstLine="720"/>
        <w:jc w:val="both"/>
        <w:rPr>
          <w:szCs w:val="24"/>
        </w:rPr>
      </w:pPr>
      <w:r>
        <w:rPr>
          <w:szCs w:val="24"/>
        </w:rPr>
        <w:t xml:space="preserve">4.1.получатели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widowControl w:val="false"/>
        <w:ind w:firstLine="720"/>
        <w:jc w:val="both"/>
        <w:rPr>
          <w:szCs w:val="24"/>
        </w:rPr>
      </w:pPr>
      <w:r>
        <w:rPr>
          <w:szCs w:val="24"/>
        </w:rPr>
        <w:t xml:space="preserve">4.2.получатели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widowControl w:val="false"/>
        <w:ind w:firstLine="720"/>
        <w:jc w:val="both"/>
        <w:rPr>
          <w:szCs w:val="24"/>
        </w:rPr>
      </w:pPr>
      <w:r>
        <w:rPr>
          <w:szCs w:val="24"/>
        </w:rPr>
        <w:t xml:space="preserve">4.3.уровень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widowControl w:val="false"/>
        <w:ind w:firstLine="720"/>
        <w:jc w:val="both"/>
        <w:rPr>
          <w:szCs w:val="24"/>
        </w:rPr>
      </w:pPr>
      <w:r>
        <w:rPr>
          <w:szCs w:val="24"/>
        </w:rPr>
        <w:t xml:space="preserve">4.4.отсутствие задолженности  по заработной плате перед персоналом на первое число месяца предшествующего месяцу подачи документов, </w:t>
      </w:r>
    </w:p>
    <w:p>
      <w:pPr>
        <w:widowControl w:val="false"/>
        <w:ind w:firstLine="720"/>
        <w:jc w:val="both"/>
        <w:rPr>
          <w:szCs w:val="24"/>
        </w:rPr>
      </w:pPr>
      <w:r>
        <w:rPr>
          <w:szCs w:val="24"/>
        </w:rPr>
        <w:t xml:space="preserve">4.5.отсутствие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на первое число месяца предшествующего месяцу подачи документов, подтверждённой налоговым органом;</w:t>
      </w:r>
    </w:p>
    <w:p>
      <w:pPr>
        <w:widowControl w:val="false"/>
        <w:ind w:firstLine="720"/>
        <w:jc w:val="both"/>
        <w:rPr>
          <w:szCs w:val="24"/>
        </w:rPr>
      </w:pPr>
      <w:r>
        <w:rPr>
          <w:szCs w:val="24"/>
        </w:rPr>
        <w:t xml:space="preserve">4.6.отсутствие просроченной задолженности по возврату в бюджет муниципального района  предоставленных субсидий и иная просроченная задолженность перед бюджетом муниципального района на первое число месяца предшествующего месяцу подачи документов.</w:t>
      </w:r>
    </w:p>
    <w:p>
      <w:pPr>
        <w:widowControl w:val="false"/>
        <w:ind w:firstLine="720"/>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 </w:t>
      </w:r>
    </w:p>
    <w:p>
      <w:pPr>
        <w:ind w:firstLine="708"/>
        <w:contextualSpacing w:val="true"/>
        <w:jc w:val="both"/>
        <w:rPr>
          <w:szCs w:val="24"/>
        </w:rPr>
      </w:pPr>
      <w:r>
        <w:rPr>
          <w:szCs w:val="24"/>
        </w:rPr>
        <w:t xml:space="preserve">4.7. субсидия выплачивается в размере 100% произведенных затрат, но не более 10000 рублей одному  сельскохозяйственному  потребительскому кооперативу.</w:t>
      </w:r>
    </w:p>
    <w:p>
      <w:pPr>
        <w:ind w:firstLine="708"/>
        <w:contextualSpacing w:val="true"/>
        <w:jc w:val="both"/>
        <w:rPr>
          <w:szCs w:val="24"/>
        </w:rPr>
      </w:pPr>
      <w:r>
        <w:rPr>
          <w:szCs w:val="24"/>
        </w:rPr>
        <w:t xml:space="preserve">4.8.соблюдение нормативов финансовой деятельности, предусмотренных пунктом 11 ст. 40.1 Федерального закона от 08.12.1995 №193-ФЗ «О сельскохозяйственной кооперации».</w:t>
      </w:r>
    </w:p>
    <w:p>
      <w:pPr>
        <w:ind w:firstLine="708"/>
        <w:contextualSpacing w:val="true"/>
        <w:jc w:val="both"/>
        <w:rPr>
          <w:szCs w:val="24"/>
        </w:rPr>
      </w:pPr>
      <w:r>
        <w:rPr>
          <w:szCs w:val="24"/>
        </w:rPr>
        <w:t xml:space="preserve">4.8.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субсидий(приложение 5).</w:t>
      </w:r>
    </w:p>
    <w:p>
      <w:pPr>
        <w:ind w:firstLine="708"/>
        <w:contextualSpacing w:val="true"/>
        <w:jc w:val="both"/>
        <w:rPr>
          <w:szCs w:val="24"/>
        </w:rPr>
      </w:pPr>
      <w:r>
        <w:rPr>
          <w:szCs w:val="24"/>
        </w:rPr>
        <w:t xml:space="preserve">5.Для получения субсидии на цели, предусмотренные </w:t>
      </w:r>
      <w:hyperlink w:anchor="sub_10" w:history="1">
        <w:r>
          <w:rPr>
            <w:szCs w:val="24"/>
          </w:rPr>
          <w:t xml:space="preserve">п.1</w:t>
        </w:r>
      </w:hyperlink>
      <w:r>
        <w:rPr>
          <w:szCs w:val="24"/>
        </w:rPr>
        <w:t xml:space="preserve"> настоящего Порядка, сельскохозяйственные потребительские кооперативы, отвечающие условиям, приведенным в </w:t>
      </w:r>
      <w:hyperlink w:anchor="sub_20" w:history="1">
        <w:r>
          <w:rPr>
            <w:szCs w:val="24"/>
          </w:rPr>
          <w:t xml:space="preserve">п.2</w:t>
        </w:r>
      </w:hyperlink>
      <w:r>
        <w:rPr>
          <w:szCs w:val="24"/>
        </w:rPr>
        <w:t xml:space="preserve"> настоящего Порядка, предоставляют пакет требуемых документов в администрацию Задонского муниципального района.</w:t>
      </w:r>
    </w:p>
    <w:p>
      <w:pPr>
        <w:widowControl w:val="false"/>
        <w:ind w:firstLine="720"/>
        <w:jc w:val="both"/>
        <w:rPr>
          <w:szCs w:val="24"/>
        </w:rPr>
      </w:pPr>
      <w:r>
        <w:rPr>
          <w:szCs w:val="24"/>
        </w:rPr>
        <w:t xml:space="preserve">6.Главный распорядитель средств бюджета муниципального района  проводит  приём документов, указанных в п.2 настоящего Порядка по 15 декабря  текущего  финансового года включительно.</w:t>
      </w:r>
    </w:p>
    <w:p>
      <w:pPr>
        <w:widowControl w:val="false"/>
        <w:ind w:firstLine="720"/>
        <w:jc w:val="both"/>
        <w:rPr>
          <w:szCs w:val="24"/>
        </w:rPr>
      </w:pPr>
      <w:r>
        <w:rPr>
          <w:szCs w:val="24"/>
        </w:rPr>
        <w:t xml:space="preserve">7.Главный распорядитель средств бюджета муниципального района  по результатам рассмотрения представленных документов в срок не более 10 дней  со дня их регистрации  готовит распоряжение о выплате субсидий из бюджета  муниципального района в разрезе получателей субсидий и перечисляет субсидии на расчетный счет каждого получателя субсидии</w:t>
      </w:r>
    </w:p>
    <w:p>
      <w:pPr>
        <w:ind w:firstLine="708"/>
        <w:contextualSpacing w:val="true"/>
        <w:jc w:val="both"/>
        <w:rPr>
          <w:szCs w:val="24"/>
        </w:rPr>
      </w:pPr>
      <w:r>
        <w:rPr>
          <w:szCs w:val="24"/>
        </w:rPr>
        <w:t xml:space="preserve">8.С получателями субсидии заключается Соглашение по форме, указанной в (Приложение  №4 к  Порядку);</w:t>
      </w:r>
    </w:p>
    <w:p>
      <w:pPr>
        <w:widowControl w:val="false"/>
        <w:spacing w:after="240"/>
        <w:ind w:firstLine="685" w:left="23"/>
        <w:contextualSpacing w:val="true"/>
        <w:jc w:val="both"/>
        <w:rPr>
          <w:szCs w:val="24"/>
        </w:rPr>
      </w:pPr>
      <w:r>
        <w:rPr>
          <w:szCs w:val="24"/>
        </w:rPr>
        <w:t xml:space="preserve">9.В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widowControl w:val="false"/>
        <w:spacing w:after="240"/>
        <w:ind w:firstLine="685" w:left="23"/>
        <w:contextualSpacing w:val="true"/>
        <w:jc w:val="both"/>
        <w:rPr>
          <w:szCs w:val="24"/>
        </w:rPr>
      </w:pPr>
      <w:r>
        <w:rPr>
          <w:szCs w:val="24"/>
        </w:rPr>
        <w:t xml:space="preserve">10.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 </w:t>
      </w:r>
    </w:p>
    <w:p>
      <w:pPr>
        <w:ind w:firstLine="708"/>
        <w:jc w:val="both"/>
        <w:rPr>
          <w:szCs w:val="24"/>
        </w:rPr>
      </w:pPr>
      <w:r>
        <w:rPr>
          <w:szCs w:val="24"/>
        </w:rPr>
        <w:t xml:space="preserve">11.Основаниями для отказа в предоставлении субсидий являются:</w:t>
      </w:r>
    </w:p>
    <w:p>
      <w:pPr>
        <w:jc w:val="both"/>
        <w:rPr>
          <w:szCs w:val="24"/>
        </w:rPr>
      </w:pPr>
      <w:r>
        <w:rPr>
          <w:szCs w:val="24"/>
        </w:rPr>
        <w:t xml:space="preserve">11.1.несоответствие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jc w:val="both"/>
        <w:rPr>
          <w:szCs w:val="24"/>
        </w:rPr>
      </w:pPr>
      <w:r>
        <w:rPr>
          <w:szCs w:val="24"/>
        </w:rPr>
        <w:t xml:space="preserve">11.2. недостоверность представленной информации.</w:t>
      </w:r>
    </w:p>
    <w:p>
      <w:pPr>
        <w:ind w:firstLine="708"/>
        <w:jc w:val="both"/>
        <w:rPr>
          <w:szCs w:val="24"/>
        </w:rPr>
      </w:pPr>
      <w:r>
        <w:rPr>
          <w:szCs w:val="24"/>
        </w:rPr>
        <w:t xml:space="preserve">12.Получатель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708"/>
        <w:jc w:val="both"/>
        <w:rPr>
          <w:szCs w:val="24"/>
        </w:rPr>
      </w:pPr>
      <w:r>
        <w:rPr>
          <w:szCs w:val="24"/>
        </w:rPr>
        <w:t xml:space="preserve">13.Контроль за целевым использованием средств осуществляет главный распорядитель средств бюджета муниципального района.</w:t>
      </w:r>
    </w:p>
    <w:p>
      <w:pPr>
        <w:ind w:firstLine="708"/>
        <w:jc w:val="both"/>
        <w:rPr>
          <w:szCs w:val="24"/>
        </w:rPr>
      </w:pPr>
      <w:r>
        <w:rPr>
          <w:szCs w:val="24"/>
        </w:rPr>
        <w:t xml:space="preserve">14.Главный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ind w:firstLine="708"/>
        <w:jc w:val="both"/>
        <w:rPr>
          <w:szCs w:val="24"/>
        </w:rPr>
      </w:pPr>
      <w:r>
        <w:rPr>
          <w:szCs w:val="24"/>
        </w:rPr>
        <w:t xml:space="preserve">15.В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ind w:firstLine="708"/>
        <w:jc w:val="both"/>
        <w:rPr>
          <w:szCs w:val="24"/>
        </w:rPr>
      </w:pPr>
      <w:r>
        <w:rPr>
          <w:szCs w:val="24"/>
        </w:rPr>
        <w:t xml:space="preserve">16.При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sectPr>
          <w:type w:val="continuous"/>
          <w:pgSz w:h="16838" w:w="11906"/>
          <w:pgMar w:top="142" w:right="849" w:bottom="993" w:left="1701" w:header="0" w:footer="0" w:gutter="0"/>
          <w:cols w:space="720"/>
          <w:titlePg/>
          <w:docGrid w:linePitch="326"/>
        </w:sectPr>
      </w:pPr>
      <w:r>
        <w:rPr>
          <w:szCs w:val="24"/>
        </w:rPr>
        <w:tab/>
      </w:r>
    </w:p>
    <w:p>
      <w:pPr>
        <w:jc w:val="both"/>
        <w:rPr>
          <w:szCs w:val="24"/>
        </w:rPr>
      </w:pPr>
    </w:p>
    <w:tbl>
      <w:tblPr>
        <w:tblW w:w="9606" w:type="dxa"/>
        <w:tblLook w:val="0000" w:firstRow="0" w:lastRow="0" w:firstColumn="0" w:lastColumn="0" w:noHBand="0" w:noVBand="0"/>
      </w:tblPr>
      <w:tblGrid>
        <w:gridCol w:w="5211"/>
        <w:gridCol w:w="4395"/>
      </w:tblGrid>
      <w:tr>
        <w:tc>
          <w:tcPr>
            <w:tcW w:w="5211" w:type="dxa"/>
          </w:tcPr>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tc>
        <w:tc>
          <w:tcPr>
            <w:tcW w:w="4395" w:type="dxa"/>
          </w:tcPr>
          <w:p>
            <w:pPr>
              <w:jc w:val="right"/>
              <w:rPr>
                <w:szCs w:val="24"/>
              </w:rPr>
            </w:pPr>
            <w:r>
              <w:rPr>
                <w:szCs w:val="24"/>
              </w:rPr>
              <w:t xml:space="preserve">             Приложение  1</w:t>
            </w:r>
          </w:p>
          <w:p>
            <w:pPr>
              <w:keepNext w:val="true"/>
              <w:jc w:val="right"/>
              <w:outlineLvl w:val="0"/>
              <w:rPr>
                <w:szCs w:val="24"/>
              </w:rPr>
            </w:pPr>
            <w:r>
              <w:rPr>
                <w:szCs w:val="24"/>
              </w:rPr>
              <w:t xml:space="preserve">к Порядку №4</w:t>
            </w:r>
          </w:p>
          <w:p>
            <w:pPr>
              <w:keepNext w:val="true"/>
              <w:jc w:val="right"/>
              <w:outlineLvl w:val="0"/>
              <w:rPr>
                <w:szCs w:val="24"/>
              </w:rPr>
            </w:pPr>
          </w:p>
          <w:p>
            <w:pPr>
              <w:keepNext w:val="true"/>
              <w:jc w:val="both"/>
              <w:outlineLvl w:val="0"/>
              <w:rPr>
                <w:szCs w:val="24"/>
              </w:rPr>
            </w:pPr>
            <w:r>
              <w:rPr>
                <w:szCs w:val="24"/>
              </w:rPr>
              <w:t xml:space="preserve">«Предоставление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w:t>
            </w:r>
          </w:p>
          <w:p>
            <w:pPr>
              <w:keepNext w:val="true"/>
              <w:jc w:val="both"/>
              <w:outlineLvl w:val="0"/>
              <w:rPr>
                <w:b/>
                <w:szCs w:val="24"/>
              </w:rPr>
            </w:pPr>
          </w:p>
          <w:p>
            <w:pPr>
              <w:jc w:val="both"/>
              <w:rPr>
                <w:szCs w:val="24"/>
              </w:rPr>
            </w:pPr>
            <w:r>
              <w:rPr>
                <w:szCs w:val="24"/>
              </w:rPr>
              <w:t xml:space="preserve">Главе администрации Задонского муниципального района</w:t>
            </w:r>
          </w:p>
          <w:p>
            <w:pPr>
              <w:jc w:val="both"/>
              <w:rPr>
                <w:szCs w:val="24"/>
              </w:rPr>
            </w:pPr>
          </w:p>
          <w:p>
            <w:pPr>
              <w:ind w:firstLine="709"/>
              <w:jc w:val="both"/>
              <w:rPr>
                <w:szCs w:val="24"/>
              </w:rPr>
            </w:pPr>
          </w:p>
          <w:p>
            <w:pPr>
              <w:jc w:val="both"/>
              <w:rPr>
                <w:szCs w:val="24"/>
              </w:rPr>
            </w:pPr>
          </w:p>
          <w:p>
            <w:pPr>
              <w:jc w:val="both"/>
              <w:rPr>
                <w:szCs w:val="24"/>
              </w:rPr>
            </w:pPr>
          </w:p>
        </w:tc>
      </w:tr>
    </w:tbl>
    <w:p>
      <w:pPr>
        <w:jc w:val="center"/>
        <w:rPr>
          <w:szCs w:val="24"/>
        </w:rPr>
      </w:pPr>
      <w:r>
        <w:rPr>
          <w:szCs w:val="24"/>
        </w:rPr>
        <w:t xml:space="preserve">Рег. N ______ от ________ 20__ г.</w:t>
      </w:r>
    </w:p>
    <w:p>
      <w:pPr>
        <w:jc w:val="center"/>
        <w:rPr>
          <w:szCs w:val="24"/>
        </w:rPr>
      </w:pPr>
    </w:p>
    <w:p>
      <w:pPr>
        <w:widowControl w:val="false"/>
        <w:jc w:val="center"/>
        <w:rPr>
          <w:szCs w:val="24"/>
        </w:rPr>
      </w:pPr>
      <w:r>
        <w:rPr>
          <w:szCs w:val="24"/>
        </w:rPr>
        <w:t xml:space="preserve">ЗАЯВКА</w:t>
      </w:r>
    </w:p>
    <w:p>
      <w:pPr>
        <w:widowControl w:val="false"/>
        <w:jc w:val="both"/>
        <w:rPr>
          <w:szCs w:val="24"/>
        </w:rPr>
      </w:pPr>
    </w:p>
    <w:p>
      <w:pPr>
        <w:widowControl w:val="false"/>
        <w:jc w:val="both"/>
        <w:rPr>
          <w:szCs w:val="24"/>
        </w:rPr>
      </w:pPr>
      <w:r>
        <w:rPr>
          <w:szCs w:val="24"/>
        </w:rPr>
        <w:t xml:space="preserve">     Ознакомившись  с условиями    предоставления субсидии, заявитель </w:t>
      </w:r>
    </w:p>
    <w:p>
      <w:pPr>
        <w:widowControl w:val="false"/>
        <w:jc w:val="both"/>
        <w:rPr>
          <w:szCs w:val="24"/>
        </w:rPr>
      </w:pPr>
      <w:r>
        <w:rPr>
          <w:szCs w:val="24"/>
        </w:rPr>
        <w:t xml:space="preserve">_____________________________________________________________________________ </w:t>
      </w:r>
    </w:p>
    <w:p>
      <w:pPr>
        <w:widowControl w:val="false"/>
        <w:jc w:val="both"/>
        <w:rPr>
          <w:szCs w:val="24"/>
        </w:rPr>
      </w:pPr>
      <w:r>
        <w:rPr>
          <w:szCs w:val="24"/>
        </w:rPr>
        <w:t xml:space="preserve">(наименование сельскохозяйственного потребительского кооператива)</w:t>
      </w:r>
    </w:p>
    <w:p>
      <w:pPr>
        <w:widowControl w:val="false"/>
        <w:jc w:val="both"/>
        <w:rPr>
          <w:szCs w:val="24"/>
        </w:rPr>
      </w:pPr>
      <w:r>
        <w:rPr>
          <w:szCs w:val="24"/>
        </w:rPr>
        <w:t xml:space="preserve">подтверждает,  что  вся  информация,  содержащаяся  в  заявке и прилагаемых   документах,  является  подлинной. </w:t>
      </w:r>
    </w:p>
    <w:p>
      <w:pPr>
        <w:jc w:val="both"/>
        <w:rPr>
          <w:szCs w:val="24"/>
        </w:rPr>
      </w:pPr>
      <w:r>
        <w:rPr>
          <w:szCs w:val="24"/>
        </w:rPr>
        <w:t xml:space="preserve">Перечень прилагаемых к заявке документов:</w:t>
      </w:r>
    </w:p>
    <w:p>
      <w:pPr>
        <w:widowControl w:val="false"/>
        <w:jc w:val="both"/>
        <w:rPr>
          <w:szCs w:val="24"/>
        </w:rPr>
      </w:pPr>
      <w:r>
        <w:rPr>
          <w:szCs w:val="24"/>
        </w:rPr>
        <w:t xml:space="preserve">1.анкета участника; </w:t>
      </w:r>
    </w:p>
    <w:p>
      <w:pPr>
        <w:widowControl w:val="false"/>
        <w:jc w:val="both"/>
        <w:rPr>
          <w:szCs w:val="24"/>
        </w:rPr>
      </w:pPr>
      <w:r>
        <w:rPr>
          <w:szCs w:val="24"/>
        </w:rPr>
        <w:t xml:space="preserve">2. расчет субсидии  на возмещение части затрат по уплате членских взносов в ревизионный Союз сельскохозяйственных кооперативов»;</w:t>
      </w:r>
    </w:p>
    <w:p>
      <w:pPr>
        <w:widowControl w:val="false"/>
        <w:jc w:val="both"/>
        <w:rPr>
          <w:szCs w:val="24"/>
        </w:rPr>
      </w:pPr>
      <w:r>
        <w:rPr>
          <w:szCs w:val="24"/>
        </w:rPr>
        <w:t xml:space="preserve">3 копия устава;</w:t>
      </w:r>
    </w:p>
    <w:p>
      <w:pPr>
        <w:widowControl w:val="false"/>
        <w:jc w:val="both"/>
        <w:rPr>
          <w:szCs w:val="24"/>
        </w:rPr>
      </w:pPr>
      <w:r>
        <w:rPr>
          <w:szCs w:val="24"/>
        </w:rPr>
        <w:t xml:space="preserve">4.копия свидетельства  о постановке на учет российской организации в налоговом органе по месту её нахождения;</w:t>
      </w:r>
    </w:p>
    <w:p>
      <w:pPr>
        <w:widowControl w:val="false"/>
        <w:jc w:val="both"/>
        <w:rPr>
          <w:szCs w:val="24"/>
        </w:rPr>
      </w:pPr>
      <w:r>
        <w:rPr>
          <w:szCs w:val="24"/>
        </w:rPr>
        <w:t xml:space="preserve">5.копия выписки из ЕГРЮЛ;</w:t>
      </w:r>
    </w:p>
    <w:p>
      <w:pPr>
        <w:widowControl w:val="false"/>
        <w:jc w:val="both"/>
        <w:rPr>
          <w:szCs w:val="24"/>
        </w:rPr>
      </w:pPr>
      <w:r>
        <w:rPr>
          <w:szCs w:val="24"/>
        </w:rPr>
        <w:t xml:space="preserve">6.справка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pPr>
        <w:widowControl w:val="false"/>
        <w:jc w:val="both"/>
        <w:rPr>
          <w:szCs w:val="24"/>
        </w:rPr>
      </w:pPr>
      <w:r>
        <w:rPr>
          <w:szCs w:val="24"/>
        </w:rPr>
        <w:t xml:space="preserve">7.справка ревизионного союза, подтверждающая  нахождение сельскохозяйственного потребительского кооператива в составе ревизионного союза;</w:t>
      </w:r>
    </w:p>
    <w:p>
      <w:pPr>
        <w:contextualSpacing w:val="true"/>
        <w:jc w:val="both"/>
        <w:rPr>
          <w:szCs w:val="24"/>
        </w:rPr>
      </w:pPr>
      <w:r>
        <w:rPr>
          <w:szCs w:val="24"/>
        </w:rPr>
        <w:t xml:space="preserve">8.копия платежного документа, подтверждающего  оплату членского  взноса в ревизионный Союз сельскохозяйственных кооперативов;</w:t>
      </w:r>
    </w:p>
    <w:p>
      <w:pPr>
        <w:contextualSpacing w:val="true"/>
        <w:jc w:val="both"/>
        <w:rPr>
          <w:szCs w:val="24"/>
        </w:rPr>
      </w:pPr>
      <w:r>
        <w:rPr>
          <w:szCs w:val="24"/>
        </w:rPr>
        <w:t xml:space="preserve">9.справка об отсутствии задолженности по заработной плате на первое число месяца предшествующего месяцу подачи документов.</w:t>
      </w:r>
    </w:p>
    <w:p>
      <w:pPr>
        <w:contextualSpacing w:val="true"/>
        <w:jc w:val="both"/>
        <w:rPr>
          <w:szCs w:val="24"/>
        </w:rPr>
      </w:pPr>
      <w:r>
        <w:rPr>
          <w:szCs w:val="24"/>
        </w:rPr>
        <w:t xml:space="preserve">10.согласие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jc w:val="both"/>
        <w:rPr>
          <w:szCs w:val="24"/>
        </w:rPr>
      </w:pPr>
    </w:p>
    <w:p>
      <w:pPr>
        <w:jc w:val="both"/>
        <w:rPr>
          <w:szCs w:val="24"/>
        </w:rPr>
      </w:pPr>
    </w:p>
    <w:p>
      <w:pPr>
        <w:jc w:val="both"/>
        <w:rPr>
          <w:szCs w:val="24"/>
        </w:rPr>
      </w:pPr>
      <w:r>
        <w:rPr>
          <w:szCs w:val="24"/>
        </w:rPr>
        <w:t xml:space="preserve">___________________                      _________________              ____________________</w:t>
      </w:r>
    </w:p>
    <w:p>
      <w:pPr>
        <w:jc w:val="both"/>
        <w:rPr>
          <w:szCs w:val="24"/>
        </w:rPr>
      </w:pPr>
      <w:r>
        <w:rPr>
          <w:szCs w:val="24"/>
        </w:rPr>
        <w:t xml:space="preserve">  (подпись претендента)                                  (Ф.И.О.)                              (должность)</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center"/>
        <w:rPr>
          <w:szCs w:val="24"/>
        </w:rPr>
      </w:pPr>
      <w:r>
        <w:rPr>
          <w:szCs w:val="24"/>
        </w:rPr>
        <w:t xml:space="preserve">"___" ___________ 20___ г.</w:t>
      </w:r>
    </w:p>
    <w:tbl>
      <w:tblPr>
        <w:tblpPr w:horzAnchor="margin" w:tblpXSpec="left" w:vertAnchor="margin" w:tblpY="-1125" w:leftFromText="180" w:rightFromText="180"/>
        <w:tblW w:w="10327" w:type="dxa"/>
        <w:tblLook w:val="0000" w:firstRow="0" w:lastRow="0" w:firstColumn="0" w:lastColumn="0" w:noHBand="0" w:noVBand="0"/>
      </w:tblPr>
      <w:tblGrid>
        <w:gridCol w:w="222"/>
        <w:gridCol w:w="10105"/>
      </w:tblGrid>
      <w:tr>
        <w:tc>
          <w:tcPr>
            <w:tcW w:w="222" w:type="dxa"/>
          </w:tcPr>
          <w:p>
            <w:pPr>
              <w:jc w:val="both"/>
              <w:rPr>
                <w:szCs w:val="24"/>
              </w:rPr>
            </w:pPr>
          </w:p>
          <w:p>
            <w:pPr>
              <w:jc w:val="both"/>
              <w:rPr>
                <w:szCs w:val="24"/>
              </w:rPr>
            </w:pPr>
          </w:p>
        </w:tc>
        <w:tc>
          <w:tcPr>
            <w:tcW w:w="10105" w:type="dxa"/>
          </w:tcPr>
          <w:p>
            <w:pPr>
              <w:jc w:val="both"/>
              <w:rPr>
                <w:szCs w:val="24"/>
              </w:rPr>
            </w:pPr>
          </w:p>
          <w:tbl>
            <w:tblPr>
              <w:tblW w:w="9639" w:type="dxa"/>
              <w:tblLook w:val="0000" w:firstRow="0" w:lastRow="0" w:firstColumn="0" w:lastColumn="0" w:noHBand="0" w:noVBand="0"/>
            </w:tblPr>
            <w:tblGrid>
              <w:gridCol w:w="5211"/>
              <w:gridCol w:w="4428"/>
            </w:tblGrid>
            <w:tr>
              <w:tc>
                <w:tcPr>
                  <w:tcW w:w="5211" w:type="dxa"/>
                </w:tcPr>
                <w:p>
                  <w:pPr>
                    <w:framePr w:hAnchor="margin" w:hSpace="180" w:wrap="around" w:y="-1125"/>
                    <w:jc w:val="both"/>
                    <w:rPr>
                      <w:szCs w:val="24"/>
                    </w:rPr>
                  </w:pPr>
                </w:p>
                <w:p>
                  <w:pPr>
                    <w:framePr w:hAnchor="margin" w:hSpace="180" w:wrap="around" w:y="-1125"/>
                    <w:jc w:val="both"/>
                    <w:rPr>
                      <w:szCs w:val="24"/>
                    </w:rPr>
                  </w:pPr>
                </w:p>
                <w:p>
                  <w:pPr>
                    <w:framePr w:hAnchor="margin" w:hSpace="180" w:wrap="around" w:y="-1125"/>
                    <w:jc w:val="both"/>
                    <w:rPr>
                      <w:szCs w:val="24"/>
                    </w:rPr>
                  </w:pPr>
                </w:p>
                <w:p>
                  <w:pPr>
                    <w:framePr w:hAnchor="margin" w:hSpace="180" w:wrap="around" w:y="-1125"/>
                    <w:jc w:val="both"/>
                    <w:rPr>
                      <w:szCs w:val="24"/>
                    </w:rPr>
                  </w:pPr>
                </w:p>
                <w:p>
                  <w:pPr>
                    <w:framePr w:hAnchor="margin" w:hSpace="180" w:wrap="around" w:y="-1125"/>
                    <w:jc w:val="both"/>
                    <w:rPr>
                      <w:szCs w:val="24"/>
                    </w:rPr>
                  </w:pPr>
                </w:p>
              </w:tc>
              <w:tc>
                <w:tcPr>
                  <w:tcW w:w="4428" w:type="dxa"/>
                </w:tcPr>
                <w:p>
                  <w:pPr>
                    <w:framePr w:hAnchor="margin" w:hSpace="180" w:wrap="around" w:y="-1125"/>
                    <w:jc w:val="both"/>
                    <w:rPr>
                      <w:szCs w:val="24"/>
                    </w:rPr>
                  </w:pPr>
                </w:p>
                <w:p>
                  <w:pPr>
                    <w:framePr w:hAnchor="margin" w:hSpace="180" w:wrap="around" w:y="-1125"/>
                    <w:jc w:val="both"/>
                    <w:rPr>
                      <w:szCs w:val="24"/>
                    </w:rPr>
                  </w:pPr>
                </w:p>
                <w:p>
                  <w:pPr>
                    <w:framePr w:hAnchor="margin" w:hSpace="180" w:wrap="around" w:y="-1125"/>
                    <w:jc w:val="right"/>
                    <w:rPr>
                      <w:szCs w:val="24"/>
                    </w:rPr>
                  </w:pPr>
                  <w:r>
                    <w:rPr>
                      <w:szCs w:val="24"/>
                    </w:rPr>
                    <w:t xml:space="preserve"> Приложение 2</w:t>
                  </w:r>
                </w:p>
                <w:p>
                  <w:pPr>
                    <w:framePr w:hAnchor="margin" w:hSpace="180" w:wrap="around" w:y="-1125"/>
                    <w:tabs>
                      <w:tab w:val="center" w:pos="2106"/>
                    </w:tabs>
                    <w:jc w:val="right"/>
                    <w:rPr>
                      <w:szCs w:val="24"/>
                    </w:rPr>
                  </w:pPr>
                  <w:r>
                    <w:rPr>
                      <w:szCs w:val="24"/>
                    </w:rPr>
                    <w:t xml:space="preserve">                                   </w:t>
                  </w:r>
                  <w:r>
                    <w:rPr>
                      <w:szCs w:val="24"/>
                    </w:rPr>
                    <w:t xml:space="preserve">к Порядку №4 </w:t>
                  </w:r>
                  <w:r>
                    <w:rPr>
                      <w:szCs w:val="24"/>
                    </w:rPr>
                    <w:tab/>
                  </w:r>
                </w:p>
                <w:p>
                  <w:pPr>
                    <w:keepNext w:val="true"/>
                    <w:framePr w:hAnchor="margin" w:hSpace="180" w:wrap="around" w:y="-1125"/>
                    <w:jc w:val="both"/>
                    <w:outlineLvl w:val="0"/>
                    <w:rPr>
                      <w:szCs w:val="24"/>
                    </w:rPr>
                  </w:pPr>
                  <w:r>
                    <w:rPr>
                      <w:szCs w:val="24"/>
                    </w:rPr>
                    <w:t xml:space="preserve">«Предоставление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w:t>
                  </w:r>
                </w:p>
                <w:p>
                  <w:pPr>
                    <w:keepNext w:val="true"/>
                    <w:framePr w:hAnchor="margin" w:hSpace="180" w:wrap="around" w:y="-1125"/>
                    <w:jc w:val="both"/>
                    <w:outlineLvl w:val="0"/>
                    <w:rPr>
                      <w:b/>
                      <w:szCs w:val="24"/>
                    </w:rPr>
                  </w:pPr>
                </w:p>
                <w:p>
                  <w:pPr>
                    <w:framePr w:hAnchor="margin" w:hSpace="180" w:wrap="around" w:y="-1125"/>
                    <w:jc w:val="both"/>
                    <w:rPr>
                      <w:szCs w:val="24"/>
                    </w:rPr>
                  </w:pPr>
                  <w:r>
                    <w:rPr>
                      <w:szCs w:val="24"/>
                    </w:rPr>
                    <w:t xml:space="preserve">Главе администрации Задонского муниципального района</w:t>
                  </w:r>
                </w:p>
                <w:p>
                  <w:pPr>
                    <w:framePr w:hAnchor="margin" w:hSpace="180" w:wrap="around" w:y="-1125"/>
                    <w:jc w:val="both"/>
                    <w:rPr>
                      <w:szCs w:val="24"/>
                    </w:rPr>
                  </w:pPr>
                </w:p>
                <w:p>
                  <w:pPr>
                    <w:framePr w:hAnchor="margin" w:hSpace="180" w:wrap="around" w:y="-1125"/>
                    <w:ind w:firstLine="709"/>
                    <w:jc w:val="both"/>
                    <w:rPr>
                      <w:szCs w:val="24"/>
                    </w:rPr>
                  </w:pPr>
                </w:p>
                <w:p>
                  <w:pPr>
                    <w:framePr w:hAnchor="margin" w:hSpace="180" w:wrap="around" w:y="-1125"/>
                    <w:jc w:val="both"/>
                    <w:rPr>
                      <w:szCs w:val="24"/>
                    </w:rPr>
                  </w:pPr>
                </w:p>
                <w:p>
                  <w:pPr>
                    <w:framePr w:hAnchor="margin" w:hSpace="180" w:wrap="around" w:y="-1125"/>
                    <w:jc w:val="both"/>
                    <w:rPr>
                      <w:szCs w:val="24"/>
                    </w:rPr>
                  </w:pPr>
                </w:p>
              </w:tc>
            </w:tr>
          </w:tbl>
          <w:p>
            <w:pPr>
              <w:keepNext w:val="true"/>
              <w:spacing w:after="120"/>
              <w:jc w:val="both"/>
              <w:outlineLvl w:val="0"/>
              <w:rPr>
                <w:b/>
                <w:szCs w:val="24"/>
              </w:rPr>
            </w:pPr>
          </w:p>
        </w:tc>
      </w:tr>
    </w:tbl>
    <w:p>
      <w:pPr>
        <w:jc w:val="center"/>
        <w:rPr>
          <w:szCs w:val="24"/>
        </w:rPr>
      </w:pPr>
      <w:r>
        <w:rPr>
          <w:szCs w:val="24"/>
        </w:rPr>
        <w:t xml:space="preserve">Рег. N ______ от ________ 20__ г.</w:t>
      </w:r>
    </w:p>
    <w:p>
      <w:pPr>
        <w:jc w:val="both"/>
        <w:rPr>
          <w:szCs w:val="24"/>
        </w:rPr>
      </w:pPr>
    </w:p>
    <w:p>
      <w:pPr>
        <w:jc w:val="both"/>
        <w:rPr>
          <w:szCs w:val="24"/>
        </w:rPr>
      </w:pPr>
    </w:p>
    <w:p>
      <w:pPr>
        <w:jc w:val="center"/>
        <w:rPr>
          <w:szCs w:val="24"/>
        </w:rPr>
      </w:pPr>
      <w:r>
        <w:rPr>
          <w:szCs w:val="24"/>
        </w:rPr>
        <w:t xml:space="preserve">АНКЕТА</w:t>
      </w:r>
    </w:p>
    <w:p>
      <w:pPr>
        <w:jc w:val="both"/>
        <w:rPr>
          <w:szCs w:val="24"/>
        </w:rPr>
      </w:pPr>
    </w:p>
    <w:p>
      <w:pPr>
        <w:jc w:val="both"/>
        <w:rPr>
          <w:szCs w:val="24"/>
        </w:rPr>
      </w:pPr>
    </w:p>
    <w:p>
      <w:pPr>
        <w:jc w:val="both"/>
        <w:rPr>
          <w:szCs w:val="24"/>
        </w:rPr>
      </w:pPr>
      <w:r>
        <w:rPr>
          <w:szCs w:val="24"/>
        </w:rPr>
        <w:t xml:space="preserve"> Полное   наименование   предприятия  (организации) </w:t>
      </w:r>
    </w:p>
    <w:p>
      <w:pPr>
        <w:jc w:val="both"/>
        <w:rPr>
          <w:szCs w:val="24"/>
        </w:rPr>
      </w:pPr>
      <w:r>
        <w:rPr>
          <w:szCs w:val="24"/>
        </w:rPr>
        <w:t xml:space="preserve">_______________________________________________________________</w:t>
      </w:r>
    </w:p>
    <w:p>
      <w:pPr>
        <w:jc w:val="both"/>
        <w:rPr>
          <w:szCs w:val="24"/>
        </w:rPr>
      </w:pPr>
      <w:r>
        <w:rPr>
          <w:szCs w:val="24"/>
        </w:rPr>
        <w:t xml:space="preserve">Сокращенное наименование _______________________________________________________________</w:t>
      </w:r>
    </w:p>
    <w:p>
      <w:pPr>
        <w:jc w:val="both"/>
        <w:rPr>
          <w:szCs w:val="24"/>
        </w:rPr>
      </w:pPr>
      <w:r>
        <w:rPr>
          <w:szCs w:val="24"/>
        </w:rPr>
        <w:t xml:space="preserve">Организационно-правовая форма _______________________________________________________________</w:t>
      </w:r>
    </w:p>
    <w:p>
      <w:pPr>
        <w:jc w:val="both"/>
        <w:rPr>
          <w:szCs w:val="24"/>
        </w:rPr>
      </w:pPr>
      <w:r>
        <w:rPr>
          <w:szCs w:val="24"/>
        </w:rPr>
        <w:t xml:space="preserve">Юридический адрес _______________________________________________________________</w:t>
      </w:r>
    </w:p>
    <w:p>
      <w:pPr>
        <w:jc w:val="both"/>
        <w:rPr>
          <w:szCs w:val="24"/>
        </w:rPr>
      </w:pPr>
      <w:r>
        <w:rPr>
          <w:szCs w:val="24"/>
        </w:rPr>
        <w:t xml:space="preserve">Почтовый адрес</w:t>
      </w:r>
    </w:p>
    <w:p>
      <w:pPr>
        <w:jc w:val="both"/>
        <w:rPr>
          <w:szCs w:val="24"/>
        </w:rPr>
      </w:pPr>
      <w:r>
        <w:rPr>
          <w:szCs w:val="24"/>
        </w:rPr>
        <w:t xml:space="preserve"> _______________________________________________________________</w:t>
      </w:r>
    </w:p>
    <w:p>
      <w:pPr>
        <w:jc w:val="both"/>
        <w:rPr>
          <w:szCs w:val="24"/>
        </w:rPr>
      </w:pPr>
      <w:r>
        <w:rPr>
          <w:szCs w:val="24"/>
        </w:rPr>
        <w:t xml:space="preserve">Ф.И.О. руководителя _______________________________________________________________</w:t>
      </w:r>
    </w:p>
    <w:p>
      <w:pPr>
        <w:jc w:val="both"/>
        <w:rPr>
          <w:szCs w:val="24"/>
        </w:rPr>
      </w:pPr>
      <w:r>
        <w:rPr>
          <w:szCs w:val="24"/>
        </w:rPr>
        <w:t xml:space="preserve">Телефон, факс </w:t>
      </w:r>
    </w:p>
    <w:p>
      <w:pPr>
        <w:jc w:val="both"/>
        <w:rPr>
          <w:szCs w:val="24"/>
        </w:rPr>
      </w:pPr>
      <w:r>
        <w:rPr>
          <w:szCs w:val="24"/>
        </w:rPr>
        <w:t xml:space="preserve">_______________________________________________________________</w:t>
      </w:r>
    </w:p>
    <w:p>
      <w:pPr>
        <w:jc w:val="both"/>
        <w:rPr>
          <w:szCs w:val="24"/>
        </w:rPr>
      </w:pPr>
      <w:r>
        <w:rPr>
          <w:szCs w:val="24"/>
        </w:rPr>
        <w:t xml:space="preserve">Банковские реквизиты </w:t>
      </w:r>
    </w:p>
    <w:p>
      <w:pPr>
        <w:jc w:val="both"/>
        <w:rPr>
          <w:szCs w:val="24"/>
        </w:rPr>
      </w:pPr>
      <w:r>
        <w:rPr>
          <w:szCs w:val="24"/>
        </w:rPr>
        <w:t xml:space="preserve">________________________________________________________________</w:t>
      </w:r>
    </w:p>
    <w:p>
      <w:pPr>
        <w:jc w:val="both"/>
        <w:rPr>
          <w:szCs w:val="24"/>
        </w:rPr>
      </w:pPr>
    </w:p>
    <w:p>
      <w:pPr>
        <w:jc w:val="both"/>
        <w:rPr>
          <w:szCs w:val="24"/>
        </w:rPr>
      </w:pPr>
      <w:r>
        <w:rPr>
          <w:szCs w:val="24"/>
        </w:rPr>
        <w:t xml:space="preserve">Идентификационный номер налогоплательщика_______________________</w:t>
      </w:r>
    </w:p>
    <w:p>
      <w:pPr>
        <w:jc w:val="both"/>
        <w:rPr>
          <w:szCs w:val="24"/>
        </w:rPr>
      </w:pPr>
    </w:p>
    <w:p>
      <w:pPr>
        <w:jc w:val="both"/>
        <w:rPr>
          <w:szCs w:val="24"/>
        </w:rPr>
      </w:pPr>
      <w:r>
        <w:rPr>
          <w:szCs w:val="24"/>
        </w:rPr>
        <w:t xml:space="preserve">Информация  о  регистрации  (где, кем, когда  зарегистрирован, регистрационный номер) _______________________________________________________________</w:t>
      </w:r>
    </w:p>
    <w:p>
      <w:pPr>
        <w:jc w:val="both"/>
        <w:rPr>
          <w:szCs w:val="24"/>
        </w:rPr>
      </w:pPr>
      <w:r>
        <w:rPr>
          <w:szCs w:val="24"/>
        </w:rPr>
        <w:t xml:space="preserve">Количество пайщиков _______________________________________________________________</w:t>
      </w:r>
    </w:p>
    <w:p>
      <w:pPr>
        <w:jc w:val="both"/>
        <w:rPr>
          <w:szCs w:val="24"/>
        </w:rPr>
      </w:pPr>
      <w:r>
        <w:rPr>
          <w:szCs w:val="24"/>
        </w:rPr>
        <w:t xml:space="preserve">Председатель  кооператива ________________________________________________________________</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keepLines w:val="true"/>
        <w:jc w:val="both"/>
        <w:outlineLvl w:val="0"/>
        <w:rPr>
          <w:bCs/>
          <w:szCs w:val="24"/>
        </w:rPr>
      </w:pPr>
    </w:p>
    <w:p>
      <w:pPr>
        <w:keepLines w:val="true"/>
        <w:ind w:left="5664"/>
        <w:jc w:val="both"/>
        <w:outlineLvl w:val="0"/>
        <w:rPr>
          <w:bCs/>
          <w:szCs w:val="24"/>
        </w:rPr>
      </w:pPr>
    </w:p>
    <w:p>
      <w:pPr>
        <w:keepNext w:val="true"/>
        <w:ind w:left="5664"/>
        <w:jc w:val="right"/>
        <w:outlineLvl w:val="0"/>
        <w:rPr>
          <w:bCs/>
          <w:szCs w:val="24"/>
        </w:rPr>
      </w:pPr>
      <w:r>
        <w:rPr>
          <w:bCs/>
          <w:szCs w:val="24"/>
        </w:rPr>
        <w:t xml:space="preserve">                  Приложение 3</w:t>
      </w:r>
    </w:p>
    <w:p>
      <w:pPr>
        <w:keepNext w:val="true"/>
        <w:ind w:left="5664"/>
        <w:jc w:val="right"/>
        <w:outlineLvl w:val="0"/>
        <w:rPr>
          <w:bCs/>
          <w:szCs w:val="24"/>
        </w:rPr>
      </w:pPr>
      <w:r>
        <w:rPr>
          <w:bCs/>
          <w:szCs w:val="24"/>
        </w:rPr>
        <w:t xml:space="preserve">                  к Порядку №4</w:t>
      </w:r>
    </w:p>
    <w:p>
      <w:pPr>
        <w:keepNext w:val="true"/>
        <w:ind w:left="5664"/>
        <w:jc w:val="right"/>
        <w:outlineLvl w:val="0"/>
        <w:rPr>
          <w:bCs/>
          <w:szCs w:val="24"/>
        </w:rPr>
      </w:pPr>
      <w:r>
        <w:rPr>
          <w:bCs/>
          <w:szCs w:val="24"/>
        </w:rPr>
        <w:t xml:space="preserve"> </w:t>
      </w:r>
    </w:p>
    <w:p>
      <w:pPr>
        <w:keepNext w:val="true"/>
        <w:ind w:left="5103"/>
        <w:jc w:val="both"/>
        <w:outlineLvl w:val="0"/>
        <w:rPr>
          <w:bCs/>
          <w:szCs w:val="24"/>
        </w:rPr>
      </w:pPr>
      <w:r>
        <w:rPr>
          <w:bCs/>
          <w:szCs w:val="24"/>
        </w:rPr>
        <w:t xml:space="preserve">«Предоставление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w:t>
      </w:r>
    </w:p>
    <w:p>
      <w:pPr>
        <w:jc w:val="both"/>
        <w:rPr>
          <w:szCs w:val="24"/>
        </w:rPr>
      </w:pPr>
    </w:p>
    <w:p>
      <w:pPr>
        <w:keepNext w:val="true"/>
        <w:jc w:val="center"/>
        <w:outlineLvl w:val="0"/>
        <w:rPr>
          <w:szCs w:val="24"/>
        </w:rPr>
      </w:pPr>
    </w:p>
    <w:p>
      <w:pPr>
        <w:keepNext w:val="true"/>
        <w:jc w:val="center"/>
        <w:outlineLvl w:val="0"/>
        <w:rPr>
          <w:szCs w:val="24"/>
        </w:rPr>
      </w:pPr>
      <w:r>
        <w:rPr>
          <w:szCs w:val="24"/>
        </w:rPr>
        <w:t xml:space="preserve">Расчет субсидии</w:t>
      </w:r>
      <w:r>
        <w:rPr>
          <w:szCs w:val="24"/>
        </w:rPr>
        <w:br/>
        <w:t xml:space="preserve">на возмещение части затрат по уплате членских взносов в ревизионный Союз сельскохозяйственных кооперативов __________________________________________________________________</w:t>
      </w:r>
    </w:p>
    <w:p>
      <w:pPr>
        <w:widowControl w:val="false"/>
        <w:jc w:val="both"/>
        <w:rPr>
          <w:szCs w:val="24"/>
        </w:rPr>
      </w:pPr>
      <w:r>
        <w:rPr>
          <w:szCs w:val="24"/>
        </w:rPr>
        <w:t xml:space="preserve">(получатель субсидии)</w:t>
      </w:r>
    </w:p>
    <w:p>
      <w:pPr>
        <w:jc w:val="both"/>
        <w:rPr>
          <w:szCs w:val="24"/>
        </w:rPr>
      </w:pP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0"/>
        <w:gridCol w:w="2890"/>
        <w:gridCol w:w="1513"/>
        <w:gridCol w:w="2710"/>
        <w:gridCol w:w="1984"/>
      </w:tblGrid>
      <w:tr>
        <w:tc>
          <w:tcPr>
            <w:tcW w:w="650" w:type="dxa"/>
          </w:tcPr>
          <w:p>
            <w:pPr>
              <w:jc w:val="both"/>
              <w:rPr>
                <w:szCs w:val="24"/>
              </w:rPr>
            </w:pPr>
            <w:r>
              <w:rPr>
                <w:szCs w:val="24"/>
              </w:rPr>
              <w:t xml:space="preserve">п/п</w:t>
            </w:r>
          </w:p>
        </w:tc>
        <w:tc>
          <w:tcPr>
            <w:tcW w:w="2890" w:type="dxa"/>
          </w:tcPr>
          <w:p>
            <w:pPr>
              <w:jc w:val="both"/>
              <w:rPr>
                <w:szCs w:val="24"/>
              </w:rPr>
            </w:pPr>
            <w:r>
              <w:rPr>
                <w:szCs w:val="24"/>
              </w:rPr>
              <w:t xml:space="preserve">Наименование  ЮЛ </w:t>
            </w:r>
          </w:p>
        </w:tc>
        <w:tc>
          <w:tcPr>
            <w:tcW w:w="1513" w:type="dxa"/>
          </w:tcPr>
          <w:p>
            <w:pPr>
              <w:jc w:val="both"/>
              <w:rPr>
                <w:szCs w:val="24"/>
              </w:rPr>
            </w:pPr>
            <w:r>
              <w:rPr>
                <w:szCs w:val="24"/>
              </w:rPr>
              <w:t xml:space="preserve">Сумма уплаченных членских взносов</w:t>
            </w:r>
          </w:p>
        </w:tc>
        <w:tc>
          <w:tcPr>
            <w:tcW w:w="2710" w:type="dxa"/>
          </w:tcPr>
          <w:p>
            <w:pPr>
              <w:jc w:val="both"/>
              <w:rPr>
                <w:szCs w:val="24"/>
              </w:rPr>
            </w:pPr>
            <w:r>
              <w:rPr>
                <w:szCs w:val="24"/>
              </w:rPr>
              <w:t xml:space="preserve">Дата и номер платежного поручения, подтверждающего уплату членских взносов  претендентом на субсидию*</w:t>
            </w:r>
          </w:p>
        </w:tc>
        <w:tc>
          <w:tcPr>
            <w:tcW w:w="1984" w:type="dxa"/>
          </w:tcPr>
          <w:p>
            <w:pPr>
              <w:jc w:val="both"/>
              <w:rPr>
                <w:szCs w:val="24"/>
              </w:rPr>
            </w:pPr>
            <w:r>
              <w:rPr>
                <w:szCs w:val="24"/>
              </w:rPr>
              <w:t xml:space="preserve">Сумма субсидии, руб.</w:t>
            </w:r>
          </w:p>
        </w:tc>
      </w:tr>
      <w:tr>
        <w:tc>
          <w:tcPr>
            <w:tcW w:w="650" w:type="dxa"/>
          </w:tcPr>
          <w:p>
            <w:pPr>
              <w:jc w:val="both"/>
              <w:rPr>
                <w:szCs w:val="24"/>
              </w:rPr>
            </w:pPr>
          </w:p>
        </w:tc>
        <w:tc>
          <w:tcPr>
            <w:tcW w:w="2890" w:type="dxa"/>
          </w:tcPr>
          <w:p>
            <w:pPr>
              <w:jc w:val="both"/>
              <w:rPr>
                <w:szCs w:val="24"/>
              </w:rPr>
            </w:pPr>
          </w:p>
        </w:tc>
        <w:tc>
          <w:tcPr>
            <w:tcW w:w="1513" w:type="dxa"/>
          </w:tcPr>
          <w:p>
            <w:pPr>
              <w:jc w:val="both"/>
              <w:rPr>
                <w:szCs w:val="24"/>
              </w:rPr>
            </w:pPr>
          </w:p>
        </w:tc>
        <w:tc>
          <w:tcPr>
            <w:tcW w:w="2710" w:type="dxa"/>
          </w:tcPr>
          <w:p>
            <w:pPr>
              <w:jc w:val="both"/>
              <w:rPr>
                <w:szCs w:val="24"/>
              </w:rPr>
            </w:pPr>
          </w:p>
          <w:p>
            <w:pPr>
              <w:jc w:val="both"/>
              <w:rPr>
                <w:szCs w:val="24"/>
              </w:rPr>
            </w:pPr>
          </w:p>
        </w:tc>
        <w:tc>
          <w:tcPr>
            <w:tcW w:w="1984" w:type="dxa"/>
          </w:tcPr>
          <w:p>
            <w:pPr>
              <w:jc w:val="both"/>
              <w:rPr>
                <w:szCs w:val="24"/>
              </w:rPr>
            </w:pPr>
          </w:p>
        </w:tc>
      </w:tr>
    </w:tbl>
    <w:p>
      <w:pPr>
        <w:jc w:val="both"/>
        <w:rPr>
          <w:szCs w:val="24"/>
        </w:rPr>
      </w:pPr>
    </w:p>
    <w:p>
      <w:pPr>
        <w:jc w:val="both"/>
        <w:rPr>
          <w:szCs w:val="24"/>
        </w:rPr>
      </w:pPr>
    </w:p>
    <w:p>
      <w:pPr>
        <w:jc w:val="both"/>
        <w:rPr>
          <w:szCs w:val="24"/>
        </w:rPr>
      </w:pPr>
      <w:r>
        <w:rPr>
          <w:szCs w:val="24"/>
        </w:rPr>
        <w:t xml:space="preserve">* Копия платежного поручения, заверенная претендентом на получение субсидии (ЮЛ ) прилагаются.</w:t>
      </w:r>
    </w:p>
    <w:p>
      <w:pPr>
        <w:widowControl w:val="false"/>
        <w:jc w:val="both"/>
        <w:rPr>
          <w:szCs w:val="24"/>
        </w:rPr>
      </w:pPr>
    </w:p>
    <w:p>
      <w:pPr>
        <w:widowControl w:val="false"/>
        <w:jc w:val="both"/>
        <w:rPr>
          <w:szCs w:val="24"/>
        </w:rPr>
      </w:pPr>
    </w:p>
    <w:p>
      <w:pPr>
        <w:widowControl w:val="false"/>
        <w:jc w:val="both"/>
        <w:rPr>
          <w:szCs w:val="24"/>
        </w:rPr>
      </w:pPr>
      <w:r>
        <w:rPr>
          <w:szCs w:val="24"/>
        </w:rPr>
        <w:t xml:space="preserve">Расчет субсидии подтверждаю:</w:t>
      </w:r>
    </w:p>
    <w:p>
      <w:pPr>
        <w:tabs>
          <w:tab w:val="left" w:pos="6840"/>
        </w:tabs>
        <w:ind w:firstLine="540"/>
        <w:jc w:val="both"/>
        <w:rPr>
          <w:szCs w:val="24"/>
        </w:rPr>
      </w:pPr>
    </w:p>
    <w:p>
      <w:pPr>
        <w:widowControl w:val="false"/>
        <w:jc w:val="both"/>
        <w:rPr>
          <w:szCs w:val="24"/>
        </w:rPr>
      </w:pPr>
    </w:p>
    <w:p>
      <w:pPr>
        <w:widowControl w:val="false"/>
        <w:jc w:val="both"/>
        <w:rPr>
          <w:szCs w:val="24"/>
        </w:rPr>
      </w:pPr>
      <w:r>
        <w:rPr>
          <w:szCs w:val="24"/>
        </w:rPr>
        <w:t xml:space="preserve">___________________                      _________________              ____________________</w:t>
      </w:r>
    </w:p>
    <w:p>
      <w:pPr>
        <w:widowControl w:val="false"/>
        <w:jc w:val="both"/>
        <w:rPr>
          <w:szCs w:val="24"/>
        </w:rPr>
      </w:pPr>
      <w:r>
        <w:rPr>
          <w:szCs w:val="24"/>
        </w:rPr>
        <w:t xml:space="preserve">  (подпись претендента)                                  (Ф.И.О.)                              (должность)</w:t>
      </w:r>
    </w:p>
    <w:p>
      <w:pPr>
        <w:jc w:val="both"/>
        <w:rPr>
          <w:szCs w:val="24"/>
        </w:rPr>
      </w:pPr>
    </w:p>
    <w:p>
      <w:pPr>
        <w:jc w:val="both"/>
        <w:rPr>
          <w:szCs w:val="24"/>
        </w:rPr>
      </w:pPr>
    </w:p>
    <w:p>
      <w:pPr>
        <w:jc w:val="both"/>
        <w:rPr>
          <w:szCs w:val="24"/>
        </w:rPr>
      </w:pPr>
    </w:p>
    <w:p>
      <w:pPr>
        <w:jc w:val="both"/>
        <w:rPr>
          <w:szCs w:val="24"/>
        </w:rPr>
      </w:pPr>
    </w:p>
    <w:p>
      <w:pPr>
        <w:jc w:val="both"/>
        <w:rPr>
          <w:szCs w:val="24"/>
        </w:rPr>
      </w:pPr>
    </w:p>
    <w:p>
      <w:pPr>
        <w:widowControl w:val="false"/>
        <w:jc w:val="both"/>
        <w:rPr>
          <w:szCs w:val="24"/>
        </w:rPr>
      </w:pPr>
      <w:r>
        <w:rPr>
          <w:szCs w:val="24"/>
        </w:rPr>
        <w:t xml:space="preserve">"___" ___________ 20___ г.</w:t>
      </w:r>
    </w:p>
    <w:p>
      <w:pPr>
        <w:widowControl w:val="false"/>
        <w:jc w:val="both"/>
        <w:rPr>
          <w:szCs w:val="24"/>
        </w:rPr>
      </w:pPr>
    </w:p>
    <w:p>
      <w:pPr>
        <w:widowControl w:val="false"/>
        <w:jc w:val="both"/>
        <w:rPr>
          <w:szCs w:val="24"/>
        </w:rPr>
      </w:pPr>
    </w:p>
    <w:p>
      <w:pPr>
        <w:widowControl w:val="false"/>
        <w:jc w:val="both"/>
        <w:rPr>
          <w:szCs w:val="24"/>
        </w:rPr>
      </w:pPr>
    </w:p>
    <w:p>
      <w:pPr>
        <w:jc w:val="both"/>
        <w:rPr>
          <w:szCs w:val="24"/>
        </w:rPr>
      </w:pPr>
      <w:r>
        <w:rPr>
          <w:szCs w:val="24"/>
        </w:rPr>
        <w:t xml:space="preserve">                  М.П.  </w:t>
      </w: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right"/>
        <w:rPr>
          <w:szCs w:val="24"/>
        </w:rPr>
      </w:pPr>
      <w:r>
        <w:rPr>
          <w:szCs w:val="24"/>
        </w:rPr>
        <w:t xml:space="preserve">Приложение 4</w:t>
      </w:r>
    </w:p>
    <w:p>
      <w:pPr>
        <w:jc w:val="right"/>
        <w:rPr>
          <w:szCs w:val="24"/>
        </w:rPr>
      </w:pPr>
      <w:r>
        <w:rPr>
          <w:szCs w:val="24"/>
        </w:rPr>
        <w:t xml:space="preserve">к</w:t>
      </w:r>
      <w:r>
        <w:rPr>
          <w:szCs w:val="24"/>
        </w:rPr>
        <w:t xml:space="preserve"> Порядку №4</w:t>
      </w:r>
    </w:p>
    <w:p>
      <w:pPr>
        <w:jc w:val="right"/>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column">
                  <wp:posOffset>3579909</wp:posOffset>
                </wp:positionH>
                <wp:positionV relativeFrom="paragraph">
                  <wp:posOffset>47708</wp:posOffset>
                </wp:positionV>
                <wp:extent cx="2798859" cy="1403985"/>
                <wp:effectExtent l="0" t="0" r="20955" b="10160"/>
                <wp:wrapNone/>
                <wp:docPr id="17"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798859" cy="1403985"/>
                        </a:xfrm>
                        <a:prstGeom prst="rect">
                          <a:avLst/>
                        </a:prstGeom>
                        <a:solidFill>
                          <a:srgbClr val="FFFFFF"/>
                        </a:solidFill>
                        <a:ln w="9525">
                          <a:solidFill>
                            <a:schemeClr val="bg1"/>
                          </a:solidFill>
                          <a:miter lim="800000"/>
                          <a:headEnd/>
                          <a:tailEnd/>
                        </a:ln>
                      </wps:spPr>
                      <wps:txbx>
                        <w:txbxContent>
                          <w:p>
                            <w:pPr>
                              <w:jc w:val="both"/>
                            </w:pPr>
                            <w:r>
                              <w:t xml:space="preserve">«Предоставление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shape 16" o:spid="_x0000_s16" o:spt="202" type="#_x0000_t202" style="position:absolute;z-index:251649024;o:allowoverlap:true;o:allowincell:true;mso-position-horizontal-relative:text;margin-left:281.88pt;mso-position-horizontal:absolute;mso-position-vertical-relative:text;margin-top:3.76pt;mso-position-vertical:absolute;width:220.38pt;height:110.55pt;mso-wrap-distance-left:9.00pt;mso-wrap-distance-top:0.00pt;mso-wrap-distance-right:9.00pt;mso-wrap-distance-bottom:0.00pt;v-text-anchor:top;visibility:visible;" fillcolor="#FFFFFF" strokecolor="#FFFFFF" strokeweight="0.75pt">
                <v:textbox inset="0,0,0,0">
                  <w:txbxContent>
                    <w:p>
                      <w:pPr>
                        <w:jc w:val="both"/>
                      </w:pPr>
                      <w:r>
                        <w:t xml:space="preserve">«Предоставление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 </w:t>
                      </w:r>
                    </w:p>
                  </w:txbxContent>
                </v:textbox>
              </v:shape>
            </w:pict>
          </mc:Fallback>
        </mc:AlternateContent>
      </w:r>
    </w:p>
    <w:p>
      <w:pPr>
        <w:jc w:val="center"/>
        <w:rPr>
          <w:b/>
          <w:szCs w:val="24"/>
        </w:rPr>
      </w:pPr>
      <w:r>
        <w:rPr>
          <w:b/>
          <w:szCs w:val="24"/>
        </w:rPr>
        <w:t xml:space="preserve"> </w:t>
      </w: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63"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64"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6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6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567"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568"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569"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570"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71"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72"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7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7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7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7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77"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578"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7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8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(например, пункт, предусматривающий условие о предоставлении отчетности).</w:t>
      </w: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p>
    <w:p>
      <w:pPr>
        <w:ind w:firstLine="540" w:left="5040"/>
        <w:jc w:val="right"/>
        <w:rPr>
          <w:szCs w:val="24"/>
        </w:rPr>
      </w:pPr>
      <w:r>
        <w:rPr>
          <w:szCs w:val="24"/>
        </w:rPr>
        <w:t xml:space="preserve">Приложение № 5</w:t>
      </w:r>
    </w:p>
    <w:p>
      <w:pPr>
        <w:ind w:firstLine="540" w:left="5040"/>
        <w:jc w:val="right"/>
        <w:rPr>
          <w:sz w:val="22"/>
          <w:szCs w:val="22"/>
        </w:rPr>
      </w:pPr>
      <w:r>
        <w:rPr>
          <w:szCs w:val="24"/>
        </w:rPr>
        <w:t xml:space="preserve"> </w:t>
      </w:r>
      <w:r>
        <w:rPr>
          <w:sz w:val="22"/>
          <w:szCs w:val="22"/>
        </w:rPr>
        <w:t xml:space="preserve">Порядку №4</w:t>
      </w:r>
    </w:p>
    <w:p>
      <w:pPr>
        <w:ind w:firstLine="540" w:left="5040"/>
        <w:jc w:val="right"/>
        <w:rPr>
          <w:sz w:val="22"/>
          <w:szCs w:val="22"/>
        </w:rPr>
      </w:pPr>
      <w:r>
        <w:rPr>
          <w:sz w:val="22"/>
          <w:szCs w:val="22"/>
        </w:rPr>
        <w:t xml:space="preserve"> </w:t>
      </w:r>
    </w:p>
    <w:p>
      <w:pPr>
        <w:ind w:left="5040"/>
        <w:rPr>
          <w:sz w:val="18"/>
          <w:szCs w:val="18"/>
        </w:rPr>
      </w:pPr>
      <w:r>
        <w:rPr>
          <w:sz w:val="22"/>
          <w:szCs w:val="22"/>
        </w:rPr>
        <w:t xml:space="preserve">«Предоставление субсидии  сельскохозяйственным потребительским кооперативам на возмещение части затрат по уплате членских взносов в ревизионный Союз сельскохозяйственных кооперативов»</w:t>
      </w:r>
    </w:p>
    <w:p>
      <w:pPr>
        <w:keepLines w:val="true"/>
        <w:tabs>
          <w:tab w:val="left" w:pos="0"/>
        </w:tabs>
        <w:ind w:firstLine="540" w:left="540"/>
        <w:jc w:val="right"/>
        <w:outlineLvl w:val="0"/>
        <w:rPr>
          <w:sz w:val="18"/>
          <w:szCs w:val="18"/>
        </w:rPr>
      </w:pPr>
    </w:p>
    <w:p>
      <w:pPr>
        <w:jc w:val="right"/>
        <w:outlineLvl w:val="1"/>
        <w:rPr>
          <w:szCs w:val="24"/>
        </w:rPr>
      </w:pPr>
    </w:p>
    <w:p>
      <w:pPr>
        <w:jc w:val="center"/>
        <w:rPr>
          <w:sz w:val="22"/>
          <w:szCs w:val="24"/>
        </w:rPr>
      </w:pPr>
      <w:r>
        <w:rPr>
          <w:sz w:val="22"/>
          <w:szCs w:val="24"/>
        </w:rPr>
        <w:t xml:space="preserve">Согласие</w:t>
      </w:r>
    </w:p>
    <w:p>
      <w:pPr>
        <w:jc w:val="center"/>
        <w:rPr>
          <w:sz w:val="22"/>
          <w:szCs w:val="24"/>
        </w:rPr>
      </w:pPr>
      <w:r>
        <w:rPr>
          <w:sz w:val="22"/>
          <w:szCs w:val="24"/>
        </w:rPr>
        <w:t xml:space="preserve">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jc w:val="center"/>
        <w:rPr>
          <w:sz w:val="22"/>
          <w:szCs w:val="24"/>
        </w:rPr>
      </w:pPr>
    </w:p>
    <w:p>
      <w:pPr>
        <w:jc w:val="center"/>
        <w:rPr>
          <w:sz w:val="22"/>
          <w:szCs w:val="24"/>
        </w:rPr>
      </w:pPr>
    </w:p>
    <w:p>
      <w:pPr>
        <w:jc w:val="center"/>
        <w:rPr>
          <w:sz w:val="22"/>
          <w:szCs w:val="24"/>
        </w:rPr>
      </w:pPr>
    </w:p>
    <w:p>
      <w:pPr>
        <w:jc w:val="both"/>
        <w:rPr>
          <w:sz w:val="22"/>
          <w:szCs w:val="24"/>
        </w:rPr>
      </w:pPr>
    </w:p>
    <w:p>
      <w:pPr>
        <w:jc w:val="both"/>
        <w:rPr>
          <w:sz w:val="22"/>
          <w:szCs w:val="24"/>
        </w:rPr>
      </w:pPr>
      <w:r>
        <w:rPr>
          <w:sz w:val="22"/>
          <w:szCs w:val="24"/>
        </w:rPr>
        <w:t xml:space="preserve">Субъект __________________________________________________</w:t>
      </w:r>
    </w:p>
    <w:p>
      <w:pPr>
        <w:jc w:val="both"/>
        <w:rPr>
          <w:sz w:val="22"/>
          <w:szCs w:val="24"/>
        </w:rPr>
      </w:pPr>
      <w:r>
        <w:rPr>
          <w:sz w:val="22"/>
          <w:szCs w:val="24"/>
        </w:rPr>
        <w:t xml:space="preserve">ИП, (ООО) - получатель субсидии (ФИО) или наименование</w:t>
      </w:r>
    </w:p>
    <w:p>
      <w:pPr>
        <w:jc w:val="both"/>
        <w:rPr>
          <w:sz w:val="22"/>
          <w:szCs w:val="24"/>
        </w:rPr>
      </w:pPr>
    </w:p>
    <w:p>
      <w:pPr>
        <w:jc w:val="both"/>
        <w:rPr>
          <w:sz w:val="22"/>
          <w:szCs w:val="24"/>
        </w:rPr>
      </w:pPr>
      <w:r>
        <w:rPr>
          <w:sz w:val="22"/>
          <w:szCs w:val="24"/>
        </w:rPr>
        <w:t xml:space="preserve">Юридический адрес _______________________________________________________</w:t>
      </w:r>
    </w:p>
    <w:p>
      <w:pPr>
        <w:jc w:val="both"/>
        <w:rPr>
          <w:sz w:val="22"/>
          <w:szCs w:val="24"/>
        </w:rPr>
      </w:pPr>
    </w:p>
    <w:p>
      <w:pPr>
        <w:jc w:val="both"/>
        <w:rPr>
          <w:sz w:val="22"/>
          <w:szCs w:val="24"/>
        </w:rPr>
      </w:pPr>
      <w:r>
        <w:rPr>
          <w:sz w:val="22"/>
          <w:szCs w:val="24"/>
        </w:rPr>
        <w:t xml:space="preserve">ИНН_____________________________________________________________________</w:t>
      </w:r>
    </w:p>
    <w:p>
      <w:pPr>
        <w:jc w:val="both"/>
        <w:rPr>
          <w:sz w:val="22"/>
          <w:szCs w:val="24"/>
        </w:rPr>
      </w:pPr>
    </w:p>
    <w:p>
      <w:pPr>
        <w:jc w:val="both"/>
        <w:rPr>
          <w:sz w:val="22"/>
          <w:szCs w:val="24"/>
        </w:rPr>
      </w:pPr>
    </w:p>
    <w:p>
      <w:pPr>
        <w:jc w:val="both"/>
        <w:rPr>
          <w:sz w:val="22"/>
          <w:szCs w:val="24"/>
        </w:rPr>
      </w:pPr>
    </w:p>
    <w:p>
      <w:pPr>
        <w:jc w:val="both"/>
        <w:rPr>
          <w:sz w:val="22"/>
          <w:szCs w:val="24"/>
        </w:rPr>
      </w:pPr>
      <w:r>
        <w:rPr>
          <w:sz w:val="22"/>
          <w:szCs w:val="24"/>
        </w:rPr>
        <w:t xml:space="preserve">Согласен на проведение проверок соблюдения условий, целей и порядка предоставления субсидии.</w:t>
      </w:r>
    </w:p>
    <w:p>
      <w:pPr>
        <w:jc w:val="both"/>
        <w:rPr>
          <w:sz w:val="22"/>
          <w:szCs w:val="24"/>
        </w:rPr>
      </w:pPr>
    </w:p>
    <w:p>
      <w:pPr>
        <w:jc w:val="both"/>
        <w:rPr>
          <w:sz w:val="22"/>
          <w:szCs w:val="24"/>
        </w:rPr>
      </w:pPr>
    </w:p>
    <w:p>
      <w:pPr>
        <w:jc w:val="both"/>
        <w:rPr>
          <w:sz w:val="22"/>
          <w:szCs w:val="24"/>
        </w:rPr>
      </w:pPr>
    </w:p>
    <w:p>
      <w:pPr>
        <w:jc w:val="both"/>
        <w:rPr>
          <w:sz w:val="22"/>
          <w:szCs w:val="24"/>
        </w:rPr>
      </w:pPr>
    </w:p>
    <w:p>
      <w:pPr>
        <w:jc w:val="both"/>
        <w:rPr>
          <w:sz w:val="22"/>
          <w:szCs w:val="24"/>
        </w:rPr>
      </w:pPr>
      <w:r>
        <w:rPr>
          <w:sz w:val="22"/>
          <w:szCs w:val="24"/>
        </w:rPr>
        <w:t xml:space="preserve">  ___________/_________________________________  </w:t>
      </w:r>
    </w:p>
    <w:p>
      <w:pPr>
        <w:jc w:val="both"/>
        <w:rPr>
          <w:sz w:val="22"/>
          <w:szCs w:val="24"/>
        </w:rPr>
      </w:pPr>
      <w:r>
        <w:rPr>
          <w:sz w:val="22"/>
          <w:szCs w:val="24"/>
        </w:rPr>
        <w:t xml:space="preserve">     (подпись)                              (ФИО) </w:t>
      </w:r>
    </w:p>
    <w:p>
      <w:pPr>
        <w:jc w:val="both"/>
        <w:rPr>
          <w:sz w:val="22"/>
          <w:szCs w:val="24"/>
        </w:rPr>
      </w:pPr>
    </w:p>
    <w:p>
      <w:pPr>
        <w:jc w:val="both"/>
        <w:rPr>
          <w:sz w:val="22"/>
          <w:szCs w:val="24"/>
        </w:rPr>
      </w:pPr>
    </w:p>
    <w:p>
      <w:pPr>
        <w:jc w:val="both"/>
        <w:rPr>
          <w:sz w:val="22"/>
          <w:szCs w:val="24"/>
        </w:rPr>
      </w:pPr>
    </w:p>
    <w:p>
      <w:pPr>
        <w:jc w:val="both"/>
        <w:rPr>
          <w:szCs w:val="24"/>
        </w:rPr>
      </w:pPr>
    </w:p>
    <w:p>
      <w:pPr>
        <w:widowControl w:val="false"/>
        <w:jc w:val="both"/>
        <w:rPr>
          <w:szCs w:val="24"/>
        </w:rPr>
      </w:pPr>
      <w:r>
        <w:rPr>
          <w:szCs w:val="24"/>
        </w:rPr>
        <w:t xml:space="preserve">"___" ___________ 20___ г.</w:t>
      </w:r>
    </w:p>
    <w:p>
      <w:pPr>
        <w:jc w:val="both"/>
        <w:rPr>
          <w:szCs w:val="24"/>
        </w:rPr>
      </w:pPr>
      <w:r>
        <w:rPr>
          <w:szCs w:val="24"/>
        </w:rPr>
        <w:t xml:space="preserve">                  М.П.     </w:t>
      </w:r>
    </w:p>
    <w:p>
      <w:pPr>
        <w:jc w:val="both"/>
        <w:rPr>
          <w:sz w:val="22"/>
          <w:szCs w:val="24"/>
        </w:rPr>
      </w:pPr>
    </w:p>
    <w:p>
      <w:pPr>
        <w:jc w:val="both"/>
        <w:rPr>
          <w:sz w:val="22"/>
          <w:szCs w:val="24"/>
        </w:rPr>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widowControl w:val="false"/>
        <w:jc w:val="both"/>
        <w:rPr>
          <w:szCs w:val="24"/>
        </w:rPr>
      </w:pPr>
    </w:p>
    <w:p>
      <w:pPr>
        <w:ind w:left="5664"/>
        <w:jc w:val="both"/>
        <w:outlineLvl w:val="1"/>
      </w:pPr>
    </w:p>
    <w:p>
      <w:pPr>
        <w:ind w:left="5664"/>
        <w:jc w:val="both"/>
        <w:outlineLvl w:val="1"/>
      </w:pPr>
    </w:p>
    <w:p>
      <w:pPr>
        <w:ind w:left="5664"/>
        <w:jc w:val="both"/>
        <w:outlineLvl w:val="1"/>
      </w:pPr>
    </w:p>
    <w:p>
      <w:pPr>
        <w:widowControl w:val="false"/>
        <w:ind w:firstLine="720"/>
        <w:jc w:val="both"/>
        <w:rPr>
          <w:szCs w:val="24"/>
        </w:rPr>
      </w:pPr>
    </w:p>
    <w:p>
      <w:pPr>
        <w:contextualSpacing w:val="true"/>
        <w:jc w:val="right"/>
        <w:rPr>
          <w:szCs w:val="24"/>
        </w:rPr>
      </w:pPr>
      <w:r>
        <w:rPr>
          <w:szCs w:val="24"/>
        </w:rPr>
        <w:t xml:space="preserve">Приложение </w:t>
      </w:r>
      <w:r>
        <w:rPr>
          <w:szCs w:val="24"/>
        </w:rPr>
        <w:t xml:space="preserve">№5</w:t>
      </w:r>
    </w:p>
    <w:p>
      <w:pPr>
        <w:contextualSpacing w:val="true"/>
        <w:jc w:val="right"/>
        <w:rPr>
          <w:szCs w:val="24"/>
        </w:rPr>
      </w:pPr>
      <w:r>
        <w:rPr>
          <w:szCs w:val="24"/>
        </w:rPr>
        <w:t xml:space="preserve">к Подпрограмме 3</w:t>
      </w:r>
    </w:p>
    <w:p>
      <w:pPr>
        <w:widowControl w:val="false"/>
        <w:ind w:firstLine="720"/>
        <w:jc w:val="both"/>
        <w:rPr>
          <w:szCs w:val="24"/>
        </w:rPr>
      </w:pPr>
    </w:p>
    <w:p>
      <w:pPr>
        <w:widowControl w:val="false"/>
        <w:jc w:val="center"/>
        <w:rPr>
          <w:bCs/>
          <w:szCs w:val="24"/>
        </w:rPr>
      </w:pPr>
      <w:r>
        <w:rPr>
          <w:bCs/>
          <w:szCs w:val="24"/>
        </w:rPr>
        <w:t xml:space="preserve">Порядок №5.</w:t>
      </w:r>
    </w:p>
    <w:p>
      <w:pPr>
        <w:widowControl w:val="false"/>
        <w:jc w:val="center"/>
        <w:rPr>
          <w:bCs/>
          <w:szCs w:val="24"/>
        </w:rPr>
      </w:pPr>
      <w:r>
        <w:rPr>
          <w:bCs/>
          <w:szCs w:val="24"/>
        </w:rPr>
        <w:t xml:space="preserve">Предоставление субсидии сельскохозяйственным п</w:t>
      </w:r>
      <w:r>
        <w:rPr>
          <w:szCs w:val="24"/>
        </w:rPr>
        <w:t xml:space="preserve">отребительским кооперативам на возмещение части понесённых прямых затрат   по организации тепличного хозяйства</w:t>
      </w:r>
    </w:p>
    <w:p>
      <w:pPr>
        <w:widowControl w:val="false"/>
        <w:ind w:firstLine="720"/>
        <w:jc w:val="center"/>
        <w:rPr>
          <w:szCs w:val="24"/>
        </w:rPr>
      </w:pPr>
    </w:p>
    <w:p>
      <w:pPr>
        <w:widowControl w:val="false"/>
        <w:ind w:firstLine="708"/>
        <w:jc w:val="both"/>
        <w:rPr>
          <w:szCs w:val="24"/>
        </w:rPr>
      </w:pPr>
      <w:r>
        <w:rPr>
          <w:szCs w:val="24"/>
        </w:rPr>
        <w:t xml:space="preserve">1. Настоящий Порядок устанавливает механизм предоставления </w:t>
      </w:r>
      <w:r>
        <w:rPr>
          <w:bCs/>
          <w:szCs w:val="24"/>
        </w:rPr>
        <w:t xml:space="preserve">субсидии сельскохозяйственным потребительским кооперативам на возмещение части понесённых прямых затрат   по организации тепличного хозяйства</w:t>
      </w:r>
      <w:r>
        <w:rPr>
          <w:szCs w:val="24"/>
        </w:rPr>
        <w:t xml:space="preserve">, в пределах средств, предусмотренных на эти цели в бюджете муниципального района. </w:t>
      </w:r>
    </w:p>
    <w:p>
      <w:pPr>
        <w:widowControl w:val="false"/>
        <w:ind w:firstLine="708"/>
        <w:jc w:val="both"/>
        <w:rPr>
          <w:szCs w:val="24"/>
        </w:rPr>
      </w:pPr>
      <w:r>
        <w:rPr>
          <w:szCs w:val="24"/>
        </w:rPr>
        <w:t xml:space="preserve">2.Субсидии предоставляются сельскохозяйственным потребительским кооперативам, созданным в соответствии с Федеральным законом от 8 декабря 1995 года N 193-ФЗ "О сельскохозяйственной кооперации", осуществляющим свою деятельность на территории Задонского района Липецкой области.</w:t>
      </w:r>
    </w:p>
    <w:p>
      <w:pPr>
        <w:ind w:firstLine="708"/>
        <w:jc w:val="both"/>
        <w:rPr>
          <w:szCs w:val="24"/>
        </w:rPr>
      </w:pPr>
      <w:r>
        <w:rPr>
          <w:szCs w:val="24"/>
        </w:rPr>
        <w:t xml:space="preserve">3.Для получения субсидии на цели, предусмотренные пунктом 1 настоящего Порядка, сельскохозяйственные потребительские кооперативы, отвечающие условиям, приведённым  в бюджете муниципального района,  представляют главному распорядителю бюджетных средств муниципального района следующие документы:</w:t>
      </w:r>
    </w:p>
    <w:p>
      <w:pPr>
        <w:ind w:firstLine="708"/>
        <w:jc w:val="both"/>
        <w:rPr>
          <w:szCs w:val="24"/>
        </w:rPr>
      </w:pPr>
      <w:r>
        <w:rPr>
          <w:szCs w:val="24"/>
        </w:rPr>
        <w:t xml:space="preserve">3.1.заявку на получение субсидии (приложение №1 к  Порядку);</w:t>
      </w:r>
    </w:p>
    <w:p>
      <w:pPr>
        <w:ind w:firstLine="708"/>
        <w:jc w:val="both"/>
        <w:rPr>
          <w:szCs w:val="24"/>
        </w:rPr>
      </w:pPr>
      <w:r>
        <w:rPr>
          <w:szCs w:val="24"/>
        </w:rPr>
        <w:t xml:space="preserve">3.2.анкету участника (приложение №2 к  Порядку);</w:t>
      </w:r>
    </w:p>
    <w:p>
      <w:pPr>
        <w:ind w:firstLine="708"/>
        <w:jc w:val="both"/>
        <w:rPr>
          <w:szCs w:val="24"/>
        </w:rPr>
      </w:pPr>
      <w:r>
        <w:rPr>
          <w:szCs w:val="24"/>
        </w:rPr>
        <w:t xml:space="preserve">3.3.расчет на возмещение части понесённых прямых затрат   по организации тепличного хозяйства  (приложение №3 к  Порядку); </w:t>
      </w:r>
    </w:p>
    <w:p>
      <w:pPr>
        <w:ind w:firstLine="708"/>
        <w:jc w:val="both"/>
        <w:rPr>
          <w:szCs w:val="24"/>
        </w:rPr>
      </w:pPr>
      <w:r>
        <w:rPr>
          <w:szCs w:val="24"/>
        </w:rPr>
        <w:t xml:space="preserve">3.4 копию</w:t>
      </w:r>
      <w:r>
        <w:rPr>
          <w:szCs w:val="24"/>
        </w:rPr>
        <w:t xml:space="preserve"> </w:t>
      </w:r>
      <w:r>
        <w:rPr>
          <w:szCs w:val="24"/>
        </w:rPr>
        <w:t xml:space="preserve">устава;</w:t>
      </w:r>
    </w:p>
    <w:p>
      <w:pPr>
        <w:ind w:firstLine="708"/>
        <w:jc w:val="both"/>
        <w:rPr>
          <w:szCs w:val="24"/>
        </w:rPr>
      </w:pPr>
      <w:r>
        <w:rPr>
          <w:szCs w:val="24"/>
        </w:rPr>
        <w:t xml:space="preserve">3.5.копию выписки из ЕГРЮЛ;</w:t>
      </w:r>
    </w:p>
    <w:p>
      <w:pPr>
        <w:ind w:firstLine="708"/>
        <w:jc w:val="both"/>
        <w:rPr>
          <w:szCs w:val="24"/>
        </w:rPr>
      </w:pPr>
      <w:r>
        <w:rPr>
          <w:szCs w:val="24"/>
        </w:rPr>
        <w:t xml:space="preserve">3.6.копию свидетельства  о постановке на учет российской организации в налоговом органе по месту её нахождения;</w:t>
      </w:r>
    </w:p>
    <w:p>
      <w:pPr>
        <w:ind w:firstLine="708"/>
        <w:jc w:val="both"/>
        <w:rPr>
          <w:szCs w:val="24"/>
        </w:rPr>
      </w:pPr>
      <w:r>
        <w:rPr>
          <w:szCs w:val="24"/>
        </w:rPr>
        <w:t xml:space="preserve">3.7.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на первое число месяца предшествующего месяцу подачи документов.</w:t>
      </w:r>
    </w:p>
    <w:p>
      <w:pPr>
        <w:ind w:firstLine="708"/>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w:t>
      </w:r>
    </w:p>
    <w:p>
      <w:pPr>
        <w:ind w:firstLine="708"/>
        <w:jc w:val="both"/>
        <w:rPr>
          <w:szCs w:val="24"/>
        </w:rPr>
      </w:pPr>
      <w:r>
        <w:rPr>
          <w:szCs w:val="24"/>
        </w:rPr>
        <w:t xml:space="preserve">3.8.справку ревизионного союза, подтверждающую  нахождение сельскохозяйственного потребительского кооператива в составе ревизионного союза;</w:t>
      </w:r>
    </w:p>
    <w:p>
      <w:pPr>
        <w:jc w:val="both"/>
        <w:rPr>
          <w:szCs w:val="24"/>
        </w:rPr>
      </w:pPr>
      <w:r>
        <w:rPr>
          <w:szCs w:val="24"/>
        </w:rPr>
        <w:tab/>
        <w:t xml:space="preserve">3.9.копиию платежных документов, подтверждающие приобретение основных средств и технологического оборудования;</w:t>
      </w:r>
    </w:p>
    <w:p>
      <w:pPr>
        <w:ind w:firstLine="708"/>
        <w:jc w:val="both"/>
        <w:rPr>
          <w:szCs w:val="24"/>
        </w:rPr>
      </w:pPr>
      <w:r>
        <w:rPr>
          <w:szCs w:val="24"/>
        </w:rPr>
        <w:t xml:space="preserve">3.10.справку администрации сельского (городского) поселения, подтверждающая наличие основных средств и оборудования;</w:t>
      </w:r>
    </w:p>
    <w:p>
      <w:pPr>
        <w:ind w:firstLine="720"/>
        <w:contextualSpacing w:val="true"/>
        <w:jc w:val="both"/>
        <w:rPr>
          <w:rFonts w:eastAsia="Calibri"/>
          <w:szCs w:val="24"/>
        </w:rPr>
      </w:pPr>
      <w:r>
        <w:rPr>
          <w:rFonts w:eastAsia="Calibri"/>
          <w:szCs w:val="24"/>
        </w:rPr>
        <w:t xml:space="preserve">3.11согласие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№4).</w:t>
      </w:r>
    </w:p>
    <w:p>
      <w:pPr>
        <w:ind w:firstLine="708"/>
        <w:jc w:val="both"/>
        <w:rPr>
          <w:szCs w:val="24"/>
        </w:rPr>
      </w:pPr>
      <w:r>
        <w:rPr>
          <w:szCs w:val="24"/>
        </w:rPr>
        <w:t xml:space="preserve">Указанные документы скрепляются подписями и печатью претендента.</w:t>
      </w:r>
    </w:p>
    <w:p>
      <w:pPr>
        <w:jc w:val="both"/>
        <w:rPr>
          <w:szCs w:val="24"/>
        </w:rPr>
      </w:pPr>
      <w:r>
        <w:rPr>
          <w:szCs w:val="24"/>
        </w:rPr>
        <w:t xml:space="preserve">4. Условиями предоставления субсидий являются:</w:t>
      </w:r>
    </w:p>
    <w:p>
      <w:pPr>
        <w:ind w:firstLine="708"/>
        <w:contextualSpacing w:val="true"/>
        <w:jc w:val="both"/>
        <w:rPr>
          <w:szCs w:val="24"/>
        </w:rPr>
      </w:pPr>
      <w:r>
        <w:rPr>
          <w:szCs w:val="24"/>
        </w:rPr>
        <w:t xml:space="preserve">4.1.получатели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708"/>
        <w:contextualSpacing w:val="true"/>
        <w:jc w:val="both"/>
        <w:rPr>
          <w:szCs w:val="24"/>
        </w:rPr>
      </w:pPr>
      <w:r>
        <w:rPr>
          <w:szCs w:val="24"/>
        </w:rPr>
        <w:t xml:space="preserve">4.2.получатели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708"/>
        <w:contextualSpacing w:val="true"/>
        <w:jc w:val="both"/>
        <w:rPr>
          <w:szCs w:val="24"/>
        </w:rPr>
      </w:pPr>
      <w:r>
        <w:rPr>
          <w:szCs w:val="24"/>
        </w:rPr>
        <w:t xml:space="preserve">4.3.уровень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ind w:firstLine="708"/>
        <w:contextualSpacing w:val="true"/>
        <w:jc w:val="both"/>
        <w:rPr>
          <w:szCs w:val="24"/>
        </w:rPr>
      </w:pPr>
      <w:r>
        <w:rPr>
          <w:szCs w:val="24"/>
        </w:rPr>
        <w:t xml:space="preserve">4.4.отсутствие задолженности  по заработной плате перед персоналом на первое число месяца предшествующего месяцу подачи документов, </w:t>
      </w:r>
    </w:p>
    <w:p>
      <w:pPr>
        <w:ind w:firstLine="708"/>
        <w:contextualSpacing w:val="true"/>
        <w:jc w:val="both"/>
        <w:rPr>
          <w:szCs w:val="24"/>
        </w:rPr>
      </w:pPr>
      <w:r>
        <w:rPr>
          <w:szCs w:val="24"/>
        </w:rPr>
        <w:t xml:space="preserve">4.5.отсутствие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на первое число месяца предшествующего месяцу подачи документов, подтверждённой налоговым органом;</w:t>
      </w:r>
    </w:p>
    <w:p>
      <w:pPr>
        <w:ind w:firstLine="708"/>
        <w:contextualSpacing w:val="true"/>
        <w:jc w:val="both"/>
        <w:rPr>
          <w:szCs w:val="24"/>
        </w:rPr>
      </w:pPr>
      <w:r>
        <w:rPr>
          <w:szCs w:val="24"/>
        </w:rPr>
        <w:t xml:space="preserve">4.6.отсутствие просроченной задолженности по возврату в бюджет муниципального района  предоставленных субсидий и иная просроченная задолженность перед бюджетом муниципального района на первое число месяца предшествующего месяцу подачи документов.</w:t>
      </w:r>
    </w:p>
    <w:p>
      <w:pPr>
        <w:ind w:firstLine="708"/>
        <w:contextualSpacing w:val="true"/>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 </w:t>
      </w:r>
    </w:p>
    <w:p>
      <w:pPr>
        <w:ind w:firstLine="708"/>
        <w:contextualSpacing w:val="true"/>
        <w:jc w:val="both"/>
        <w:rPr>
          <w:rFonts w:eastAsia="Calibri"/>
          <w:szCs w:val="24"/>
        </w:rPr>
      </w:pPr>
      <w:r>
        <w:rPr>
          <w:szCs w:val="24"/>
        </w:rPr>
        <w:t xml:space="preserve">4.7.</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ind w:firstLine="708"/>
        <w:contextualSpacing w:val="true"/>
        <w:jc w:val="both"/>
        <w:rPr>
          <w:szCs w:val="24"/>
        </w:rPr>
      </w:pPr>
      <w:r>
        <w:rPr>
          <w:szCs w:val="24"/>
        </w:rPr>
        <w:t xml:space="preserve">5.Для получения субсидии на цели, предусмотренные п.1 настоящего Порядка, сельскохозяйственные потребительские кооперативы, отвечающие условиям, приведенным в п.2 настоящего Порядка, предоставляют пакет требуемых документов в администрацию Задонского муниципального района</w:t>
      </w:r>
    </w:p>
    <w:p>
      <w:pPr>
        <w:ind w:firstLine="708"/>
        <w:contextualSpacing w:val="true"/>
        <w:jc w:val="both"/>
        <w:rPr>
          <w:szCs w:val="24"/>
        </w:rPr>
      </w:pPr>
      <w:r>
        <w:rPr>
          <w:szCs w:val="24"/>
        </w:rPr>
        <w:t xml:space="preserve">6.Главный распорядитель средств бюджета муниципального района  проводит  приём документов, указанных в п.2 настоящего Порядка по 01 сентября  текущего финансового года  включительно.</w:t>
      </w:r>
    </w:p>
    <w:p>
      <w:pPr>
        <w:ind w:firstLine="708"/>
        <w:contextualSpacing w:val="true"/>
        <w:jc w:val="both"/>
        <w:rPr>
          <w:szCs w:val="24"/>
        </w:rPr>
      </w:pPr>
      <w:r>
        <w:rPr>
          <w:szCs w:val="24"/>
        </w:rPr>
        <w:t xml:space="preserve">7.Главный распорядитель средств бюджета муниципального района  по результатам рассмотрения представленных документов в срок не более  10 дней  со дня их регистрации готовит распоряжение о выплате субсидий из бюджета  муниципального района в разрезе получателей субсидий и перечисляет субсидии на расчетный счет каждого получателя субсидии.</w:t>
      </w:r>
    </w:p>
    <w:p>
      <w:pPr>
        <w:ind w:firstLine="708"/>
        <w:contextualSpacing w:val="true"/>
        <w:jc w:val="both"/>
        <w:rPr>
          <w:szCs w:val="24"/>
        </w:rPr>
      </w:pPr>
      <w:r>
        <w:rPr>
          <w:szCs w:val="24"/>
        </w:rPr>
        <w:t xml:space="preserve">8.Субсидия представляется в размере 70% от понесённых прямых затрат   по организации тепличного хозяйства, но не более 150000 руб. одному  сельскохозяйственному  потребительскому кооперативу.</w:t>
      </w:r>
    </w:p>
    <w:p>
      <w:pPr>
        <w:ind w:firstLine="708"/>
        <w:contextualSpacing w:val="true"/>
        <w:jc w:val="both"/>
        <w:rPr>
          <w:szCs w:val="24"/>
        </w:rPr>
      </w:pPr>
      <w:r>
        <w:rPr>
          <w:szCs w:val="24"/>
        </w:rPr>
        <w:t xml:space="preserve">9.С получателями субсидии заключается Соглашение по форме, указанной в (Приложение  №5 к  Порядку);</w:t>
      </w:r>
    </w:p>
    <w:p>
      <w:pPr>
        <w:widowControl w:val="false"/>
        <w:spacing w:after="240"/>
        <w:ind w:firstLine="685" w:left="23"/>
        <w:contextualSpacing w:val="true"/>
        <w:jc w:val="both"/>
        <w:rPr>
          <w:szCs w:val="24"/>
        </w:rPr>
      </w:pPr>
      <w:r>
        <w:rPr>
          <w:szCs w:val="24"/>
        </w:rPr>
        <w:t xml:space="preserve">10. 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widowControl w:val="false"/>
        <w:spacing w:after="240"/>
        <w:ind w:firstLine="685" w:left="23"/>
        <w:contextualSpacing w:val="true"/>
        <w:jc w:val="both"/>
        <w:rPr>
          <w:szCs w:val="24"/>
        </w:rPr>
      </w:pPr>
      <w:r>
        <w:rPr>
          <w:szCs w:val="24"/>
        </w:rPr>
        <w:t xml:space="preserve">11.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 </w:t>
      </w:r>
    </w:p>
    <w:p>
      <w:pPr>
        <w:ind w:firstLine="708"/>
        <w:jc w:val="both"/>
        <w:rPr>
          <w:szCs w:val="24"/>
        </w:rPr>
      </w:pPr>
      <w:r>
        <w:rPr>
          <w:szCs w:val="24"/>
        </w:rPr>
        <w:t xml:space="preserve">12.Основаниями для отказа в предоставлении субсидий являются:</w:t>
      </w:r>
    </w:p>
    <w:p>
      <w:pPr>
        <w:ind w:firstLine="708"/>
        <w:jc w:val="both"/>
        <w:rPr>
          <w:szCs w:val="24"/>
        </w:rPr>
      </w:pPr>
      <w:r>
        <w:rPr>
          <w:szCs w:val="24"/>
        </w:rPr>
        <w:t xml:space="preserve">12.1.несоответствие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ind w:firstLine="708"/>
        <w:jc w:val="both"/>
        <w:rPr>
          <w:szCs w:val="24"/>
        </w:rPr>
      </w:pPr>
      <w:r>
        <w:rPr>
          <w:szCs w:val="24"/>
        </w:rPr>
        <w:t xml:space="preserve">12.2. недостоверность представленной информации.</w:t>
      </w:r>
    </w:p>
    <w:p>
      <w:pPr>
        <w:ind w:firstLine="708"/>
        <w:jc w:val="both"/>
        <w:rPr>
          <w:szCs w:val="24"/>
        </w:rPr>
      </w:pPr>
      <w:r>
        <w:rPr>
          <w:szCs w:val="24"/>
        </w:rPr>
        <w:t xml:space="preserve">13.Получатель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708"/>
        <w:jc w:val="both"/>
        <w:rPr>
          <w:szCs w:val="24"/>
        </w:rPr>
      </w:pPr>
      <w:r>
        <w:rPr>
          <w:szCs w:val="24"/>
        </w:rPr>
        <w:t xml:space="preserve">14.Контроль за целевым использованием средств осуществляет главный распорядитель средств бюджета муниципального района.</w:t>
      </w:r>
    </w:p>
    <w:p>
      <w:pPr>
        <w:ind w:firstLine="708"/>
        <w:jc w:val="both"/>
        <w:rPr>
          <w:szCs w:val="24"/>
        </w:rPr>
      </w:pPr>
      <w:r>
        <w:rPr>
          <w:szCs w:val="24"/>
        </w:rPr>
        <w:t xml:space="preserve">15.Главный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ind w:firstLine="708"/>
        <w:jc w:val="both"/>
        <w:rPr>
          <w:szCs w:val="24"/>
        </w:rPr>
      </w:pPr>
      <w:r>
        <w:rPr>
          <w:szCs w:val="24"/>
        </w:rPr>
        <w:t xml:space="preserve">16.В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ind w:firstLine="708"/>
        <w:jc w:val="both"/>
        <w:rPr>
          <w:szCs w:val="24"/>
        </w:rPr>
      </w:pPr>
      <w:r>
        <w:rPr>
          <w:szCs w:val="24"/>
        </w:rPr>
        <w:t xml:space="preserve">17.При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pPr>
      <w:r>
        <w:rPr>
          <w:szCs w:val="24"/>
        </w:rPr>
        <w:tab/>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ind w:left="4956"/>
        <w:jc w:val="both"/>
        <w:rPr>
          <w:szCs w:val="24"/>
        </w:rPr>
      </w:pPr>
    </w:p>
    <w:p>
      <w:pPr>
        <w:widowControl w:val="false"/>
        <w:rPr>
          <w:szCs w:val="24"/>
        </w:rPr>
      </w:pPr>
    </w:p>
    <w:p>
      <w:pPr>
        <w:widowControl w:val="false"/>
        <w:jc w:val="right"/>
        <w:rPr>
          <w:szCs w:val="24"/>
        </w:rPr>
      </w:pPr>
      <w:r>
        <w:rPr>
          <w:szCs w:val="24"/>
        </w:rPr>
        <w:t xml:space="preserve">Приложение 1</w:t>
      </w:r>
    </w:p>
    <w:p>
      <w:pPr>
        <w:widowControl w:val="false"/>
        <w:jc w:val="right"/>
        <w:rPr>
          <w:szCs w:val="24"/>
        </w:rPr>
      </w:pPr>
      <w:r>
        <w:rPr>
          <w:szCs w:val="24"/>
        </w:rPr>
        <w:t xml:space="preserve">к </w:t>
      </w:r>
      <w:r>
        <w:rPr>
          <w:szCs w:val="24"/>
        </w:rPr>
        <w:t xml:space="preserve">П</w:t>
      </w:r>
      <w:r>
        <w:rPr>
          <w:szCs w:val="24"/>
        </w:rPr>
        <w:t xml:space="preserve">орядку №5</w:t>
      </w:r>
    </w:p>
    <w:p>
      <w:pPr>
        <w:widowControl w:val="false"/>
        <w:ind w:left="4956"/>
        <w:jc w:val="right"/>
        <w:rPr>
          <w:szCs w:val="24"/>
        </w:rPr>
      </w:pPr>
      <w:r>
        <w:rPr>
          <w:szCs w:val="24"/>
        </w:rPr>
        <w:t xml:space="preserve">  </w:t>
      </w:r>
    </w:p>
    <w:p>
      <w:pPr>
        <w:widowControl w:val="false"/>
        <w:ind w:left="4956"/>
        <w:jc w:val="both"/>
        <w:rPr>
          <w:szCs w:val="24"/>
        </w:rPr>
      </w:pPr>
      <w:r>
        <w:rPr>
          <w:szCs w:val="24"/>
        </w:rPr>
        <w:t xml:space="preserve">«Предоставление субсидии сельскохозяйственным  потребительским кооперативам на возмещение части понесённых прямых затрат   по организации тепличного хозяйства»  </w:t>
      </w:r>
    </w:p>
    <w:p>
      <w:pPr>
        <w:keepNext w:val="true"/>
        <w:ind w:firstLine="708" w:left="3540"/>
        <w:jc w:val="both"/>
        <w:outlineLvl w:val="0"/>
        <w:rPr>
          <w:szCs w:val="24"/>
        </w:rPr>
      </w:pPr>
    </w:p>
    <w:p>
      <w:pPr>
        <w:keepNext w:val="true"/>
        <w:ind w:firstLine="708" w:left="4248"/>
        <w:jc w:val="both"/>
        <w:outlineLvl w:val="0"/>
        <w:rPr>
          <w:szCs w:val="24"/>
        </w:rPr>
      </w:pPr>
      <w:r>
        <w:rPr>
          <w:szCs w:val="24"/>
        </w:rPr>
        <w:t xml:space="preserve">Главе администрации Задонского         </w:t>
      </w:r>
    </w:p>
    <w:p>
      <w:pPr>
        <w:keepNext w:val="true"/>
        <w:ind w:firstLine="708" w:left="3540"/>
        <w:jc w:val="both"/>
        <w:outlineLvl w:val="0"/>
        <w:rPr>
          <w:szCs w:val="24"/>
        </w:rPr>
      </w:pPr>
      <w:r>
        <w:rPr>
          <w:szCs w:val="24"/>
        </w:rPr>
        <w:t xml:space="preserve">            муниципального района    </w:t>
      </w:r>
    </w:p>
    <w:p>
      <w:pPr>
        <w:keepNext w:val="true"/>
        <w:jc w:val="both"/>
        <w:outlineLvl w:val="0"/>
        <w:rPr>
          <w:szCs w:val="24"/>
        </w:rPr>
      </w:pPr>
    </w:p>
    <w:p>
      <w:pPr>
        <w:keepNext w:val="true"/>
        <w:jc w:val="both"/>
        <w:outlineLvl w:val="0"/>
        <w:rPr>
          <w:szCs w:val="24"/>
        </w:rPr>
      </w:pPr>
    </w:p>
    <w:p>
      <w:pPr>
        <w:jc w:val="both"/>
        <w:rPr>
          <w:szCs w:val="24"/>
        </w:rPr>
      </w:pPr>
      <w:r>
        <w:rPr>
          <w:szCs w:val="24"/>
        </w:rPr>
        <w:t xml:space="preserve">Рег. N ______ от ________ 20__ г.</w:t>
      </w:r>
    </w:p>
    <w:p>
      <w:pPr>
        <w:jc w:val="both"/>
        <w:rPr>
          <w:szCs w:val="24"/>
        </w:rPr>
      </w:pPr>
    </w:p>
    <w:p>
      <w:pPr>
        <w:jc w:val="both"/>
        <w:rPr>
          <w:szCs w:val="24"/>
        </w:rPr>
      </w:pPr>
    </w:p>
    <w:p>
      <w:pPr>
        <w:jc w:val="center"/>
        <w:rPr>
          <w:szCs w:val="24"/>
        </w:rPr>
      </w:pPr>
      <w:r>
        <w:rPr>
          <w:szCs w:val="24"/>
        </w:rPr>
        <w:t xml:space="preserve">ЗАЯВКА</w:t>
      </w:r>
    </w:p>
    <w:p>
      <w:pPr>
        <w:widowControl w:val="false"/>
        <w:jc w:val="both"/>
        <w:rPr>
          <w:szCs w:val="24"/>
        </w:rPr>
      </w:pPr>
    </w:p>
    <w:p>
      <w:pPr>
        <w:widowControl w:val="false"/>
        <w:jc w:val="both"/>
        <w:rPr>
          <w:szCs w:val="24"/>
        </w:rPr>
      </w:pPr>
      <w:r>
        <w:rPr>
          <w:szCs w:val="24"/>
        </w:rPr>
        <w:t xml:space="preserve">   Ознакомившись  с условиями    предоставления субсидии</w:t>
      </w:r>
      <w:r>
        <w:rPr>
          <w:szCs w:val="24"/>
        </w:rPr>
        <w:t xml:space="preserve"> </w:t>
      </w:r>
      <w:r>
        <w:rPr>
          <w:bCs/>
          <w:szCs w:val="24"/>
        </w:rPr>
        <w:t xml:space="preserve">на возмещение части возмещение части понесённых прямых затрат   по организации тепличного хозяйства</w:t>
      </w:r>
      <w:r>
        <w:rPr>
          <w:szCs w:val="24"/>
        </w:rPr>
        <w:t xml:space="preserve">, заявитель </w:t>
      </w:r>
    </w:p>
    <w:p>
      <w:pPr>
        <w:widowControl w:val="false"/>
        <w:jc w:val="both"/>
        <w:rPr>
          <w:szCs w:val="24"/>
        </w:rPr>
      </w:pPr>
      <w:r>
        <w:rPr>
          <w:szCs w:val="24"/>
        </w:rPr>
        <w:t xml:space="preserve">_____________________________________________________________________________ </w:t>
      </w:r>
    </w:p>
    <w:p>
      <w:pPr>
        <w:widowControl w:val="false"/>
        <w:jc w:val="both"/>
        <w:rPr>
          <w:szCs w:val="24"/>
        </w:rPr>
      </w:pPr>
      <w:r>
        <w:rPr>
          <w:sz w:val="20"/>
        </w:rPr>
        <w:t xml:space="preserve">(наименование кооператива)</w:t>
      </w:r>
    </w:p>
    <w:p>
      <w:pPr>
        <w:widowControl w:val="false"/>
        <w:jc w:val="both"/>
        <w:rPr>
          <w:szCs w:val="24"/>
        </w:rPr>
      </w:pPr>
      <w:r>
        <w:rPr>
          <w:szCs w:val="24"/>
        </w:rPr>
        <w:t xml:space="preserve">подтверждает,  что  вся  информация,  содержащаяся  в  заявке и прилагаемых   документах,  является  подлинной. </w:t>
      </w:r>
    </w:p>
    <w:p>
      <w:pPr>
        <w:jc w:val="both"/>
        <w:rPr>
          <w:szCs w:val="24"/>
        </w:rPr>
      </w:pPr>
      <w:r>
        <w:rPr>
          <w:szCs w:val="24"/>
        </w:rPr>
        <w:t xml:space="preserve">Перечень прилагаемых к заявке документов:</w:t>
      </w:r>
    </w:p>
    <w:p>
      <w:pPr>
        <w:widowControl w:val="false"/>
        <w:ind w:left="720"/>
        <w:jc w:val="both"/>
        <w:rPr>
          <w:szCs w:val="24"/>
        </w:rPr>
      </w:pPr>
      <w:r>
        <w:rPr>
          <w:szCs w:val="24"/>
        </w:rPr>
        <w:t xml:space="preserve">1.анкета участника; </w:t>
      </w:r>
    </w:p>
    <w:p>
      <w:pPr>
        <w:widowControl w:val="false"/>
        <w:ind w:left="720"/>
        <w:jc w:val="both"/>
        <w:rPr>
          <w:szCs w:val="24"/>
        </w:rPr>
      </w:pPr>
      <w:r>
        <w:rPr>
          <w:szCs w:val="24"/>
        </w:rPr>
        <w:t xml:space="preserve">2.расчет на возмещение части затрат  понесённых прямых затрат   по организации тепличного хозяйства;</w:t>
      </w:r>
    </w:p>
    <w:p>
      <w:pPr>
        <w:widowControl w:val="false"/>
        <w:ind w:left="720"/>
        <w:jc w:val="both"/>
        <w:rPr>
          <w:szCs w:val="24"/>
        </w:rPr>
      </w:pPr>
      <w:r>
        <w:rPr>
          <w:szCs w:val="24"/>
        </w:rPr>
        <w:t xml:space="preserve">3.копия устава;</w:t>
      </w:r>
    </w:p>
    <w:p>
      <w:pPr>
        <w:widowControl w:val="false"/>
        <w:ind w:left="720"/>
        <w:jc w:val="both"/>
        <w:rPr>
          <w:szCs w:val="24"/>
        </w:rPr>
      </w:pPr>
      <w:r>
        <w:rPr>
          <w:szCs w:val="24"/>
        </w:rPr>
        <w:t xml:space="preserve">4.копия выписки из ЕГРЮЛ;</w:t>
      </w:r>
    </w:p>
    <w:p>
      <w:pPr>
        <w:widowControl w:val="false"/>
        <w:ind w:left="720"/>
        <w:jc w:val="both"/>
        <w:rPr>
          <w:szCs w:val="24"/>
        </w:rPr>
      </w:pPr>
      <w:r>
        <w:rPr>
          <w:szCs w:val="24"/>
        </w:rPr>
        <w:t xml:space="preserve">5.копия свидетельства  о постановке на учет российской организации в налоговом органе по месту её нахождения;</w:t>
      </w:r>
    </w:p>
    <w:p>
      <w:pPr>
        <w:ind w:firstLine="708"/>
        <w:jc w:val="both"/>
        <w:rPr>
          <w:szCs w:val="24"/>
        </w:rPr>
      </w:pPr>
      <w:r>
        <w:rPr>
          <w:szCs w:val="24"/>
        </w:rPr>
        <w:t xml:space="preserve">6.справка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на первое число месяца предшествующего месяцу подачи документов.</w:t>
      </w:r>
    </w:p>
    <w:p>
      <w:pPr>
        <w:widowControl w:val="false"/>
        <w:ind w:left="720"/>
        <w:jc w:val="both"/>
        <w:rPr>
          <w:szCs w:val="24"/>
        </w:rPr>
      </w:pPr>
      <w:r>
        <w:rPr>
          <w:szCs w:val="24"/>
        </w:rPr>
        <w:t xml:space="preserve">7.справка ревизионного союза, подтверждающую  нахождение сельскохозяйственного потребительского кооператива в составе ревизионного союза;</w:t>
      </w:r>
    </w:p>
    <w:p>
      <w:pPr>
        <w:widowControl w:val="false"/>
        <w:spacing w:after="240"/>
        <w:ind w:firstLine="720"/>
        <w:contextualSpacing w:val="true"/>
        <w:jc w:val="both"/>
        <w:rPr>
          <w:szCs w:val="24"/>
        </w:rPr>
      </w:pPr>
      <w:r>
        <w:rPr>
          <w:szCs w:val="24"/>
        </w:rPr>
        <w:t xml:space="preserve">8.справка об отсутствии процедур реорганизации, ликвидации, банкротства.</w:t>
      </w:r>
    </w:p>
    <w:p>
      <w:pPr>
        <w:widowControl w:val="false"/>
        <w:spacing w:after="240"/>
        <w:ind w:firstLine="720"/>
        <w:contextualSpacing w:val="true"/>
        <w:jc w:val="both"/>
        <w:rPr>
          <w:szCs w:val="24"/>
        </w:rPr>
      </w:pPr>
      <w:r>
        <w:rPr>
          <w:szCs w:val="24"/>
        </w:rPr>
        <w:t xml:space="preserve">9.</w:t>
      </w:r>
      <w:r>
        <w:rPr>
          <w:rFonts w:eastAsia="Calibri"/>
          <w:szCs w:val="24"/>
        </w:rPr>
        <w:t xml:space="preserve">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r>
        <w:rPr>
          <w:szCs w:val="24"/>
        </w:rPr>
        <w:t xml:space="preserve">; </w:t>
      </w:r>
    </w:p>
    <w:p>
      <w:pPr>
        <w:widowControl w:val="false"/>
        <w:shd w:val="clear" w:color="auto" w:fill="ffffff"/>
        <w:spacing w:after="240" w:line="322" w:lineRule="exact"/>
        <w:ind w:firstLine="720"/>
        <w:contextualSpacing w:val="true"/>
        <w:jc w:val="both"/>
        <w:rPr>
          <w:szCs w:val="24"/>
        </w:rPr>
      </w:pPr>
      <w:r>
        <w:rPr>
          <w:szCs w:val="24"/>
        </w:rPr>
        <w:t xml:space="preserve">10.</w:t>
      </w:r>
      <w:r>
        <w:rPr>
          <w:sz w:val="26"/>
          <w:szCs w:val="26"/>
        </w:rPr>
        <w:t xml:space="preserve">справка об </w:t>
      </w:r>
      <w:r>
        <w:rPr>
          <w:szCs w:val="24"/>
        </w:rPr>
        <w:t xml:space="preserve">отсутствии задолженности  по заработной плате перед персоналомна первое число месяца предшествующего месяцу подачи документов.</w:t>
      </w:r>
    </w:p>
    <w:p>
      <w:pPr>
        <w:widowControl w:val="false"/>
        <w:spacing w:after="240"/>
        <w:ind w:firstLine="720"/>
        <w:contextualSpacing w:val="true"/>
        <w:jc w:val="both"/>
        <w:rPr>
          <w:szCs w:val="24"/>
        </w:rPr>
      </w:pPr>
    </w:p>
    <w:tbl>
      <w:tblPr>
        <w:tblpPr w:horzAnchor="margin" w:tblpXSpec="left" w:vertAnchor="margin" w:tblpY="-1125" w:leftFromText="180" w:rightFromText="180"/>
        <w:tblW w:w="10327" w:type="dxa"/>
        <w:tblLook w:val="0000" w:firstRow="0" w:lastRow="0" w:firstColumn="0" w:lastColumn="0" w:noHBand="0" w:noVBand="0"/>
      </w:tblPr>
      <w:tblGrid>
        <w:gridCol w:w="222"/>
        <w:gridCol w:w="10105"/>
      </w:tblGrid>
      <w:tr>
        <w:tc>
          <w:tcPr>
            <w:tcW w:w="222" w:type="dxa"/>
          </w:tcPr>
          <w:p>
            <w:pPr>
              <w:jc w:val="both"/>
              <w:rPr>
                <w:szCs w:val="24"/>
              </w:rPr>
            </w:pPr>
          </w:p>
          <w:p>
            <w:pPr>
              <w:jc w:val="both"/>
              <w:rPr>
                <w:szCs w:val="24"/>
              </w:rPr>
            </w:pPr>
          </w:p>
        </w:tc>
        <w:tc>
          <w:tcPr>
            <w:tcW w:w="10105" w:type="dxa"/>
          </w:tcPr>
          <w:p>
            <w:pPr>
              <w:jc w:val="both"/>
              <w:rPr>
                <w:szCs w:val="24"/>
              </w:rPr>
            </w:pPr>
          </w:p>
          <w:tbl>
            <w:tblPr>
              <w:tblW w:w="9639" w:type="dxa"/>
              <w:tblLook w:val="0000" w:firstRow="0" w:lastRow="0" w:firstColumn="0" w:lastColumn="0" w:noHBand="0" w:noVBand="0"/>
            </w:tblPr>
            <w:tblGrid>
              <w:gridCol w:w="5211"/>
              <w:gridCol w:w="4428"/>
            </w:tblGrid>
            <w:tr>
              <w:tc>
                <w:tcPr>
                  <w:tcW w:w="5211" w:type="dxa"/>
                </w:tcPr>
                <w:p>
                  <w:pPr>
                    <w:framePr w:hAnchor="margin" w:hSpace="180" w:wrap="around" w:y="-1125"/>
                    <w:jc w:val="both"/>
                    <w:rPr>
                      <w:szCs w:val="24"/>
                    </w:rPr>
                  </w:pPr>
                </w:p>
                <w:p>
                  <w:pPr>
                    <w:framePr w:hAnchor="margin" w:hSpace="180" w:wrap="around" w:y="-1125"/>
                    <w:jc w:val="both"/>
                    <w:rPr>
                      <w:szCs w:val="24"/>
                    </w:rPr>
                  </w:pPr>
                </w:p>
                <w:p>
                  <w:pPr>
                    <w:framePr w:hAnchor="margin" w:hSpace="180" w:wrap="around" w:y="-1125"/>
                    <w:jc w:val="both"/>
                    <w:rPr>
                      <w:szCs w:val="24"/>
                    </w:rPr>
                  </w:pPr>
                </w:p>
                <w:p>
                  <w:pPr>
                    <w:framePr w:hAnchor="margin" w:hSpace="180" w:wrap="around" w:y="-1125"/>
                    <w:jc w:val="both"/>
                    <w:rPr>
                      <w:szCs w:val="24"/>
                    </w:rPr>
                  </w:pPr>
                </w:p>
                <w:p>
                  <w:pPr>
                    <w:framePr w:hAnchor="margin" w:hSpace="180" w:wrap="around" w:y="-1125"/>
                    <w:jc w:val="both"/>
                    <w:rPr>
                      <w:szCs w:val="24"/>
                    </w:rPr>
                  </w:pPr>
                </w:p>
              </w:tc>
              <w:tc>
                <w:tcPr>
                  <w:tcW w:w="4428" w:type="dxa"/>
                </w:tcPr>
                <w:p>
                  <w:pPr>
                    <w:framePr w:hAnchor="margin" w:hSpace="180" w:wrap="around" w:y="-1125"/>
                    <w:jc w:val="both"/>
                    <w:rPr>
                      <w:szCs w:val="24"/>
                    </w:rPr>
                  </w:pPr>
                </w:p>
                <w:p>
                  <w:pPr>
                    <w:framePr w:hAnchor="margin" w:hSpace="180" w:wrap="around" w:y="-1125"/>
                    <w:jc w:val="both"/>
                    <w:rPr>
                      <w:szCs w:val="24"/>
                    </w:rPr>
                  </w:pPr>
                </w:p>
                <w:p>
                  <w:pPr>
                    <w:framePr w:hAnchor="margin" w:hSpace="180" w:wrap="around" w:y="-1125"/>
                    <w:jc w:val="right"/>
                    <w:rPr>
                      <w:szCs w:val="24"/>
                    </w:rPr>
                  </w:pPr>
                  <w:r>
                    <w:rPr>
                      <w:szCs w:val="24"/>
                    </w:rPr>
                    <w:t xml:space="preserve"> Приложение 2</w:t>
                  </w:r>
                </w:p>
                <w:p>
                  <w:pPr>
                    <w:framePr w:hAnchor="margin" w:hSpace="180" w:wrap="around" w:y="-1125"/>
                    <w:jc w:val="right"/>
                    <w:rPr>
                      <w:szCs w:val="24"/>
                    </w:rPr>
                  </w:pPr>
                  <w:r>
                    <w:rPr>
                      <w:szCs w:val="24"/>
                    </w:rPr>
                    <w:t xml:space="preserve">к Порядку №4</w:t>
                  </w:r>
                </w:p>
                <w:p>
                  <w:pPr>
                    <w:framePr w:hAnchor="margin" w:hSpace="180" w:wrap="around" w:y="-1125"/>
                    <w:jc w:val="right"/>
                    <w:rPr>
                      <w:szCs w:val="24"/>
                    </w:rPr>
                  </w:pPr>
                  <w:r>
                    <w:rPr>
                      <w:szCs w:val="24"/>
                    </w:rPr>
                    <w:t xml:space="preserve"> </w:t>
                  </w:r>
                </w:p>
                <w:p>
                  <w:pPr>
                    <w:framePr w:hAnchor="margin" w:hSpace="180" w:wrap="around" w:y="-1125"/>
                    <w:jc w:val="both"/>
                    <w:rPr>
                      <w:szCs w:val="24"/>
                    </w:rPr>
                  </w:pPr>
                  <w:r>
                    <w:rPr>
                      <w:szCs w:val="24"/>
                    </w:rPr>
                    <w:t xml:space="preserve">«Предоставление субсидии сельскохозяйственным  потребительским кооперативам на возмещение части понесённых прямых затрат   по организации тепличного хозяйства»  </w:t>
                  </w:r>
                </w:p>
                <w:p>
                  <w:pPr>
                    <w:framePr w:hAnchor="margin" w:hSpace="180" w:wrap="around" w:y="-1125"/>
                    <w:jc w:val="both"/>
                    <w:rPr>
                      <w:szCs w:val="24"/>
                    </w:rPr>
                  </w:pPr>
                  <w:r>
                    <w:rPr>
                      <w:szCs w:val="24"/>
                    </w:rPr>
                    <w:t xml:space="preserve">Главе администрации Задонского муниципального района</w:t>
                  </w:r>
                </w:p>
                <w:p>
                  <w:pPr>
                    <w:framePr w:hAnchor="margin" w:hSpace="180" w:wrap="around" w:y="-1125"/>
                    <w:ind w:firstLine="709"/>
                    <w:jc w:val="both"/>
                    <w:rPr>
                      <w:szCs w:val="24"/>
                    </w:rPr>
                  </w:pPr>
                </w:p>
                <w:p>
                  <w:pPr>
                    <w:framePr w:hAnchor="margin" w:hSpace="180" w:wrap="around" w:y="-1125"/>
                    <w:jc w:val="both"/>
                    <w:rPr>
                      <w:szCs w:val="24"/>
                    </w:rPr>
                  </w:pPr>
                </w:p>
                <w:p>
                  <w:pPr>
                    <w:framePr w:hAnchor="margin" w:hSpace="180" w:wrap="around" w:y="-1125"/>
                    <w:jc w:val="both"/>
                    <w:rPr>
                      <w:szCs w:val="24"/>
                    </w:rPr>
                  </w:pPr>
                </w:p>
              </w:tc>
            </w:tr>
          </w:tbl>
          <w:p>
            <w:pPr>
              <w:keepNext w:val="true"/>
              <w:spacing w:after="120"/>
              <w:jc w:val="both"/>
              <w:outlineLvl w:val="0"/>
              <w:rPr>
                <w:b/>
                <w:szCs w:val="24"/>
              </w:rPr>
            </w:pPr>
          </w:p>
        </w:tc>
      </w:tr>
    </w:tbl>
    <w:p>
      <w:pPr>
        <w:jc w:val="center"/>
        <w:rPr>
          <w:szCs w:val="24"/>
        </w:rPr>
      </w:pPr>
      <w:r>
        <w:rPr>
          <w:szCs w:val="24"/>
        </w:rPr>
        <w:t xml:space="preserve">Рег. N ______ от ________ 20__ г.</w:t>
      </w:r>
    </w:p>
    <w:p>
      <w:pPr>
        <w:jc w:val="center"/>
        <w:rPr>
          <w:szCs w:val="24"/>
        </w:rPr>
      </w:pPr>
    </w:p>
    <w:p>
      <w:pPr>
        <w:jc w:val="center"/>
        <w:rPr>
          <w:szCs w:val="24"/>
        </w:rPr>
      </w:pPr>
    </w:p>
    <w:p>
      <w:pPr>
        <w:jc w:val="center"/>
        <w:rPr>
          <w:szCs w:val="24"/>
        </w:rPr>
      </w:pPr>
      <w:r>
        <w:rPr>
          <w:szCs w:val="24"/>
        </w:rPr>
        <w:t xml:space="preserve">АНКЕТА</w:t>
      </w:r>
    </w:p>
    <w:p>
      <w:pPr>
        <w:jc w:val="center"/>
        <w:rPr>
          <w:szCs w:val="24"/>
        </w:rPr>
      </w:pPr>
    </w:p>
    <w:p>
      <w:pPr>
        <w:jc w:val="both"/>
        <w:rPr>
          <w:szCs w:val="24"/>
        </w:rPr>
      </w:pPr>
    </w:p>
    <w:p>
      <w:pPr>
        <w:jc w:val="both"/>
        <w:rPr>
          <w:szCs w:val="24"/>
        </w:rPr>
      </w:pPr>
      <w:r>
        <w:rPr>
          <w:szCs w:val="24"/>
        </w:rPr>
        <w:t xml:space="preserve"> Полное   наименование   предприятия  (организации) </w:t>
      </w:r>
    </w:p>
    <w:p>
      <w:pPr>
        <w:jc w:val="both"/>
        <w:rPr>
          <w:szCs w:val="24"/>
        </w:rPr>
      </w:pPr>
      <w:r>
        <w:rPr>
          <w:szCs w:val="24"/>
        </w:rPr>
        <w:t xml:space="preserve">_______________________________________________________________</w:t>
      </w:r>
    </w:p>
    <w:p>
      <w:pPr>
        <w:jc w:val="both"/>
        <w:rPr>
          <w:szCs w:val="24"/>
        </w:rPr>
      </w:pPr>
      <w:r>
        <w:rPr>
          <w:szCs w:val="24"/>
        </w:rPr>
        <w:t xml:space="preserve">Сокращенное наименование _______________________________________________________________</w:t>
      </w:r>
    </w:p>
    <w:p>
      <w:pPr>
        <w:jc w:val="both"/>
        <w:rPr>
          <w:szCs w:val="24"/>
        </w:rPr>
      </w:pPr>
      <w:r>
        <w:rPr>
          <w:szCs w:val="24"/>
        </w:rPr>
        <w:t xml:space="preserve">Организационно-правовая форма _______________________________________________________________</w:t>
      </w:r>
    </w:p>
    <w:p>
      <w:pPr>
        <w:jc w:val="both"/>
        <w:rPr>
          <w:szCs w:val="24"/>
        </w:rPr>
      </w:pPr>
      <w:r>
        <w:rPr>
          <w:szCs w:val="24"/>
        </w:rPr>
        <w:t xml:space="preserve">Юридический адрес _______________________________________________________________</w:t>
      </w:r>
    </w:p>
    <w:p>
      <w:pPr>
        <w:jc w:val="both"/>
        <w:rPr>
          <w:szCs w:val="24"/>
        </w:rPr>
      </w:pPr>
      <w:r>
        <w:rPr>
          <w:szCs w:val="24"/>
        </w:rPr>
        <w:t xml:space="preserve">Почтовый адрес</w:t>
      </w:r>
    </w:p>
    <w:p>
      <w:pPr>
        <w:jc w:val="both"/>
        <w:rPr>
          <w:szCs w:val="24"/>
        </w:rPr>
      </w:pPr>
      <w:r>
        <w:rPr>
          <w:szCs w:val="24"/>
        </w:rPr>
        <w:t xml:space="preserve"> _______________________________________________________________</w:t>
      </w:r>
    </w:p>
    <w:p>
      <w:pPr>
        <w:jc w:val="both"/>
        <w:rPr>
          <w:szCs w:val="24"/>
        </w:rPr>
      </w:pPr>
      <w:r>
        <w:rPr>
          <w:szCs w:val="24"/>
        </w:rPr>
        <w:t xml:space="preserve">Ф.И.О. руководителя _______________________________________________________________</w:t>
      </w:r>
    </w:p>
    <w:p>
      <w:pPr>
        <w:jc w:val="both"/>
        <w:rPr>
          <w:szCs w:val="24"/>
        </w:rPr>
      </w:pPr>
      <w:r>
        <w:rPr>
          <w:szCs w:val="24"/>
        </w:rPr>
        <w:t xml:space="preserve">Телефон, факс </w:t>
      </w:r>
    </w:p>
    <w:p>
      <w:pPr>
        <w:jc w:val="both"/>
        <w:rPr>
          <w:szCs w:val="24"/>
        </w:rPr>
      </w:pPr>
      <w:r>
        <w:rPr>
          <w:szCs w:val="24"/>
        </w:rPr>
        <w:t xml:space="preserve">_______________________________________________________________</w:t>
      </w:r>
    </w:p>
    <w:p>
      <w:pPr>
        <w:jc w:val="both"/>
        <w:rPr>
          <w:szCs w:val="24"/>
        </w:rPr>
      </w:pPr>
      <w:r>
        <w:rPr>
          <w:szCs w:val="24"/>
        </w:rPr>
        <w:t xml:space="preserve">Банковские реквизиты </w:t>
      </w:r>
    </w:p>
    <w:p>
      <w:pPr>
        <w:jc w:val="both"/>
        <w:rPr>
          <w:szCs w:val="24"/>
        </w:rPr>
      </w:pPr>
      <w:r>
        <w:rPr>
          <w:szCs w:val="24"/>
        </w:rPr>
        <w:t xml:space="preserve">________________________________________________________________</w:t>
      </w:r>
    </w:p>
    <w:p>
      <w:pPr>
        <w:jc w:val="both"/>
        <w:rPr>
          <w:szCs w:val="24"/>
        </w:rPr>
      </w:pPr>
    </w:p>
    <w:p>
      <w:pPr>
        <w:jc w:val="both"/>
        <w:rPr>
          <w:szCs w:val="24"/>
        </w:rPr>
      </w:pPr>
      <w:r>
        <w:rPr>
          <w:szCs w:val="24"/>
        </w:rPr>
        <w:t xml:space="preserve">Идентификационный номер налогоплательщика_______________________</w:t>
      </w:r>
    </w:p>
    <w:p>
      <w:pPr>
        <w:jc w:val="both"/>
        <w:rPr>
          <w:szCs w:val="24"/>
        </w:rPr>
      </w:pPr>
    </w:p>
    <w:p>
      <w:pPr>
        <w:jc w:val="both"/>
        <w:rPr>
          <w:szCs w:val="24"/>
        </w:rPr>
      </w:pPr>
      <w:r>
        <w:rPr>
          <w:szCs w:val="24"/>
        </w:rPr>
        <w:t xml:space="preserve">Информация  о  регистрации  (где, кем, когда  зарегистрирован, регистрационный номер) _______________________________________________________________</w:t>
      </w:r>
    </w:p>
    <w:p>
      <w:pPr>
        <w:jc w:val="both"/>
        <w:rPr>
          <w:szCs w:val="24"/>
        </w:rPr>
      </w:pPr>
      <w:r>
        <w:rPr>
          <w:szCs w:val="24"/>
        </w:rPr>
        <w:t xml:space="preserve">Количество пайщиков _______________________________________________________________</w:t>
      </w:r>
    </w:p>
    <w:p>
      <w:pPr>
        <w:jc w:val="both"/>
        <w:rPr>
          <w:szCs w:val="24"/>
        </w:rPr>
      </w:pPr>
      <w:r>
        <w:rPr>
          <w:szCs w:val="24"/>
        </w:rPr>
        <w:t xml:space="preserve">Председатель  кооператива ________________________________________________________________</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keepLines w:val="true"/>
        <w:jc w:val="both"/>
        <w:outlineLvl w:val="0"/>
        <w:rPr>
          <w:bCs/>
          <w:szCs w:val="24"/>
        </w:rPr>
      </w:pPr>
    </w:p>
    <w:p>
      <w:pPr>
        <w:keepLines w:val="true"/>
        <w:jc w:val="both"/>
        <w:outlineLvl w:val="0"/>
        <w:rPr>
          <w:bCs/>
          <w:szCs w:val="24"/>
        </w:rPr>
      </w:pPr>
    </w:p>
    <w:p>
      <w:pPr>
        <w:keepLines w:val="true"/>
        <w:jc w:val="both"/>
        <w:outlineLvl w:val="0"/>
        <w:rPr>
          <w:bCs/>
          <w:szCs w:val="24"/>
        </w:rPr>
      </w:pPr>
    </w:p>
    <w:p>
      <w:pPr>
        <w:keepLines w:val="true"/>
        <w:jc w:val="both"/>
        <w:outlineLvl w:val="0"/>
        <w:rPr>
          <w:bCs/>
          <w:szCs w:val="24"/>
        </w:rPr>
      </w:pPr>
    </w:p>
    <w:p>
      <w:pPr>
        <w:jc w:val="both"/>
        <w:rPr>
          <w:szCs w:val="24"/>
        </w:rPr>
      </w:pPr>
    </w:p>
    <w:p>
      <w:pPr>
        <w:jc w:val="both"/>
        <w:rPr>
          <w:szCs w:val="24"/>
        </w:rPr>
      </w:pPr>
    </w:p>
    <w:p>
      <w:pPr>
        <w:widowControl w:val="false"/>
        <w:ind w:left="4956"/>
        <w:jc w:val="right"/>
        <w:rPr>
          <w:szCs w:val="24"/>
        </w:rPr>
      </w:pPr>
      <w:r>
        <w:rPr>
          <w:szCs w:val="24"/>
        </w:rPr>
        <w:t xml:space="preserve">Приложение 3</w:t>
      </w:r>
    </w:p>
    <w:p>
      <w:pPr>
        <w:widowControl w:val="false"/>
        <w:ind w:left="4956"/>
        <w:jc w:val="right"/>
        <w:rPr>
          <w:szCs w:val="24"/>
        </w:rPr>
      </w:pPr>
      <w:r>
        <w:rPr>
          <w:szCs w:val="24"/>
        </w:rPr>
        <w:t xml:space="preserve">к порядку №5  </w:t>
      </w:r>
    </w:p>
    <w:p>
      <w:pPr>
        <w:widowControl w:val="false"/>
        <w:ind w:left="4956"/>
        <w:jc w:val="both"/>
        <w:rPr>
          <w:szCs w:val="24"/>
        </w:rPr>
      </w:pPr>
      <w:r>
        <w:rPr>
          <w:szCs w:val="24"/>
        </w:rPr>
        <w:t xml:space="preserve">«Предоставление субсидии сельскохозяйственным  потребительским кооперативам на возмещение части понесённых прямых затрат  по организации  тепличного      хозяйства»</w:t>
      </w:r>
    </w:p>
    <w:p>
      <w:pPr>
        <w:widowControl w:val="false"/>
        <w:jc w:val="both"/>
        <w:rPr>
          <w:szCs w:val="24"/>
        </w:rPr>
      </w:pPr>
    </w:p>
    <w:p>
      <w:pPr>
        <w:widowControl w:val="false"/>
        <w:jc w:val="both"/>
        <w:rPr>
          <w:szCs w:val="24"/>
        </w:rPr>
      </w:pPr>
    </w:p>
    <w:p>
      <w:pPr>
        <w:widowControl w:val="false"/>
        <w:jc w:val="center"/>
        <w:rPr>
          <w:szCs w:val="24"/>
        </w:rPr>
      </w:pPr>
      <w:r>
        <w:rPr>
          <w:szCs w:val="24"/>
        </w:rPr>
        <w:t xml:space="preserve">Расчет</w:t>
      </w:r>
    </w:p>
    <w:p>
      <w:pPr>
        <w:widowControl w:val="false"/>
        <w:jc w:val="center"/>
        <w:rPr>
          <w:szCs w:val="24"/>
        </w:rPr>
      </w:pPr>
      <w:r>
        <w:rPr>
          <w:szCs w:val="24"/>
        </w:rPr>
        <w:t xml:space="preserve">субсидии на возмещение части  понесенных прямых затрат</w:t>
      </w:r>
    </w:p>
    <w:p>
      <w:pPr>
        <w:widowControl w:val="false"/>
        <w:jc w:val="center"/>
        <w:rPr>
          <w:bCs/>
          <w:szCs w:val="24"/>
        </w:rPr>
      </w:pPr>
      <w:r>
        <w:rPr>
          <w:szCs w:val="24"/>
        </w:rPr>
        <w:t xml:space="preserve">по  организации тепличного хозяйства</w:t>
      </w:r>
    </w:p>
    <w:p>
      <w:pPr>
        <w:widowControl w:val="false"/>
        <w:ind w:firstLine="720"/>
        <w:jc w:val="center"/>
        <w:rPr>
          <w:szCs w:val="24"/>
        </w:rPr>
      </w:pPr>
    </w:p>
    <w:p>
      <w:pPr>
        <w:widowControl w:val="false"/>
        <w:jc w:val="center"/>
        <w:rPr>
          <w:szCs w:val="24"/>
        </w:rPr>
      </w:pPr>
      <w:r>
        <w:rPr>
          <w:szCs w:val="24"/>
        </w:rPr>
        <w:t xml:space="preserve">по _____________________</w:t>
      </w:r>
    </w:p>
    <w:p>
      <w:pPr>
        <w:widowControl w:val="false"/>
        <w:jc w:val="center"/>
        <w:rPr>
          <w:szCs w:val="24"/>
        </w:rPr>
      </w:pPr>
      <w:r>
        <w:rPr>
          <w:szCs w:val="24"/>
        </w:rPr>
        <w:t xml:space="preserve">(получатель субсидии)</w:t>
      </w:r>
    </w:p>
    <w:p>
      <w:pPr>
        <w:widowControl w:val="false"/>
        <w:jc w:val="center"/>
        <w:rPr>
          <w:szCs w:val="24"/>
        </w:rPr>
      </w:pPr>
    </w:p>
    <w:p>
      <w:pPr>
        <w:widowControl w:val="false"/>
        <w:jc w:val="right"/>
        <w:rPr>
          <w:szCs w:val="24"/>
        </w:rPr>
      </w:pPr>
      <w:r>
        <w:rPr>
          <w:szCs w:val="24"/>
        </w:rPr>
        <w:t xml:space="preserve">                                                                    Таблица</w:t>
      </w:r>
    </w:p>
    <w:p>
      <w:pPr>
        <w:widowControl w:val="false"/>
        <w:ind w:firstLine="720"/>
        <w:jc w:val="both"/>
        <w:rPr>
          <w:szCs w:val="24"/>
        </w:rPr>
      </w:pPr>
    </w:p>
    <w:tbl>
      <w:tblPr>
        <w:tblW w:w="10774" w:type="dxa"/>
        <w:tblInd w:w="-9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624"/>
        <w:gridCol w:w="1645"/>
        <w:gridCol w:w="1757"/>
        <w:gridCol w:w="3062"/>
        <w:gridCol w:w="1701"/>
        <w:gridCol w:w="1985"/>
      </w:tblGrid>
      <w:tr>
        <w:tc>
          <w:tcPr>
            <w:tcW w:w="624" w:type="dxa"/>
          </w:tcPr>
          <w:p>
            <w:pPr>
              <w:widowControl w:val="false"/>
              <w:ind w:firstLine="720"/>
              <w:jc w:val="both"/>
              <w:rPr>
                <w:szCs w:val="24"/>
              </w:rPr>
            </w:pPr>
            <w:r>
              <w:rPr>
                <w:szCs w:val="24"/>
              </w:rPr>
              <w:t xml:space="preserve">N п/п</w:t>
            </w:r>
          </w:p>
        </w:tc>
        <w:tc>
          <w:tcPr>
            <w:tcW w:w="1645" w:type="dxa"/>
          </w:tcPr>
          <w:p>
            <w:pPr>
              <w:widowControl w:val="false"/>
              <w:jc w:val="both"/>
              <w:rPr>
                <w:szCs w:val="24"/>
              </w:rPr>
            </w:pPr>
            <w:r>
              <w:rPr>
                <w:szCs w:val="24"/>
              </w:rPr>
              <w:t xml:space="preserve">Наименование объекта</w:t>
            </w:r>
          </w:p>
        </w:tc>
        <w:tc>
          <w:tcPr>
            <w:tcW w:w="1757" w:type="dxa"/>
          </w:tcPr>
          <w:p>
            <w:pPr>
              <w:widowControl w:val="false"/>
              <w:jc w:val="both"/>
              <w:rPr>
                <w:szCs w:val="24"/>
                <w:lang w:val="en-US"/>
              </w:rPr>
            </w:pPr>
            <w:r>
              <w:rPr>
                <w:szCs w:val="24"/>
              </w:rPr>
              <w:t xml:space="preserve">Мощность объекта</w:t>
            </w:r>
          </w:p>
          <w:p>
            <w:pPr>
              <w:widowControl w:val="false"/>
              <w:jc w:val="both"/>
              <w:rPr>
                <w:szCs w:val="24"/>
              </w:rPr>
            </w:pPr>
            <w:r>
              <w:rPr>
                <w:szCs w:val="24"/>
                <w:lang w:val="en-US"/>
              </w:rPr>
              <w:t xml:space="preserve">к</w:t>
            </w:r>
            <w:r>
              <w:rPr>
                <w:szCs w:val="24"/>
              </w:rPr>
              <w:t xml:space="preserve">в.м.</w:t>
            </w:r>
          </w:p>
        </w:tc>
        <w:tc>
          <w:tcPr>
            <w:tcW w:w="3062" w:type="dxa"/>
          </w:tcPr>
          <w:p>
            <w:pPr>
              <w:widowControl w:val="false"/>
              <w:jc w:val="both"/>
              <w:rPr>
                <w:szCs w:val="24"/>
              </w:rPr>
            </w:pPr>
            <w:r>
              <w:rPr>
                <w:szCs w:val="24"/>
              </w:rPr>
              <w:t xml:space="preserve">Фактическая стоимость  оплаченных денежных средств за объекты тепличного хозяйства , руб. (без учета НДС)</w:t>
            </w:r>
          </w:p>
        </w:tc>
        <w:tc>
          <w:tcPr>
            <w:tcW w:w="1701" w:type="dxa"/>
          </w:tcPr>
          <w:p>
            <w:pPr>
              <w:widowControl w:val="false"/>
              <w:jc w:val="both"/>
              <w:rPr>
                <w:szCs w:val="24"/>
              </w:rPr>
            </w:pPr>
            <w:r>
              <w:rPr>
                <w:szCs w:val="24"/>
              </w:rPr>
              <w:t xml:space="preserve">Предельная сумма субсидии, руб.</w:t>
            </w:r>
          </w:p>
          <w:p>
            <w:pPr>
              <w:widowControl w:val="false"/>
              <w:jc w:val="both"/>
              <w:rPr>
                <w:szCs w:val="24"/>
              </w:rPr>
            </w:pPr>
            <w:r>
              <w:rPr>
                <w:szCs w:val="24"/>
              </w:rPr>
              <w:t xml:space="preserve">0,7x </w:t>
            </w:r>
            <w:hyperlink w:anchor="P66" w:history="1">
              <w:r>
                <w:rPr>
                  <w:szCs w:val="24"/>
                </w:rPr>
                <w:t xml:space="preserve">гр. 3</w:t>
              </w:r>
            </w:hyperlink>
          </w:p>
        </w:tc>
        <w:tc>
          <w:tcPr>
            <w:tcW w:w="1985" w:type="dxa"/>
          </w:tcPr>
          <w:p>
            <w:pPr>
              <w:widowControl w:val="false"/>
              <w:jc w:val="both"/>
              <w:rPr>
                <w:szCs w:val="24"/>
              </w:rPr>
            </w:pPr>
            <w:r>
              <w:rPr>
                <w:szCs w:val="24"/>
              </w:rPr>
              <w:t xml:space="preserve">Сумма субсидии, руб.</w:t>
            </w:r>
          </w:p>
          <w:p>
            <w:pPr>
              <w:widowControl w:val="false"/>
              <w:jc w:val="both"/>
              <w:rPr>
                <w:szCs w:val="24"/>
              </w:rPr>
            </w:pPr>
            <w:r>
              <w:rPr>
                <w:szCs w:val="24"/>
              </w:rPr>
              <w:t xml:space="preserve">гр. 5 меньше или равна </w:t>
            </w:r>
            <w:hyperlink w:anchor="P68" w:history="1">
              <w:r>
                <w:rPr>
                  <w:szCs w:val="24"/>
                </w:rPr>
                <w:t xml:space="preserve">гр. 4</w:t>
              </w:r>
            </w:hyperlink>
          </w:p>
        </w:tc>
      </w:tr>
      <w:tr>
        <w:tc>
          <w:tcPr>
            <w:tcW w:w="624" w:type="dxa"/>
          </w:tcPr>
          <w:p>
            <w:pPr>
              <w:widowControl w:val="false"/>
              <w:ind w:firstLine="720"/>
              <w:jc w:val="both"/>
              <w:rPr>
                <w:szCs w:val="24"/>
              </w:rPr>
            </w:pPr>
          </w:p>
        </w:tc>
        <w:tc>
          <w:tcPr>
            <w:tcW w:w="1645" w:type="dxa"/>
          </w:tcPr>
          <w:p>
            <w:pPr>
              <w:widowControl w:val="false"/>
              <w:ind w:firstLine="720"/>
              <w:jc w:val="both"/>
              <w:rPr>
                <w:szCs w:val="24"/>
              </w:rPr>
            </w:pPr>
            <w:r>
              <w:rPr>
                <w:szCs w:val="24"/>
              </w:rPr>
              <w:t xml:space="preserve">1</w:t>
            </w:r>
          </w:p>
        </w:tc>
        <w:tc>
          <w:tcPr>
            <w:tcW w:w="1757" w:type="dxa"/>
          </w:tcPr>
          <w:p>
            <w:pPr>
              <w:widowControl w:val="false"/>
              <w:ind w:firstLine="720"/>
              <w:jc w:val="both"/>
              <w:rPr>
                <w:szCs w:val="24"/>
              </w:rPr>
            </w:pPr>
            <w:r>
              <w:rPr>
                <w:szCs w:val="24"/>
              </w:rPr>
              <w:t xml:space="preserve">2</w:t>
            </w:r>
          </w:p>
        </w:tc>
        <w:tc>
          <w:tcPr>
            <w:tcW w:w="3062" w:type="dxa"/>
          </w:tcPr>
          <w:p>
            <w:pPr>
              <w:widowControl w:val="false"/>
              <w:ind w:firstLine="720"/>
              <w:jc w:val="both"/>
              <w:rPr>
                <w:szCs w:val="24"/>
              </w:rPr>
            </w:pPr>
            <w:r>
              <w:rPr>
                <w:szCs w:val="24"/>
              </w:rPr>
              <w:t xml:space="preserve">3</w:t>
            </w:r>
          </w:p>
        </w:tc>
        <w:tc>
          <w:tcPr>
            <w:tcW w:w="1701" w:type="dxa"/>
          </w:tcPr>
          <w:p>
            <w:pPr>
              <w:widowControl w:val="false"/>
              <w:jc w:val="both"/>
              <w:rPr>
                <w:szCs w:val="24"/>
              </w:rPr>
            </w:pPr>
            <w:r>
              <w:rPr>
                <w:szCs w:val="24"/>
              </w:rPr>
              <w:t xml:space="preserve">4</w:t>
            </w:r>
          </w:p>
        </w:tc>
        <w:tc>
          <w:tcPr>
            <w:tcW w:w="1985" w:type="dxa"/>
          </w:tcPr>
          <w:p>
            <w:pPr>
              <w:widowControl w:val="false"/>
              <w:jc w:val="both"/>
              <w:rPr>
                <w:szCs w:val="24"/>
              </w:rPr>
            </w:pPr>
            <w:r>
              <w:rPr>
                <w:szCs w:val="24"/>
              </w:rPr>
              <w:t xml:space="preserve">5</w:t>
            </w:r>
          </w:p>
        </w:tc>
      </w:tr>
      <w:tr>
        <w:tc>
          <w:tcPr>
            <w:tcW w:w="624" w:type="dxa"/>
          </w:tcPr>
          <w:p>
            <w:pPr>
              <w:widowControl w:val="false"/>
              <w:ind w:firstLine="720"/>
              <w:jc w:val="both"/>
              <w:rPr>
                <w:szCs w:val="24"/>
              </w:rPr>
            </w:pPr>
            <w:r>
              <w:rPr>
                <w:szCs w:val="24"/>
              </w:rPr>
              <w:t xml:space="preserve">11.</w:t>
            </w:r>
          </w:p>
        </w:tc>
        <w:tc>
          <w:tcPr>
            <w:tcW w:w="1645" w:type="dxa"/>
          </w:tcPr>
          <w:p>
            <w:pPr>
              <w:widowControl w:val="false"/>
              <w:ind w:firstLine="720"/>
              <w:jc w:val="both"/>
              <w:rPr>
                <w:szCs w:val="24"/>
              </w:rPr>
            </w:pPr>
          </w:p>
        </w:tc>
        <w:tc>
          <w:tcPr>
            <w:tcW w:w="1757" w:type="dxa"/>
          </w:tcPr>
          <w:p>
            <w:pPr>
              <w:widowControl w:val="false"/>
              <w:ind w:firstLine="720"/>
              <w:jc w:val="both"/>
              <w:rPr>
                <w:szCs w:val="24"/>
              </w:rPr>
            </w:pPr>
          </w:p>
        </w:tc>
        <w:tc>
          <w:tcPr>
            <w:tcW w:w="3062" w:type="dxa"/>
          </w:tcPr>
          <w:p>
            <w:pPr>
              <w:widowControl w:val="false"/>
              <w:ind w:firstLine="720"/>
              <w:jc w:val="both"/>
              <w:rPr>
                <w:szCs w:val="24"/>
              </w:rPr>
            </w:pPr>
          </w:p>
        </w:tc>
        <w:tc>
          <w:tcPr>
            <w:tcW w:w="1701" w:type="dxa"/>
          </w:tcPr>
          <w:p>
            <w:pPr>
              <w:widowControl w:val="false"/>
              <w:ind w:firstLine="720"/>
              <w:jc w:val="both"/>
              <w:rPr>
                <w:szCs w:val="24"/>
              </w:rPr>
            </w:pPr>
          </w:p>
        </w:tc>
        <w:tc>
          <w:tcPr>
            <w:tcW w:w="1985" w:type="dxa"/>
          </w:tcPr>
          <w:p>
            <w:pPr>
              <w:widowControl w:val="false"/>
              <w:ind w:firstLine="720"/>
              <w:jc w:val="both"/>
              <w:rPr>
                <w:szCs w:val="24"/>
              </w:rPr>
            </w:pPr>
          </w:p>
        </w:tc>
      </w:tr>
      <w:tr>
        <w:tc>
          <w:tcPr>
            <w:tcW w:w="624" w:type="dxa"/>
          </w:tcPr>
          <w:p>
            <w:pPr>
              <w:widowControl w:val="false"/>
              <w:ind w:firstLine="720"/>
              <w:jc w:val="both"/>
              <w:rPr>
                <w:szCs w:val="24"/>
              </w:rPr>
            </w:pPr>
            <w:r>
              <w:rPr>
                <w:szCs w:val="24"/>
              </w:rPr>
              <w:t xml:space="preserve">22.</w:t>
            </w:r>
          </w:p>
        </w:tc>
        <w:tc>
          <w:tcPr>
            <w:tcW w:w="1645" w:type="dxa"/>
          </w:tcPr>
          <w:p>
            <w:pPr>
              <w:widowControl w:val="false"/>
              <w:ind w:firstLine="720"/>
              <w:jc w:val="both"/>
              <w:rPr>
                <w:szCs w:val="24"/>
              </w:rPr>
            </w:pPr>
          </w:p>
        </w:tc>
        <w:tc>
          <w:tcPr>
            <w:tcW w:w="1757" w:type="dxa"/>
          </w:tcPr>
          <w:p>
            <w:pPr>
              <w:widowControl w:val="false"/>
              <w:ind w:firstLine="720"/>
              <w:jc w:val="both"/>
              <w:rPr>
                <w:szCs w:val="24"/>
              </w:rPr>
            </w:pPr>
          </w:p>
        </w:tc>
        <w:tc>
          <w:tcPr>
            <w:tcW w:w="3062" w:type="dxa"/>
          </w:tcPr>
          <w:p>
            <w:pPr>
              <w:widowControl w:val="false"/>
              <w:ind w:firstLine="720"/>
              <w:jc w:val="both"/>
              <w:rPr>
                <w:szCs w:val="24"/>
              </w:rPr>
            </w:pPr>
          </w:p>
        </w:tc>
        <w:tc>
          <w:tcPr>
            <w:tcW w:w="1701" w:type="dxa"/>
          </w:tcPr>
          <w:p>
            <w:pPr>
              <w:widowControl w:val="false"/>
              <w:ind w:firstLine="720"/>
              <w:jc w:val="both"/>
              <w:rPr>
                <w:szCs w:val="24"/>
              </w:rPr>
            </w:pPr>
          </w:p>
        </w:tc>
        <w:tc>
          <w:tcPr>
            <w:tcW w:w="1985" w:type="dxa"/>
          </w:tcPr>
          <w:p>
            <w:pPr>
              <w:widowControl w:val="false"/>
              <w:ind w:firstLine="720"/>
              <w:jc w:val="both"/>
              <w:rPr>
                <w:szCs w:val="24"/>
              </w:rPr>
            </w:pPr>
          </w:p>
        </w:tc>
      </w:tr>
      <w:tr>
        <w:tc>
          <w:tcPr>
            <w:tcW w:w="624" w:type="dxa"/>
          </w:tcPr>
          <w:p>
            <w:pPr>
              <w:widowControl w:val="false"/>
              <w:ind w:firstLine="720"/>
              <w:jc w:val="both"/>
              <w:rPr>
                <w:szCs w:val="24"/>
              </w:rPr>
            </w:pPr>
            <w:r>
              <w:rPr>
                <w:szCs w:val="24"/>
              </w:rPr>
              <w:t xml:space="preserve">33.</w:t>
            </w:r>
          </w:p>
        </w:tc>
        <w:tc>
          <w:tcPr>
            <w:tcW w:w="1645" w:type="dxa"/>
          </w:tcPr>
          <w:p>
            <w:pPr>
              <w:widowControl w:val="false"/>
              <w:jc w:val="both"/>
              <w:rPr>
                <w:szCs w:val="24"/>
              </w:rPr>
            </w:pPr>
            <w:r>
              <w:rPr>
                <w:szCs w:val="24"/>
              </w:rPr>
              <w:t xml:space="preserve">ИТОГО</w:t>
            </w:r>
          </w:p>
        </w:tc>
        <w:tc>
          <w:tcPr>
            <w:tcW w:w="1757" w:type="dxa"/>
          </w:tcPr>
          <w:p>
            <w:pPr>
              <w:widowControl w:val="false"/>
              <w:ind w:firstLine="720"/>
              <w:jc w:val="both"/>
              <w:rPr>
                <w:szCs w:val="24"/>
              </w:rPr>
            </w:pPr>
          </w:p>
        </w:tc>
        <w:tc>
          <w:tcPr>
            <w:tcW w:w="3062" w:type="dxa"/>
          </w:tcPr>
          <w:p>
            <w:pPr>
              <w:widowControl w:val="false"/>
              <w:ind w:firstLine="720"/>
              <w:jc w:val="both"/>
              <w:rPr>
                <w:szCs w:val="24"/>
              </w:rPr>
            </w:pPr>
          </w:p>
        </w:tc>
        <w:tc>
          <w:tcPr>
            <w:tcW w:w="1701" w:type="dxa"/>
          </w:tcPr>
          <w:p>
            <w:pPr>
              <w:widowControl w:val="false"/>
              <w:ind w:firstLine="720"/>
              <w:jc w:val="both"/>
              <w:rPr>
                <w:szCs w:val="24"/>
              </w:rPr>
            </w:pPr>
          </w:p>
        </w:tc>
        <w:tc>
          <w:tcPr>
            <w:tcW w:w="1985" w:type="dxa"/>
          </w:tcPr>
          <w:p>
            <w:pPr>
              <w:widowControl w:val="false"/>
              <w:ind w:firstLine="720"/>
              <w:jc w:val="both"/>
              <w:rPr>
                <w:szCs w:val="24"/>
              </w:rPr>
            </w:pPr>
          </w:p>
        </w:tc>
      </w:tr>
    </w:tbl>
    <w:p>
      <w:pPr>
        <w:widowControl w:val="false"/>
        <w:ind w:firstLine="720"/>
        <w:jc w:val="both"/>
        <w:rPr>
          <w:szCs w:val="24"/>
        </w:rPr>
      </w:pPr>
    </w:p>
    <w:p>
      <w:pPr>
        <w:widowControl w:val="false"/>
        <w:jc w:val="both"/>
        <w:rPr>
          <w:szCs w:val="24"/>
        </w:rPr>
      </w:pPr>
    </w:p>
    <w:p>
      <w:pPr>
        <w:jc w:val="both"/>
        <w:rPr>
          <w:szCs w:val="24"/>
        </w:rPr>
      </w:pPr>
    </w:p>
    <w:p>
      <w:pPr>
        <w:jc w:val="both"/>
        <w:rPr>
          <w:szCs w:val="24"/>
        </w:rPr>
      </w:pPr>
    </w:p>
    <w:p>
      <w:pPr>
        <w:widowControl w:val="false"/>
        <w:jc w:val="both"/>
        <w:rPr>
          <w:szCs w:val="24"/>
        </w:rPr>
      </w:pPr>
      <w:r>
        <w:rPr>
          <w:szCs w:val="24"/>
        </w:rPr>
        <w:t xml:space="preserve">____________________                     _________________              _______________________</w:t>
      </w:r>
    </w:p>
    <w:p>
      <w:pPr>
        <w:widowControl w:val="false"/>
        <w:jc w:val="both"/>
        <w:rPr>
          <w:szCs w:val="24"/>
        </w:rPr>
      </w:pPr>
      <w:r>
        <w:rPr>
          <w:szCs w:val="24"/>
        </w:rPr>
        <w:t xml:space="preserve"> (подпись претендента)                                  (Ф.И.О.)                                 (должность)</w:t>
      </w:r>
    </w:p>
    <w:p>
      <w:pPr>
        <w:jc w:val="both"/>
        <w:rPr>
          <w:szCs w:val="24"/>
        </w:rPr>
      </w:pPr>
    </w:p>
    <w:p>
      <w:pPr>
        <w:jc w:val="both"/>
        <w:rPr>
          <w:szCs w:val="24"/>
        </w:rPr>
      </w:pPr>
    </w:p>
    <w:p>
      <w:pPr>
        <w:jc w:val="both"/>
        <w:rPr>
          <w:szCs w:val="24"/>
        </w:rPr>
      </w:pPr>
    </w:p>
    <w:p>
      <w:pPr>
        <w:widowControl w:val="false"/>
        <w:jc w:val="both"/>
        <w:rPr>
          <w:szCs w:val="24"/>
        </w:rPr>
      </w:pPr>
      <w:r>
        <w:rPr>
          <w:szCs w:val="24"/>
        </w:rPr>
        <w:t xml:space="preserve">.     "___" ___________ 20___ г.</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widowControl w:val="false"/>
        <w:ind w:left="4956"/>
        <w:jc w:val="right"/>
        <w:rPr>
          <w:szCs w:val="24"/>
        </w:rPr>
      </w:pPr>
      <w:r>
        <w:rPr>
          <w:szCs w:val="24"/>
        </w:rPr>
        <w:t xml:space="preserve">Приложение 4</w:t>
      </w:r>
    </w:p>
    <w:p>
      <w:pPr>
        <w:widowControl w:val="false"/>
        <w:ind w:left="4956"/>
        <w:jc w:val="right"/>
        <w:rPr>
          <w:szCs w:val="24"/>
        </w:rPr>
      </w:pPr>
      <w:r>
        <w:rPr>
          <w:szCs w:val="24"/>
        </w:rPr>
        <w:t xml:space="preserve">к порядку №5  </w:t>
      </w:r>
    </w:p>
    <w:p>
      <w:pPr>
        <w:widowControl w:val="false"/>
        <w:ind w:left="4956"/>
        <w:jc w:val="both"/>
        <w:rPr>
          <w:szCs w:val="24"/>
        </w:rPr>
      </w:pPr>
      <w:r>
        <w:rPr>
          <w:szCs w:val="24"/>
        </w:rPr>
        <w:t xml:space="preserve">«Предоставление субсидии сельскохозяйственным  потребительским кооперативам на возмещение части понесённых прямых затрат  по организации  тепличного      хозяйства»</w:t>
      </w:r>
    </w:p>
    <w:p>
      <w:pPr>
        <w:jc w:val="both"/>
        <w:outlineLvl w:val="1"/>
        <w:rPr>
          <w:szCs w:val="24"/>
        </w:rPr>
      </w:pPr>
    </w:p>
    <w:p>
      <w:pPr>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p>
    <w:p>
      <w:pPr>
        <w:spacing w:after="200" w:line="276" w:lineRule="auto"/>
        <w:ind w:firstLine="709"/>
        <w:contextualSpacing w:val="true"/>
        <w:jc w:val="center"/>
        <w:rPr>
          <w:b/>
          <w:sz w:val="22"/>
          <w:szCs w:val="24"/>
        </w:rPr>
      </w:pPr>
      <w:r>
        <w:rPr>
          <w:b/>
          <w:sz w:val="22"/>
          <w:szCs w:val="24"/>
        </w:rPr>
        <w:t xml:space="preserve">Согласие</w:t>
      </w:r>
    </w:p>
    <w:p>
      <w:pPr>
        <w:spacing w:after="200" w:line="276" w:lineRule="auto"/>
        <w:contextualSpacing w:val="true"/>
        <w:jc w:val="center"/>
        <w:rPr>
          <w:rFonts w:eastAsia="Calibri"/>
          <w:szCs w:val="24"/>
        </w:rPr>
      </w:pPr>
      <w:r>
        <w:rPr>
          <w:rFonts w:eastAsia="Calibri"/>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spacing w:after="200" w:line="276" w:lineRule="auto"/>
        <w:contextualSpacing w:val="true"/>
        <w:jc w:val="center"/>
        <w:rPr>
          <w:rFonts w:eastAsia="Calibri"/>
          <w:szCs w:val="24"/>
        </w:rPr>
      </w:pPr>
    </w:p>
    <w:p>
      <w:pPr>
        <w:spacing w:after="200" w:line="276" w:lineRule="auto"/>
        <w:contextualSpacing w:val="true"/>
        <w:jc w:val="both"/>
        <w:rPr>
          <w:sz w:val="22"/>
          <w:szCs w:val="24"/>
        </w:rPr>
      </w:pPr>
      <w:r>
        <w:rPr>
          <w:sz w:val="22"/>
          <w:szCs w:val="24"/>
        </w:rPr>
        <w:t xml:space="preserve">_______________________________20___ г.</w:t>
      </w:r>
    </w:p>
    <w:p>
      <w:pPr>
        <w:spacing w:after="200" w:line="276" w:lineRule="auto"/>
        <w:ind w:firstLine="709"/>
        <w:contextualSpacing w:val="true"/>
        <w:jc w:val="both"/>
        <w:rPr>
          <w:sz w:val="22"/>
          <w:szCs w:val="24"/>
        </w:rPr>
      </w:pPr>
      <w:r>
        <w:rPr>
          <w:sz w:val="22"/>
          <w:szCs w:val="24"/>
        </w:rPr>
        <w:t xml:space="preserve">                                                                                     (дата)</w:t>
      </w:r>
    </w:p>
    <w:p>
      <w:pPr>
        <w:spacing w:after="200" w:line="276" w:lineRule="auto"/>
        <w:ind w:left="-142"/>
        <w:contextualSpacing w:val="true"/>
        <w:jc w:val="both"/>
        <w:rPr>
          <w:b/>
          <w:sz w:val="22"/>
          <w:szCs w:val="24"/>
        </w:rPr>
      </w:pPr>
      <w:r>
        <w:rPr>
          <w:b/>
          <w:sz w:val="22"/>
          <w:szCs w:val="24"/>
        </w:rPr>
        <w:t xml:space="preserve">Субъект ________________________________________________________________</w:t>
      </w:r>
    </w:p>
    <w:p>
      <w:pPr>
        <w:spacing w:after="200" w:line="276" w:lineRule="auto"/>
        <w:ind w:left="-142"/>
        <w:contextualSpacing w:val="true"/>
        <w:jc w:val="both"/>
        <w:rPr>
          <w:sz w:val="22"/>
          <w:szCs w:val="24"/>
        </w:rPr>
      </w:pPr>
      <w:r>
        <w:rPr>
          <w:sz w:val="22"/>
          <w:szCs w:val="24"/>
        </w:rPr>
        <w:t xml:space="preserve">ИП, (ООО</w:t>
      </w:r>
      <w:r>
        <w:rPr>
          <w:sz w:val="22"/>
          <w:szCs w:val="22"/>
        </w:rPr>
        <w:t xml:space="preserve">) - </w:t>
      </w:r>
      <w:r>
        <w:rPr>
          <w:sz w:val="22"/>
          <w:szCs w:val="24"/>
        </w:rPr>
        <w:t xml:space="preserve">получатель субсидии (ФИО) или наименование</w:t>
      </w:r>
    </w:p>
    <w:p>
      <w:pPr>
        <w:spacing w:after="200" w:line="276" w:lineRule="auto"/>
        <w:ind w:left="-142"/>
        <w:contextualSpacing w:val="true"/>
        <w:jc w:val="both"/>
        <w:rPr>
          <w:sz w:val="22"/>
          <w:szCs w:val="24"/>
        </w:rPr>
      </w:pPr>
    </w:p>
    <w:p>
      <w:pPr>
        <w:spacing w:after="200" w:line="276" w:lineRule="auto"/>
        <w:ind w:left="-142"/>
        <w:contextualSpacing w:val="true"/>
        <w:jc w:val="both"/>
        <w:rPr>
          <w:sz w:val="22"/>
          <w:szCs w:val="24"/>
        </w:rPr>
      </w:pPr>
      <w:r>
        <w:rPr>
          <w:b/>
          <w:sz w:val="22"/>
          <w:szCs w:val="24"/>
        </w:rPr>
        <w:t xml:space="preserve">Юридический адрес</w:t>
      </w:r>
      <w:r>
        <w:rPr>
          <w:sz w:val="22"/>
          <w:szCs w:val="24"/>
        </w:rPr>
        <w:t xml:space="preserve"> _______________________________________________________</w:t>
      </w:r>
    </w:p>
    <w:p>
      <w:pPr>
        <w:spacing w:after="200" w:line="276" w:lineRule="auto"/>
        <w:contextualSpacing w:val="true"/>
        <w:jc w:val="both"/>
        <w:rPr>
          <w:sz w:val="22"/>
          <w:szCs w:val="24"/>
        </w:rPr>
      </w:pPr>
    </w:p>
    <w:p>
      <w:pPr>
        <w:spacing w:after="200" w:line="276" w:lineRule="auto"/>
        <w:ind w:left="-142"/>
        <w:contextualSpacing w:val="true"/>
        <w:jc w:val="both"/>
        <w:rPr>
          <w:b/>
          <w:sz w:val="22"/>
          <w:szCs w:val="24"/>
        </w:rPr>
      </w:pPr>
      <w:r>
        <w:rPr>
          <w:b/>
          <w:sz w:val="22"/>
          <w:szCs w:val="24"/>
        </w:rPr>
        <w:t xml:space="preserve">ИНН_____________________________________________________________________</w:t>
      </w:r>
    </w:p>
    <w:p>
      <w:pPr>
        <w:spacing w:after="200" w:line="276" w:lineRule="auto"/>
        <w:ind w:left="-142"/>
        <w:contextualSpacing w:val="true"/>
        <w:jc w:val="both"/>
        <w:rPr>
          <w:b/>
          <w:sz w:val="22"/>
          <w:szCs w:val="24"/>
        </w:rPr>
      </w:pPr>
    </w:p>
    <w:p>
      <w:pPr>
        <w:spacing w:after="200" w:line="276" w:lineRule="auto"/>
        <w:ind w:left="-142"/>
        <w:contextualSpacing w:val="true"/>
        <w:jc w:val="both"/>
        <w:rPr>
          <w:sz w:val="22"/>
          <w:szCs w:val="24"/>
        </w:rPr>
      </w:pPr>
      <w:r>
        <w:rPr>
          <w:b/>
          <w:sz w:val="22"/>
          <w:szCs w:val="24"/>
        </w:rPr>
        <w:t xml:space="preserve">КПП</w:t>
      </w:r>
      <w:r>
        <w:rPr>
          <w:sz w:val="22"/>
          <w:szCs w:val="24"/>
        </w:rPr>
        <w:t xml:space="preserve">_____________________________________________________________________</w:t>
      </w: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jc w:val="both"/>
        <w:rPr>
          <w:b/>
          <w:sz w:val="22"/>
          <w:szCs w:val="22"/>
        </w:rPr>
      </w:pPr>
      <w:r>
        <w:rPr>
          <w:b/>
          <w:sz w:val="22"/>
          <w:szCs w:val="22"/>
        </w:rPr>
        <w:t xml:space="preserve">Подпись </w:t>
      </w:r>
    </w:p>
    <w:p>
      <w:pPr>
        <w:spacing w:after="200" w:line="276" w:lineRule="auto"/>
        <w:jc w:val="both"/>
        <w:rPr>
          <w:b/>
          <w:sz w:val="22"/>
          <w:szCs w:val="22"/>
        </w:rPr>
      </w:pPr>
    </w:p>
    <w:p>
      <w:pPr>
        <w:spacing w:after="200" w:line="276" w:lineRule="auto"/>
        <w:jc w:val="both"/>
        <w:rPr>
          <w:b/>
          <w:sz w:val="22"/>
          <w:szCs w:val="22"/>
        </w:rPr>
      </w:pPr>
    </w:p>
    <w:p>
      <w:pPr>
        <w:spacing w:after="200" w:line="276" w:lineRule="auto"/>
        <w:jc w:val="both"/>
        <w:rPr>
          <w:sz w:val="22"/>
          <w:szCs w:val="22"/>
        </w:rPr>
      </w:pPr>
      <w:r>
        <w:rPr>
          <w:sz w:val="22"/>
          <w:szCs w:val="22"/>
        </w:rPr>
        <w:t xml:space="preserve">                                                                                                                                                                 ___________/________________                                                            </w:t>
      </w:r>
    </w:p>
    <w:p>
      <w:pPr>
        <w:spacing w:after="200" w:line="276" w:lineRule="auto"/>
        <w:jc w:val="both"/>
        <w:rPr>
          <w:sz w:val="22"/>
          <w:szCs w:val="22"/>
        </w:rPr>
      </w:pPr>
      <w:r>
        <w:rPr>
          <w:sz w:val="22"/>
          <w:szCs w:val="22"/>
        </w:rPr>
        <w:t xml:space="preserve"> (подпись)        (ФИО)                                                                                      </w:t>
      </w:r>
    </w:p>
    <w:p>
      <w:pPr>
        <w:spacing w:after="200" w:line="276" w:lineRule="auto"/>
        <w:jc w:val="both"/>
        <w:rPr>
          <w:b/>
          <w:sz w:val="22"/>
          <w:szCs w:val="22"/>
        </w:rPr>
      </w:pPr>
      <w:r>
        <w:rPr>
          <w:sz w:val="22"/>
          <w:szCs w:val="22"/>
        </w:rPr>
        <w:t xml:space="preserve">М.П.                                                                                                   </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ind w:left="4956"/>
        <w:jc w:val="right"/>
        <w:rPr>
          <w:szCs w:val="24"/>
        </w:rPr>
      </w:pPr>
      <w:r>
        <w:rPr>
          <w:szCs w:val="24"/>
        </w:rPr>
        <w:t xml:space="preserve">Приложение 5</w:t>
      </w:r>
    </w:p>
    <w:p>
      <w:pPr>
        <w:ind w:left="4956"/>
        <w:jc w:val="right"/>
        <w:rPr>
          <w:szCs w:val="24"/>
        </w:rPr>
      </w:pPr>
      <w:r>
        <w:rPr>
          <w:szCs w:val="24"/>
        </w:rPr>
        <w:t xml:space="preserve"> </w:t>
      </w:r>
      <w:r>
        <w:rPr>
          <w:szCs w:val="24"/>
        </w:rPr>
        <w:t xml:space="preserve">к порядку №5 </w:t>
      </w:r>
    </w:p>
    <w:p>
      <w:pPr>
        <w:ind w:left="4956"/>
        <w:jc w:val="right"/>
        <w:rPr>
          <w:szCs w:val="24"/>
        </w:rPr>
      </w:pPr>
      <w:r>
        <w:rPr>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48000" behindDoc="0" locked="0" layoutInCell="1" allowOverlap="1">
                <wp:simplePos x="0" y="0"/>
                <wp:positionH relativeFrom="column">
                  <wp:posOffset>3446394</wp:posOffset>
                </wp:positionH>
                <wp:positionV relativeFrom="paragraph">
                  <wp:posOffset>-1270</wp:posOffset>
                </wp:positionV>
                <wp:extent cx="2762112" cy="1403985"/>
                <wp:effectExtent l="0" t="0" r="635" b="0"/>
                <wp:wrapNone/>
                <wp:docPr id="18"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762112" cy="1403985"/>
                        </a:xfrm>
                        <a:prstGeom prst="rect">
                          <a:avLst/>
                        </a:prstGeom>
                        <a:solidFill>
                          <a:srgbClr val="FFFFFF"/>
                        </a:solidFill>
                        <a:ln w="9525">
                          <a:noFill/>
                          <a:miter lim="800000"/>
                          <a:headEnd/>
                          <a:tailEnd/>
                        </a:ln>
                      </wps:spPr>
                      <wps:txbx>
                        <w:txbxContent>
                          <w:p>
                            <w:pPr>
                              <w:jc w:val="both"/>
                            </w:pPr>
                            <w:r>
                              <w:t xml:space="preserve">«Предоставление субсидии сельскохозяйственным потребительским кооперативам на возмещение части понесенных прямых затрат по организации тепличного хозяйства»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shape 17" o:spid="_x0000_s17" o:spt="202" type="#_x0000_t202" style="position:absolute;z-index:251648000;o:allowoverlap:true;o:allowincell:true;mso-position-horizontal-relative:text;margin-left:271.37pt;mso-position-horizontal:absolute;mso-position-vertical-relative:text;margin-top:-0.10pt;mso-position-vertical:absolute;width:217.49pt;height:110.55pt;mso-wrap-distance-left:9.00pt;mso-wrap-distance-top:0.00pt;mso-wrap-distance-right:9.00pt;mso-wrap-distance-bottom:0.00pt;v-text-anchor:top;visibility:visible;" fillcolor="#FFFFFF" stroked="f" strokeweight="0.75pt">
                <v:textbox inset="0,0,0,0">
                  <w:txbxContent>
                    <w:p>
                      <w:pPr>
                        <w:jc w:val="both"/>
                      </w:pPr>
                      <w:r>
                        <w:t xml:space="preserve">«Предоставление субсидии сельскохозяйственным потребительским кооперативам на возмещение части понесенных прямых затрат по организации тепличного хозяйства»</w:t>
                      </w:r>
                    </w:p>
                  </w:txbxContent>
                </v:textbox>
              </v:shape>
            </w:pict>
          </mc:Fallback>
        </mc:AlternateContent>
      </w:r>
    </w:p>
    <w:p>
      <w:pPr>
        <w:ind w:left="4956"/>
        <w:jc w:val="right"/>
        <w:rPr>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81"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82"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8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8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585"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586"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587"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588"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89"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590"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91"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92"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9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9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95"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596"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59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59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(например, пункт, предусматривающий условие о предоставлении отчетности).</w:t>
      </w:r>
    </w:p>
    <w:p>
      <w:pPr>
        <w:ind w:left="5664"/>
        <w:jc w:val="both"/>
        <w:outlineLvl w:val="1"/>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jc w:val="both"/>
        <w:outlineLvl w:val="1"/>
        <w:rPr>
          <w:szCs w:val="24"/>
        </w:rPr>
      </w:pPr>
    </w:p>
    <w:p>
      <w:pPr>
        <w:contextualSpacing w:val="true"/>
        <w:jc w:val="right"/>
        <w:rPr>
          <w:szCs w:val="24"/>
        </w:rPr>
      </w:pPr>
    </w:p>
    <w:p>
      <w:pPr>
        <w:contextualSpacing w:val="true"/>
        <w:jc w:val="right"/>
        <w:rPr>
          <w:szCs w:val="24"/>
        </w:rPr>
      </w:pPr>
    </w:p>
    <w:p>
      <w:pPr>
        <w:contextualSpacing w:val="true"/>
        <w:jc w:val="right"/>
        <w:rPr>
          <w:szCs w:val="24"/>
        </w:rPr>
      </w:pPr>
      <w:r>
        <w:rPr>
          <w:szCs w:val="24"/>
        </w:rPr>
        <w:t xml:space="preserve">Приложение </w:t>
      </w:r>
      <w:r>
        <w:rPr>
          <w:szCs w:val="24"/>
        </w:rPr>
        <w:t xml:space="preserve">№6</w:t>
      </w:r>
    </w:p>
    <w:p>
      <w:pPr>
        <w:contextualSpacing w:val="true"/>
        <w:jc w:val="right"/>
        <w:rPr>
          <w:szCs w:val="24"/>
        </w:rPr>
      </w:pPr>
      <w:r>
        <w:rPr>
          <w:szCs w:val="24"/>
        </w:rPr>
        <w:t xml:space="preserve">к Подпрограмме 3</w:t>
      </w:r>
    </w:p>
    <w:p>
      <w:pPr>
        <w:widowControl w:val="false"/>
        <w:jc w:val="both"/>
        <w:rPr>
          <w:bCs/>
          <w:szCs w:val="24"/>
        </w:rPr>
      </w:pPr>
    </w:p>
    <w:p>
      <w:pPr>
        <w:widowControl w:val="false"/>
        <w:jc w:val="center"/>
        <w:rPr>
          <w:bCs/>
          <w:szCs w:val="24"/>
        </w:rPr>
      </w:pPr>
      <w:r>
        <w:rPr>
          <w:bCs/>
          <w:szCs w:val="24"/>
        </w:rPr>
        <w:t xml:space="preserve">Порядок№6.</w:t>
      </w:r>
    </w:p>
    <w:p>
      <w:pPr>
        <w:widowControl w:val="false"/>
        <w:jc w:val="center"/>
        <w:rPr>
          <w:bCs/>
          <w:szCs w:val="24"/>
        </w:rPr>
      </w:pPr>
      <w:r>
        <w:rPr>
          <w:bCs/>
          <w:szCs w:val="24"/>
        </w:rPr>
        <w:t xml:space="preserve">Предоставление субсидии сельскохозяйственным п</w:t>
      </w:r>
      <w:r>
        <w:rPr>
          <w:szCs w:val="24"/>
        </w:rPr>
        <w:t xml:space="preserve">отребительским кооперативам </w:t>
      </w:r>
      <w:bookmarkStart w:id="33" w:name="OLE_LINK50"/>
      <w:bookmarkStart w:id="34" w:name="OLE_LINK51"/>
      <w:r>
        <w:rPr>
          <w:szCs w:val="24"/>
        </w:rPr>
        <w:t xml:space="preserve">на возмещение части понесённых прямых затрат   по организации  </w:t>
      </w:r>
      <w:bookmarkStart w:id="35" w:name="OLE_LINK61"/>
      <w:bookmarkStart w:id="36" w:name="OLE_LINK62"/>
      <w:bookmarkStart w:id="37" w:name="OLE_LINK63"/>
      <w:bookmarkStart w:id="38" w:name="OLE_LINK64"/>
      <w:bookmarkStart w:id="39" w:name="OLE_LINK65"/>
      <w:bookmarkStart w:id="40" w:name="OLE_LINK66"/>
      <w:bookmarkStart w:id="41" w:name="OLE_LINK67"/>
      <w:bookmarkStart w:id="42" w:name="OLE_LINK68"/>
      <w:r>
        <w:rPr>
          <w:szCs w:val="24"/>
        </w:rPr>
        <w:t xml:space="preserve">переработки  животноводческой  продукции</w:t>
      </w:r>
      <w:bookmarkEnd w:id="33"/>
      <w:bookmarkEnd w:id="34"/>
      <w:bookmarkEnd w:id="35"/>
      <w:bookmarkEnd w:id="36"/>
      <w:bookmarkEnd w:id="37"/>
      <w:bookmarkEnd w:id="38"/>
      <w:bookmarkEnd w:id="39"/>
      <w:bookmarkEnd w:id="40"/>
      <w:bookmarkEnd w:id="41"/>
      <w:bookmarkEnd w:id="42"/>
    </w:p>
    <w:p>
      <w:pPr>
        <w:widowControl w:val="false"/>
        <w:ind w:firstLine="720"/>
        <w:jc w:val="both"/>
        <w:rPr>
          <w:szCs w:val="24"/>
        </w:rPr>
      </w:pPr>
    </w:p>
    <w:p>
      <w:pPr>
        <w:widowControl w:val="false"/>
        <w:ind w:firstLine="708"/>
        <w:jc w:val="both"/>
        <w:rPr>
          <w:szCs w:val="24"/>
        </w:rPr>
      </w:pPr>
      <w:r>
        <w:rPr>
          <w:szCs w:val="24"/>
        </w:rPr>
        <w:t xml:space="preserve">1. Настоящий Порядок устанавливает механизм предоставления </w:t>
      </w:r>
      <w:r>
        <w:rPr>
          <w:bCs/>
          <w:szCs w:val="24"/>
        </w:rPr>
        <w:t xml:space="preserve">субсидии сельскохозяйственным потребительским кооперативам на возмещение части понесённых прямых затрат   по организации  переработки  животноводческой  продукции,</w:t>
      </w:r>
      <w:r>
        <w:rPr>
          <w:szCs w:val="24"/>
        </w:rPr>
        <w:t xml:space="preserve"> в пределах средств, предусмотренных на эти цели в бюджете муниципального района. </w:t>
      </w:r>
    </w:p>
    <w:p>
      <w:pPr>
        <w:widowControl w:val="false"/>
        <w:ind w:firstLine="708"/>
        <w:jc w:val="both"/>
        <w:rPr>
          <w:szCs w:val="24"/>
        </w:rPr>
      </w:pPr>
      <w:r>
        <w:rPr>
          <w:szCs w:val="24"/>
        </w:rPr>
        <w:t xml:space="preserve">2.Субсидии предоставляются сельскохозяйственным потребительским кооперативам, созданным в соответствии с Федеральным законом от 8 декабря 1995 года N 193-ФЗ "О сельскохозяйственной кооперации", осуществляющим свою деятельность на территории Задонского района Липецкой области.</w:t>
      </w:r>
    </w:p>
    <w:p>
      <w:pPr>
        <w:widowControl w:val="false"/>
        <w:ind w:firstLine="720"/>
        <w:jc w:val="both"/>
        <w:rPr>
          <w:szCs w:val="24"/>
        </w:rPr>
      </w:pPr>
      <w:r>
        <w:rPr>
          <w:szCs w:val="24"/>
        </w:rPr>
        <w:t xml:space="preserve">3.Для получения субсидии на цели, предусмотренные пунктом 1 настоящего Порядка, сельскохозяйственные потребительские кооперативы, отвечающие условиям, приведённым  в бюджете муниципального района,  представляют главному распорядителю бюджетных средств муниципального района следующие документы:</w:t>
      </w:r>
    </w:p>
    <w:p>
      <w:pPr>
        <w:widowControl w:val="false"/>
        <w:ind w:firstLine="720"/>
        <w:jc w:val="both"/>
        <w:rPr>
          <w:szCs w:val="24"/>
        </w:rPr>
      </w:pPr>
      <w:r>
        <w:rPr>
          <w:szCs w:val="24"/>
        </w:rPr>
        <w:t xml:space="preserve">3.1.заявку на получение субсидии (приложение №1 к  Порядку);</w:t>
      </w:r>
    </w:p>
    <w:p>
      <w:pPr>
        <w:widowControl w:val="false"/>
        <w:ind w:firstLine="720"/>
        <w:jc w:val="both"/>
        <w:rPr>
          <w:szCs w:val="24"/>
        </w:rPr>
      </w:pPr>
      <w:r>
        <w:rPr>
          <w:szCs w:val="24"/>
        </w:rPr>
        <w:t xml:space="preserve">3.2.анкету участника (приложение №2 к  Порядку);</w:t>
      </w:r>
    </w:p>
    <w:p>
      <w:pPr>
        <w:ind w:firstLine="708"/>
        <w:contextualSpacing w:val="true"/>
        <w:jc w:val="both"/>
        <w:rPr>
          <w:szCs w:val="24"/>
        </w:rPr>
      </w:pPr>
      <w:r>
        <w:rPr>
          <w:szCs w:val="24"/>
        </w:rPr>
        <w:t xml:space="preserve">3.3.расчет на возмещение части понесённых прямых затрат   по организации  переработки  животноводческой  продукции (приложение №3 к  Порядку); </w:t>
      </w:r>
    </w:p>
    <w:p>
      <w:pPr>
        <w:widowControl w:val="false"/>
        <w:ind w:firstLine="708"/>
        <w:jc w:val="both"/>
        <w:rPr>
          <w:szCs w:val="24"/>
        </w:rPr>
      </w:pPr>
      <w:r>
        <w:rPr>
          <w:szCs w:val="24"/>
        </w:rPr>
        <w:t xml:space="preserve">3.4 3.копию устава;</w:t>
      </w:r>
    </w:p>
    <w:p>
      <w:pPr>
        <w:widowControl w:val="false"/>
        <w:ind w:firstLine="708"/>
        <w:jc w:val="both"/>
        <w:rPr>
          <w:szCs w:val="24"/>
        </w:rPr>
      </w:pPr>
      <w:r>
        <w:rPr>
          <w:szCs w:val="24"/>
        </w:rPr>
        <w:t xml:space="preserve">3.5.копию выписки из ЕГРЮЛ;</w:t>
      </w:r>
    </w:p>
    <w:p>
      <w:pPr>
        <w:widowControl w:val="false"/>
        <w:ind w:firstLine="708"/>
        <w:jc w:val="both"/>
        <w:rPr>
          <w:szCs w:val="24"/>
        </w:rPr>
      </w:pPr>
      <w:r>
        <w:rPr>
          <w:szCs w:val="24"/>
        </w:rPr>
        <w:t xml:space="preserve">3.6.копию свидетельства  о постановке на учет российской организации в налоговом органе по месту её нахождения;</w:t>
      </w:r>
    </w:p>
    <w:p>
      <w:pPr>
        <w:widowControl w:val="false"/>
        <w:ind w:firstLine="708"/>
        <w:jc w:val="both"/>
        <w:rPr>
          <w:szCs w:val="24"/>
        </w:rPr>
      </w:pPr>
      <w:r>
        <w:rPr>
          <w:szCs w:val="24"/>
        </w:rPr>
        <w:t xml:space="preserve">3.7.справку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pPr>
        <w:widowControl w:val="false"/>
        <w:ind w:firstLine="708"/>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w:t>
      </w:r>
    </w:p>
    <w:p>
      <w:pPr>
        <w:widowControl w:val="false"/>
        <w:ind w:firstLine="708"/>
        <w:jc w:val="both"/>
        <w:rPr>
          <w:szCs w:val="24"/>
        </w:rPr>
      </w:pPr>
      <w:r>
        <w:rPr>
          <w:szCs w:val="24"/>
        </w:rPr>
        <w:t xml:space="preserve">3.8.справку ревизионного союза, подтверждающая  нахождение сельскохозяйственного потребительского кооператива в составе ревизионного союза;</w:t>
      </w:r>
    </w:p>
    <w:p>
      <w:pPr>
        <w:widowControl w:val="false"/>
        <w:ind w:firstLine="540"/>
        <w:jc w:val="both"/>
        <w:rPr>
          <w:bCs/>
          <w:szCs w:val="24"/>
        </w:rPr>
      </w:pPr>
      <w:r>
        <w:rPr>
          <w:szCs w:val="24"/>
        </w:rPr>
        <w:t xml:space="preserve">3.9.копию договоров, счетов по приобретению  основных средств и технологического оборудования по организации </w:t>
      </w:r>
      <w:r>
        <w:rPr>
          <w:bCs/>
          <w:szCs w:val="24"/>
        </w:rPr>
        <w:t xml:space="preserve">переработки  животноводческой  продукции</w:t>
      </w:r>
      <w:r>
        <w:rPr>
          <w:szCs w:val="24"/>
        </w:rPr>
        <w:t xml:space="preserve">;</w:t>
      </w:r>
    </w:p>
    <w:p>
      <w:pPr>
        <w:ind w:firstLine="540"/>
        <w:jc w:val="both"/>
        <w:rPr>
          <w:szCs w:val="24"/>
        </w:rPr>
      </w:pPr>
      <w:r>
        <w:rPr>
          <w:szCs w:val="24"/>
        </w:rPr>
        <w:t xml:space="preserve">3.10.копию платежных документов, подтверждающие приобретение основных средств и технологического оборудования.</w:t>
      </w:r>
    </w:p>
    <w:p>
      <w:pPr>
        <w:ind w:firstLine="540"/>
        <w:jc w:val="both"/>
        <w:rPr>
          <w:szCs w:val="24"/>
        </w:rPr>
      </w:pPr>
      <w:r>
        <w:rPr>
          <w:szCs w:val="24"/>
        </w:rPr>
        <w:t xml:space="preserve">3.11.справку администрации сельского (городского) поселения, подтверждающая наличие основных средств и оборудования;</w:t>
      </w:r>
    </w:p>
    <w:p>
      <w:pPr>
        <w:ind w:firstLine="540"/>
        <w:contextualSpacing w:val="true"/>
        <w:jc w:val="both"/>
        <w:rPr>
          <w:rFonts w:eastAsia="Calibri"/>
          <w:szCs w:val="24"/>
        </w:rPr>
      </w:pPr>
      <w:r>
        <w:rPr>
          <w:rFonts w:eastAsia="Calibri"/>
          <w:szCs w:val="24"/>
        </w:rPr>
        <w:t xml:space="preserve">3.12.согласие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№4).</w:t>
      </w:r>
    </w:p>
    <w:p>
      <w:pPr>
        <w:ind w:firstLine="540"/>
        <w:contextualSpacing w:val="true"/>
        <w:jc w:val="both"/>
        <w:rPr>
          <w:rFonts w:eastAsia="Calibri"/>
          <w:szCs w:val="24"/>
        </w:rPr>
      </w:pPr>
      <w:r>
        <w:rPr>
          <w:rFonts w:eastAsia="Calibri"/>
          <w:szCs w:val="24"/>
        </w:rPr>
        <w:t xml:space="preserve">3.13.справку об отсутствии просроченной заработной платы на первое число месяца предшествующего месяцу подачи документов.</w:t>
      </w:r>
    </w:p>
    <w:p>
      <w:pPr>
        <w:jc w:val="both"/>
        <w:rPr>
          <w:szCs w:val="24"/>
        </w:rPr>
      </w:pPr>
      <w:r>
        <w:rPr>
          <w:szCs w:val="24"/>
        </w:rPr>
        <w:t xml:space="preserve">          Указанные документы скрепляются подписями и печатью претендента.</w:t>
      </w:r>
    </w:p>
    <w:p>
      <w:pPr>
        <w:contextualSpacing w:val="true"/>
        <w:jc w:val="both"/>
        <w:rPr>
          <w:szCs w:val="24"/>
        </w:rPr>
      </w:pPr>
      <w:r>
        <w:rPr>
          <w:szCs w:val="24"/>
        </w:rPr>
        <w:tab/>
        <w:t xml:space="preserve">4. Условиями предоставления субсидий являются:</w:t>
      </w:r>
    </w:p>
    <w:p>
      <w:pPr>
        <w:ind w:firstLine="708"/>
        <w:contextualSpacing w:val="true"/>
        <w:jc w:val="both"/>
        <w:rPr>
          <w:szCs w:val="24"/>
        </w:rPr>
      </w:pPr>
      <w:r>
        <w:rPr>
          <w:szCs w:val="24"/>
        </w:rPr>
        <w:t xml:space="preserve">4.1.получатели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708"/>
        <w:contextualSpacing w:val="true"/>
        <w:jc w:val="both"/>
        <w:rPr>
          <w:szCs w:val="24"/>
        </w:rPr>
      </w:pPr>
      <w:r>
        <w:rPr>
          <w:szCs w:val="24"/>
        </w:rPr>
        <w:t xml:space="preserve">4.2.получатели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 </w:t>
      </w:r>
    </w:p>
    <w:p>
      <w:pPr>
        <w:ind w:firstLine="708"/>
        <w:contextualSpacing w:val="true"/>
        <w:jc w:val="both"/>
        <w:rPr>
          <w:szCs w:val="24"/>
        </w:rPr>
      </w:pPr>
      <w:r>
        <w:rPr>
          <w:szCs w:val="24"/>
        </w:rPr>
        <w:t xml:space="preserve">4.3.уровень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ind w:firstLine="708"/>
        <w:contextualSpacing w:val="true"/>
        <w:jc w:val="both"/>
        <w:rPr>
          <w:szCs w:val="24"/>
        </w:rPr>
      </w:pPr>
      <w:r>
        <w:rPr>
          <w:szCs w:val="24"/>
        </w:rPr>
        <w:t xml:space="preserve">4.4.отсутствие задолженности  по заработной плате перед персоналом на первое число месяца предшествующего месяцу подачи документов.</w:t>
      </w:r>
    </w:p>
    <w:p>
      <w:pPr>
        <w:ind w:firstLine="709"/>
        <w:contextualSpacing w:val="true"/>
        <w:jc w:val="both"/>
        <w:rPr>
          <w:szCs w:val="24"/>
        </w:rPr>
      </w:pPr>
      <w:r>
        <w:rPr>
          <w:szCs w:val="24"/>
        </w:rPr>
        <w:t xml:space="preserve">4.5.отсутствие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на первое число месяца предшествующего месяцу подачи документов, подтверждённой налоговым органом;</w:t>
      </w:r>
    </w:p>
    <w:p>
      <w:pPr>
        <w:ind w:firstLine="709"/>
        <w:contextualSpacing w:val="true"/>
        <w:jc w:val="both"/>
        <w:rPr>
          <w:szCs w:val="24"/>
        </w:rPr>
      </w:pPr>
      <w:r>
        <w:rPr>
          <w:szCs w:val="24"/>
        </w:rPr>
        <w:t xml:space="preserve">4.6.отсутствие просроченной задолженности по возврату в бюджет муниципального района  предоставленных субсидий и иная просроченная задолженность перед бюджетом муниципального района на первое число месяца предшествующего месяцу подачи документов.</w:t>
      </w:r>
    </w:p>
    <w:p>
      <w:pPr>
        <w:ind w:firstLine="709"/>
        <w:contextualSpacing w:val="true"/>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 </w:t>
      </w:r>
    </w:p>
    <w:p>
      <w:pPr>
        <w:ind w:firstLine="709"/>
        <w:contextualSpacing w:val="true"/>
        <w:jc w:val="both"/>
        <w:rPr>
          <w:szCs w:val="24"/>
        </w:rPr>
      </w:pPr>
      <w:r>
        <w:rPr>
          <w:szCs w:val="24"/>
        </w:rPr>
        <w:t xml:space="preserve">4.7.согласие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w:t>
      </w:r>
    </w:p>
    <w:p>
      <w:pPr>
        <w:ind w:firstLine="709"/>
        <w:contextualSpacing w:val="true"/>
        <w:jc w:val="both"/>
        <w:rPr>
          <w:szCs w:val="24"/>
        </w:rPr>
      </w:pPr>
      <w:r>
        <w:rPr>
          <w:szCs w:val="24"/>
        </w:rPr>
        <w:t xml:space="preserve">5.Для получения субсидии на цели, предусмотренные </w:t>
      </w:r>
      <w:hyperlink w:anchor="sub_10" w:history="1">
        <w:r>
          <w:rPr>
            <w:bCs/>
            <w:szCs w:val="24"/>
          </w:rPr>
          <w:t xml:space="preserve">п.1</w:t>
        </w:r>
      </w:hyperlink>
      <w:r>
        <w:rPr>
          <w:szCs w:val="24"/>
        </w:rPr>
        <w:t xml:space="preserve"> настоящего Порядка, сельскохозяйственные потребительские кооперативы, отвечающие условиям, приведенным в </w:t>
      </w:r>
      <w:hyperlink w:anchor="sub_20" w:history="1">
        <w:r>
          <w:rPr>
            <w:bCs/>
            <w:szCs w:val="24"/>
          </w:rPr>
          <w:t xml:space="preserve">п.2</w:t>
        </w:r>
      </w:hyperlink>
      <w:r>
        <w:rPr>
          <w:szCs w:val="24"/>
        </w:rPr>
        <w:t xml:space="preserve"> настоящего Порядка, предоставляют пакет требуемых документов в администрацию Задонского муниципального района  (комитет экономики и имущественных отношений). </w:t>
      </w:r>
    </w:p>
    <w:p>
      <w:pPr>
        <w:ind w:firstLine="709"/>
        <w:contextualSpacing w:val="true"/>
        <w:jc w:val="both"/>
        <w:rPr>
          <w:szCs w:val="24"/>
        </w:rPr>
      </w:pPr>
      <w:r>
        <w:rPr>
          <w:szCs w:val="24"/>
        </w:rPr>
        <w:t xml:space="preserve">6.Главный распорядитель средств бюджета муниципального района  проводит  приём документов, указанных в п.2 настоящего Порядка в следующие сроки: за период с 1 января по 30 сентября текущего года – до 10 октября текущего  финансового года включительно.</w:t>
      </w:r>
    </w:p>
    <w:p>
      <w:pPr>
        <w:ind w:firstLine="709"/>
        <w:contextualSpacing w:val="true"/>
        <w:jc w:val="both"/>
        <w:rPr>
          <w:szCs w:val="24"/>
        </w:rPr>
      </w:pPr>
      <w:r>
        <w:rPr>
          <w:szCs w:val="24"/>
        </w:rPr>
        <w:t xml:space="preserve">7.Главный распорядитель средств бюджета муниципального района  по результатам рассмотрения представленных документов в срок не более  10 дней  со дня их регистрации готовит распоряжение о выплате субсидий из бюджета  муниципального района в разрезе получателей субсидий и перечисляет субсидии на расчетный счет каждого получателя субсидии.</w:t>
      </w:r>
    </w:p>
    <w:p>
      <w:pPr>
        <w:ind w:firstLine="709"/>
        <w:contextualSpacing w:val="true"/>
        <w:jc w:val="both"/>
        <w:rPr>
          <w:szCs w:val="24"/>
        </w:rPr>
      </w:pPr>
      <w:r>
        <w:rPr>
          <w:szCs w:val="24"/>
        </w:rPr>
        <w:t xml:space="preserve">8. Субсидия предоставляется каждому обратившемуся сельскохозяйственному потребительскому кооперативу, зарегистрированному и осуществляющему свою деятельность на территории Задонского  района  Липецкой области и имеющему в соответствии с Общероссийским классификатором  виды экономической деятельности по кодам:   подкласс 10.1 – «Переработка и консервирование мяса и мясной пищевой продукции»,  подкласс 10.5 – «Производство молочной продукции».</w:t>
      </w:r>
    </w:p>
    <w:p>
      <w:pPr>
        <w:widowControl w:val="false"/>
        <w:ind w:firstLine="720"/>
        <w:jc w:val="both"/>
        <w:rPr>
          <w:szCs w:val="24"/>
        </w:rPr>
      </w:pPr>
      <w:r>
        <w:rPr>
          <w:szCs w:val="24"/>
        </w:rPr>
        <w:t xml:space="preserve">9.Субсидия выплачивается в размере 70% от понесённых прямых затрат   по организации переработки  животноводческой  продукции, но не более 300000 руб. одному сельскохозяйственному кооперативу. </w:t>
      </w:r>
    </w:p>
    <w:p>
      <w:pPr>
        <w:ind w:firstLine="708"/>
        <w:contextualSpacing w:val="true"/>
        <w:jc w:val="both"/>
        <w:rPr>
          <w:szCs w:val="24"/>
        </w:rPr>
      </w:pPr>
      <w:r>
        <w:rPr>
          <w:szCs w:val="24"/>
        </w:rPr>
        <w:t xml:space="preserve">10.С получателями субсидии заключается Соглашение по форме, указанной в (Приложение  №5 к  Порядку);</w:t>
      </w:r>
    </w:p>
    <w:p>
      <w:pPr>
        <w:widowControl w:val="false"/>
        <w:spacing w:after="240"/>
        <w:ind w:firstLine="685" w:left="23"/>
        <w:contextualSpacing w:val="true"/>
        <w:jc w:val="both"/>
        <w:rPr>
          <w:szCs w:val="24"/>
        </w:rPr>
      </w:pPr>
      <w:r>
        <w:rPr>
          <w:szCs w:val="24"/>
        </w:rPr>
        <w:t xml:space="preserve">11. 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widowControl w:val="false"/>
        <w:spacing w:after="240"/>
        <w:ind w:firstLine="685" w:left="23"/>
        <w:contextualSpacing w:val="true"/>
        <w:jc w:val="both"/>
        <w:rPr>
          <w:szCs w:val="24"/>
        </w:rPr>
      </w:pPr>
      <w:r>
        <w:rPr>
          <w:szCs w:val="24"/>
        </w:rPr>
        <w:t xml:space="preserve">12.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 </w:t>
      </w:r>
    </w:p>
    <w:p>
      <w:pPr>
        <w:ind w:firstLine="708"/>
        <w:jc w:val="both"/>
        <w:rPr>
          <w:szCs w:val="24"/>
        </w:rPr>
      </w:pPr>
      <w:r>
        <w:rPr>
          <w:szCs w:val="24"/>
        </w:rPr>
        <w:t xml:space="preserve">13.Основаниями для отказа в предоставлении субсидий являются:</w:t>
      </w:r>
    </w:p>
    <w:p>
      <w:pPr>
        <w:jc w:val="both"/>
        <w:rPr>
          <w:szCs w:val="24"/>
        </w:rPr>
      </w:pPr>
      <w:r>
        <w:rPr>
          <w:szCs w:val="24"/>
        </w:rPr>
        <w:t xml:space="preserve">13.1.несоответствие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ind w:firstLine="708"/>
        <w:jc w:val="both"/>
        <w:rPr>
          <w:szCs w:val="24"/>
        </w:rPr>
      </w:pPr>
      <w:r>
        <w:rPr>
          <w:szCs w:val="24"/>
        </w:rPr>
        <w:t xml:space="preserve">13.2. недостоверность представленной информации.</w:t>
      </w:r>
    </w:p>
    <w:p>
      <w:pPr>
        <w:ind w:firstLine="708"/>
        <w:jc w:val="both"/>
        <w:rPr>
          <w:szCs w:val="24"/>
        </w:rPr>
      </w:pPr>
      <w:r>
        <w:rPr>
          <w:szCs w:val="24"/>
        </w:rPr>
        <w:t xml:space="preserve">14.Получатель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708"/>
        <w:jc w:val="both"/>
        <w:rPr>
          <w:szCs w:val="24"/>
        </w:rPr>
      </w:pPr>
      <w:r>
        <w:rPr>
          <w:szCs w:val="24"/>
        </w:rPr>
        <w:t xml:space="preserve">15.Контроль за целевым использованием средств осуществляет главный распорядитель средств бюджета муниципального района.</w:t>
      </w:r>
    </w:p>
    <w:p>
      <w:pPr>
        <w:ind w:firstLine="708"/>
        <w:jc w:val="both"/>
        <w:rPr>
          <w:szCs w:val="24"/>
        </w:rPr>
      </w:pPr>
      <w:r>
        <w:rPr>
          <w:szCs w:val="24"/>
        </w:rPr>
        <w:t xml:space="preserve">16.Главный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ind w:firstLine="708"/>
        <w:jc w:val="both"/>
        <w:rPr>
          <w:szCs w:val="24"/>
        </w:rPr>
      </w:pPr>
      <w:r>
        <w:rPr>
          <w:szCs w:val="24"/>
        </w:rPr>
        <w:t xml:space="preserve">17.В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ind w:firstLine="708"/>
        <w:jc w:val="both"/>
        <w:rPr>
          <w:szCs w:val="24"/>
        </w:rPr>
      </w:pPr>
      <w:r>
        <w:rPr>
          <w:szCs w:val="24"/>
        </w:rPr>
        <w:t xml:space="preserve">18.При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pPr>
      <w:r>
        <w:rPr>
          <w:szCs w:val="24"/>
        </w:rPr>
        <w:tab/>
      </w: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jc w:val="both"/>
        <w:rPr>
          <w:szCs w:val="24"/>
        </w:rPr>
      </w:pPr>
      <w:r>
        <w:rPr>
          <w:szCs w:val="24"/>
        </w:rPr>
        <w:t xml:space="preserve">.</w:t>
      </w: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
          <w:bCs/>
          <w:szCs w:val="24"/>
        </w:rPr>
      </w:pPr>
    </w:p>
    <w:p>
      <w:pPr>
        <w:ind w:left="5664"/>
        <w:jc w:val="right"/>
        <w:rPr>
          <w:bCs/>
          <w:szCs w:val="24"/>
        </w:rPr>
      </w:pPr>
      <w:r>
        <w:rPr>
          <w:bCs/>
          <w:szCs w:val="24"/>
        </w:rPr>
        <w:t xml:space="preserve">    Приложение  1</w:t>
      </w:r>
    </w:p>
    <w:p>
      <w:pPr>
        <w:ind w:left="5664"/>
        <w:jc w:val="right"/>
        <w:rPr>
          <w:bCs/>
          <w:szCs w:val="24"/>
        </w:rPr>
      </w:pPr>
      <w:r>
        <w:rPr>
          <w:bCs/>
          <w:szCs w:val="24"/>
        </w:rPr>
        <w:t xml:space="preserve"> к </w:t>
      </w:r>
      <w:hyperlink w:anchor="sub_1000" w:history="1">
        <w:r>
          <w:rPr>
            <w:szCs w:val="24"/>
          </w:rPr>
          <w:t xml:space="preserve">Порядку</w:t>
        </w:r>
      </w:hyperlink>
      <w:r>
        <w:rPr>
          <w:bCs/>
          <w:szCs w:val="24"/>
        </w:rPr>
        <w:t xml:space="preserve"> № 6</w:t>
      </w:r>
    </w:p>
    <w:p>
      <w:pPr>
        <w:widowControl w:val="false"/>
        <w:ind w:left="3540"/>
        <w:rPr>
          <w:szCs w:val="24"/>
        </w:rPr>
      </w:pPr>
      <w:r>
        <w:rPr>
          <w:bCs/>
          <w:szCs w:val="24"/>
        </w:rPr>
        <w:t xml:space="preserve">       «Предоставление субсидии   </w:t>
      </w:r>
      <w:bookmarkStart w:id="43" w:name="OLE_LINK13"/>
      <w:bookmarkStart w:id="44" w:name="OLE_LINK14"/>
      <w:bookmarkStart w:id="45" w:name="OLE_LINK15"/>
      <w:bookmarkStart w:id="46" w:name="OLE_LINK16"/>
      <w:bookmarkStart w:id="47" w:name="OLE_LINK17"/>
      <w:bookmarkStart w:id="48" w:name="OLE_LINK23"/>
      <w:bookmarkStart w:id="49" w:name="OLE_LINK24"/>
      <w:bookmarkStart w:id="50" w:name="OLE_LINK25"/>
    </w:p>
    <w:p>
      <w:pPr>
        <w:widowControl w:val="false"/>
        <w:ind w:left="3969"/>
        <w:rPr>
          <w:szCs w:val="24"/>
        </w:rPr>
      </w:pPr>
      <w:r>
        <w:rPr>
          <w:szCs w:val="24"/>
        </w:rPr>
        <w:t xml:space="preserve">на </w:t>
      </w:r>
      <w:bookmarkStart w:id="51" w:name="OLE_LINK29"/>
      <w:bookmarkStart w:id="52" w:name="OLE_LINK30"/>
      <w:bookmarkStart w:id="53" w:name="OLE_LINK31"/>
      <w:bookmarkStart w:id="54" w:name="OLE_LINK32"/>
      <w:r>
        <w:rPr>
          <w:szCs w:val="24"/>
        </w:rPr>
        <w:t xml:space="preserve">возм</w:t>
      </w:r>
      <w:r>
        <w:rPr>
          <w:szCs w:val="24"/>
        </w:rPr>
        <w:t xml:space="preserve">ещение </w:t>
      </w:r>
      <w:r>
        <w:rPr>
          <w:szCs w:val="24"/>
        </w:rPr>
        <w:t xml:space="preserve">части понесённых прямых затрат  по организации  </w:t>
      </w:r>
      <w:bookmarkEnd w:id="43"/>
      <w:bookmarkEnd w:id="44"/>
      <w:bookmarkEnd w:id="45"/>
      <w:bookmarkEnd w:id="46"/>
      <w:bookmarkEnd w:id="47"/>
      <w:bookmarkEnd w:id="48"/>
      <w:bookmarkEnd w:id="49"/>
      <w:bookmarkEnd w:id="50"/>
      <w:bookmarkEnd w:id="51"/>
      <w:bookmarkEnd w:id="52"/>
      <w:bookmarkEnd w:id="53"/>
      <w:bookmarkEnd w:id="54"/>
      <w:r>
        <w:rPr>
          <w:szCs w:val="24"/>
        </w:rPr>
        <w:t xml:space="preserve">переработки животноводческой  продукции</w:t>
      </w:r>
      <w:r>
        <w:t xml:space="preserve"> </w:t>
      </w:r>
      <w:r>
        <w:t xml:space="preserve">сельскохозяйственным потребительским кооперативам</w:t>
      </w:r>
      <w:r>
        <w:rPr>
          <w:szCs w:val="24"/>
        </w:rPr>
        <w:t xml:space="preserve">»</w:t>
      </w:r>
    </w:p>
    <w:p>
      <w:pPr>
        <w:ind w:firstLine="3969"/>
        <w:jc w:val="both"/>
        <w:outlineLvl w:val="1"/>
        <w:rPr>
          <w:szCs w:val="24"/>
        </w:rPr>
      </w:pPr>
      <w:r>
        <w:rPr>
          <w:szCs w:val="24"/>
        </w:rPr>
        <w:t xml:space="preserve">Главе администрации Задонского</w:t>
      </w:r>
    </w:p>
    <w:p>
      <w:pPr>
        <w:ind w:firstLine="369" w:left="3600"/>
        <w:jc w:val="both"/>
        <w:outlineLvl w:val="1"/>
        <w:rPr>
          <w:szCs w:val="24"/>
        </w:rPr>
      </w:pPr>
      <w:r>
        <w:rPr>
          <w:szCs w:val="24"/>
        </w:rPr>
        <w:t xml:space="preserve">муниципального района</w:t>
      </w:r>
      <w:r>
        <w:rPr>
          <w:szCs w:val="24"/>
        </w:rPr>
        <w:t xml:space="preserve">_________________</w:t>
      </w:r>
    </w:p>
    <w:p>
      <w:pPr>
        <w:jc w:val="both"/>
        <w:rPr>
          <w:szCs w:val="24"/>
        </w:rPr>
      </w:pPr>
    </w:p>
    <w:p>
      <w:pPr>
        <w:widowControl w:val="false"/>
        <w:ind w:firstLine="720"/>
        <w:jc w:val="both"/>
        <w:rPr>
          <w:b/>
          <w:color w:val="002060"/>
          <w:sz w:val="48"/>
          <w:szCs w:val="48"/>
        </w:rPr>
      </w:pPr>
    </w:p>
    <w:p>
      <w:pPr>
        <w:widowControl w:val="false"/>
        <w:jc w:val="center"/>
        <w:rPr>
          <w:szCs w:val="24"/>
        </w:rPr>
      </w:pPr>
      <w:r>
        <w:rPr>
          <w:szCs w:val="24"/>
        </w:rPr>
        <w:t xml:space="preserve">ЗАЯВКА</w:t>
      </w:r>
    </w:p>
    <w:p>
      <w:pPr>
        <w:jc w:val="center"/>
        <w:rPr>
          <w:szCs w:val="24"/>
        </w:rPr>
      </w:pPr>
      <w:r>
        <w:rPr>
          <w:szCs w:val="24"/>
        </w:rPr>
        <w:t xml:space="preserve">Рег. N ______ от ________ 20__ г.</w:t>
      </w:r>
    </w:p>
    <w:p>
      <w:pPr>
        <w:widowControl w:val="false"/>
        <w:jc w:val="center"/>
        <w:rPr>
          <w:szCs w:val="24"/>
        </w:rPr>
      </w:pPr>
    </w:p>
    <w:p>
      <w:pPr>
        <w:widowControl w:val="false"/>
        <w:jc w:val="center"/>
        <w:rPr>
          <w:szCs w:val="24"/>
        </w:rPr>
      </w:pPr>
      <w:r>
        <w:rPr>
          <w:szCs w:val="24"/>
        </w:rPr>
        <w:t xml:space="preserve">Ознакомившись  с условиями    предоставления субсидии </w:t>
      </w:r>
      <w:r>
        <w:rPr>
          <w:bCs/>
          <w:szCs w:val="24"/>
        </w:rPr>
        <w:t xml:space="preserve">на возмещение части затрат на возмещение               части понесённых прямых затрат  по организации  переработки животноводческой  продукции</w:t>
      </w:r>
      <w:r>
        <w:rPr>
          <w:szCs w:val="24"/>
        </w:rPr>
        <w:t xml:space="preserve">, заявитель</w:t>
      </w:r>
    </w:p>
    <w:p>
      <w:pPr>
        <w:widowControl w:val="false"/>
        <w:jc w:val="center"/>
        <w:rPr>
          <w:szCs w:val="24"/>
        </w:rPr>
      </w:pPr>
      <w:r>
        <w:rPr>
          <w:szCs w:val="24"/>
        </w:rPr>
        <w:t xml:space="preserve">_____________________________________________________________________________</w:t>
      </w:r>
    </w:p>
    <w:p>
      <w:pPr>
        <w:widowControl w:val="false"/>
        <w:jc w:val="center"/>
        <w:rPr>
          <w:szCs w:val="24"/>
        </w:rPr>
      </w:pPr>
      <w:r>
        <w:rPr>
          <w:sz w:val="20"/>
        </w:rPr>
        <w:t xml:space="preserve">(наименование кооператива)</w:t>
      </w:r>
    </w:p>
    <w:p>
      <w:pPr>
        <w:widowControl w:val="false"/>
        <w:jc w:val="both"/>
        <w:rPr>
          <w:szCs w:val="24"/>
        </w:rPr>
      </w:pPr>
      <w:r>
        <w:rPr>
          <w:szCs w:val="24"/>
        </w:rPr>
        <w:t xml:space="preserve">подтверждает,  что  вся  информация,  содержащаяся  в  заявке и прилагаемых   документах,  является  подлинной. </w:t>
      </w:r>
    </w:p>
    <w:p>
      <w:pPr>
        <w:jc w:val="both"/>
        <w:rPr>
          <w:szCs w:val="24"/>
        </w:rPr>
      </w:pPr>
      <w:r>
        <w:rPr>
          <w:szCs w:val="24"/>
        </w:rPr>
        <w:t xml:space="preserve">Перечень прилагаемых к заявке документов:</w:t>
      </w:r>
    </w:p>
    <w:p>
      <w:pPr>
        <w:widowControl w:val="false"/>
        <w:jc w:val="both"/>
        <w:rPr>
          <w:szCs w:val="24"/>
        </w:rPr>
      </w:pPr>
      <w:r>
        <w:rPr>
          <w:szCs w:val="24"/>
        </w:rPr>
        <w:t xml:space="preserve">1.анкета участника; </w:t>
      </w:r>
    </w:p>
    <w:p>
      <w:pPr>
        <w:widowControl w:val="false"/>
        <w:jc w:val="both"/>
        <w:rPr>
          <w:szCs w:val="24"/>
        </w:rPr>
      </w:pPr>
      <w:r>
        <w:rPr>
          <w:szCs w:val="24"/>
        </w:rPr>
        <w:t xml:space="preserve">2.расчет на возмещение части затрат на возмещение               части понесённых прямых</w:t>
      </w:r>
    </w:p>
    <w:p>
      <w:pPr>
        <w:widowControl w:val="false"/>
        <w:jc w:val="both"/>
        <w:rPr>
          <w:szCs w:val="24"/>
        </w:rPr>
      </w:pPr>
      <w:r>
        <w:rPr>
          <w:szCs w:val="24"/>
        </w:rPr>
        <w:t xml:space="preserve">затрат  по организации  переработки животноводческой  продукции;</w:t>
      </w:r>
    </w:p>
    <w:p>
      <w:pPr>
        <w:widowControl w:val="false"/>
        <w:jc w:val="both"/>
        <w:rPr>
          <w:szCs w:val="24"/>
        </w:rPr>
      </w:pPr>
      <w:r>
        <w:rPr>
          <w:szCs w:val="24"/>
        </w:rPr>
        <w:t xml:space="preserve">3.копия устава;</w:t>
      </w:r>
    </w:p>
    <w:p>
      <w:pPr>
        <w:widowControl w:val="false"/>
        <w:jc w:val="both"/>
        <w:rPr>
          <w:szCs w:val="24"/>
        </w:rPr>
      </w:pPr>
      <w:r>
        <w:rPr>
          <w:szCs w:val="24"/>
        </w:rPr>
        <w:t xml:space="preserve">4.копия выписки из ЕГРЮЛ;</w:t>
      </w:r>
    </w:p>
    <w:p>
      <w:pPr>
        <w:widowControl w:val="false"/>
        <w:jc w:val="both"/>
        <w:rPr>
          <w:szCs w:val="24"/>
        </w:rPr>
      </w:pPr>
      <w:r>
        <w:rPr>
          <w:szCs w:val="24"/>
        </w:rPr>
        <w:t xml:space="preserve">5.копия свидетельства  о постановке на учет российской организации в налоговом органе по месту её нахождения;</w:t>
      </w:r>
    </w:p>
    <w:p>
      <w:pPr>
        <w:widowControl w:val="false"/>
        <w:jc w:val="both"/>
        <w:rPr>
          <w:szCs w:val="24"/>
        </w:rPr>
      </w:pPr>
      <w:r>
        <w:rPr>
          <w:szCs w:val="24"/>
        </w:rPr>
        <w:t xml:space="preserve">6.справка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pPr>
        <w:widowControl w:val="false"/>
        <w:jc w:val="both"/>
        <w:rPr>
          <w:szCs w:val="24"/>
        </w:rPr>
      </w:pPr>
      <w:r>
        <w:rPr>
          <w:szCs w:val="24"/>
        </w:rPr>
        <w:t xml:space="preserve">7.справка ревизионного союза, подтверждающая  нахождение сельскохозяйственного потребительского кооператива в составе ревизионного союза;</w:t>
      </w:r>
    </w:p>
    <w:p>
      <w:pPr>
        <w:widowControl w:val="false"/>
        <w:jc w:val="both"/>
        <w:rPr>
          <w:szCs w:val="24"/>
        </w:rPr>
      </w:pPr>
      <w:r>
        <w:rPr>
          <w:szCs w:val="24"/>
        </w:rPr>
        <w:t xml:space="preserve">8.справка об отсутствии процедур реорганизации, ликвидации, банкротства.</w:t>
      </w:r>
    </w:p>
    <w:p>
      <w:pPr>
        <w:widowControl w:val="false"/>
        <w:spacing w:after="240"/>
        <w:contextualSpacing w:val="true"/>
        <w:jc w:val="both"/>
        <w:rPr>
          <w:szCs w:val="24"/>
        </w:rPr>
      </w:pPr>
      <w:r>
        <w:rPr>
          <w:szCs w:val="24"/>
        </w:rPr>
        <w:t xml:space="preserve">9.согласие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w:t>
      </w:r>
    </w:p>
    <w:p>
      <w:pPr>
        <w:widowControl w:val="false"/>
        <w:shd w:val="clear" w:color="auto" w:fill="ffffff"/>
        <w:spacing w:after="240" w:line="322" w:lineRule="exact"/>
        <w:contextualSpacing w:val="true"/>
        <w:jc w:val="both"/>
        <w:rPr>
          <w:szCs w:val="24"/>
        </w:rPr>
      </w:pPr>
      <w:r>
        <w:rPr>
          <w:szCs w:val="24"/>
        </w:rPr>
        <w:t xml:space="preserve">10.соглашение о  предоставлении субсидии;</w:t>
      </w:r>
    </w:p>
    <w:p>
      <w:pPr>
        <w:widowControl w:val="false"/>
        <w:spacing w:after="240"/>
        <w:contextualSpacing w:val="true"/>
        <w:jc w:val="both"/>
        <w:rPr>
          <w:szCs w:val="24"/>
        </w:rPr>
      </w:pPr>
      <w:r>
        <w:rPr>
          <w:szCs w:val="24"/>
        </w:rPr>
        <w:t xml:space="preserve">11.</w:t>
      </w:r>
      <w:r>
        <w:rPr>
          <w:sz w:val="26"/>
          <w:szCs w:val="26"/>
        </w:rPr>
        <w:t xml:space="preserve">справка об </w:t>
      </w:r>
      <w:r>
        <w:rPr>
          <w:szCs w:val="24"/>
        </w:rPr>
        <w:t xml:space="preserve">отсутствии задолженности  по заработной плате перед персоналом.</w:t>
      </w:r>
    </w:p>
    <w:p>
      <w:pPr>
        <w:widowControl w:val="false"/>
        <w:spacing w:after="240"/>
        <w:contextualSpacing w:val="true"/>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ind w:left="4248"/>
        <w:jc w:val="right"/>
        <w:rPr>
          <w:szCs w:val="24"/>
        </w:rPr>
      </w:pPr>
      <w:r>
        <w:rPr>
          <w:szCs w:val="24"/>
        </w:rPr>
        <w:t xml:space="preserve">Приложение 2</w:t>
      </w:r>
    </w:p>
    <w:p>
      <w:pPr>
        <w:ind w:left="4248"/>
        <w:jc w:val="right"/>
        <w:rPr>
          <w:szCs w:val="24"/>
        </w:rPr>
      </w:pPr>
      <w:r>
        <w:rPr>
          <w:szCs w:val="24"/>
        </w:rPr>
        <w:t xml:space="preserve">  к Порядку № 6</w:t>
      </w:r>
    </w:p>
    <w:p>
      <w:pPr>
        <w:widowControl w:val="false"/>
        <w:ind w:left="5103"/>
        <w:jc w:val="both"/>
        <w:rPr>
          <w:szCs w:val="24"/>
        </w:rPr>
      </w:pPr>
      <w:r>
        <w:rPr>
          <w:bCs/>
          <w:szCs w:val="24"/>
        </w:rPr>
        <w:t xml:space="preserve">«</w:t>
      </w:r>
      <w:r>
        <w:rPr>
          <w:bCs/>
          <w:szCs w:val="24"/>
        </w:rPr>
        <w:t xml:space="preserve">Предоставление субсидии</w:t>
      </w:r>
    </w:p>
    <w:p>
      <w:pPr>
        <w:widowControl w:val="false"/>
        <w:ind w:left="5103"/>
        <w:jc w:val="both"/>
        <w:rPr>
          <w:szCs w:val="24"/>
        </w:rPr>
      </w:pPr>
      <w:r>
        <w:rPr>
          <w:szCs w:val="24"/>
        </w:rPr>
        <w:t xml:space="preserve">на возмещение               части понесённых прямых затрат  по организации  переработки животноводческой  продукции</w:t>
      </w:r>
      <w:r>
        <w:rPr>
          <w:szCs w:val="24"/>
        </w:rPr>
        <w:t xml:space="preserve"> </w:t>
      </w:r>
      <w:r>
        <w:t xml:space="preserve">сельскохозяйственным потребительским кооперативам</w:t>
      </w:r>
      <w:r>
        <w:rPr>
          <w:szCs w:val="24"/>
        </w:rPr>
        <w:t xml:space="preserve">»</w:t>
      </w:r>
    </w:p>
    <w:p>
      <w:pPr>
        <w:jc w:val="both"/>
        <w:rPr>
          <w:szCs w:val="24"/>
        </w:rPr>
      </w:pPr>
    </w:p>
    <w:p>
      <w:pPr>
        <w:jc w:val="both"/>
        <w:rPr>
          <w:szCs w:val="24"/>
        </w:rPr>
      </w:pPr>
    </w:p>
    <w:p>
      <w:pPr>
        <w:jc w:val="both"/>
        <w:rPr>
          <w:szCs w:val="24"/>
        </w:rPr>
      </w:pPr>
      <w:r>
        <w:rPr>
          <w:szCs w:val="24"/>
        </w:rPr>
        <w:tab/>
      </w:r>
    </w:p>
    <w:p>
      <w:pPr>
        <w:jc w:val="both"/>
        <w:rPr>
          <w:szCs w:val="24"/>
        </w:rPr>
      </w:pPr>
    </w:p>
    <w:p>
      <w:pPr>
        <w:jc w:val="center"/>
        <w:rPr>
          <w:szCs w:val="24"/>
        </w:rPr>
      </w:pPr>
      <w:r>
        <w:rPr>
          <w:szCs w:val="24"/>
        </w:rPr>
        <w:t xml:space="preserve">АНКЕТА</w:t>
      </w:r>
    </w:p>
    <w:p>
      <w:pPr>
        <w:jc w:val="both"/>
        <w:rPr>
          <w:szCs w:val="24"/>
        </w:rPr>
      </w:pPr>
    </w:p>
    <w:p>
      <w:pPr>
        <w:jc w:val="both"/>
        <w:rPr>
          <w:szCs w:val="24"/>
        </w:rPr>
      </w:pPr>
    </w:p>
    <w:p>
      <w:pPr>
        <w:jc w:val="both"/>
        <w:rPr>
          <w:szCs w:val="24"/>
        </w:rPr>
      </w:pPr>
      <w:r>
        <w:rPr>
          <w:szCs w:val="24"/>
        </w:rPr>
        <w:t xml:space="preserve"> Полное   наименование   предприятия  (организации) </w:t>
      </w:r>
    </w:p>
    <w:p>
      <w:pPr>
        <w:jc w:val="both"/>
        <w:rPr>
          <w:szCs w:val="24"/>
        </w:rPr>
      </w:pPr>
      <w:r>
        <w:rPr>
          <w:szCs w:val="24"/>
        </w:rPr>
        <w:t xml:space="preserve">_______________________________________________________________</w:t>
      </w:r>
    </w:p>
    <w:p>
      <w:pPr>
        <w:jc w:val="both"/>
        <w:rPr>
          <w:szCs w:val="24"/>
        </w:rPr>
      </w:pPr>
      <w:r>
        <w:rPr>
          <w:szCs w:val="24"/>
        </w:rPr>
        <w:t xml:space="preserve">Сокращенное наименование _______________________________________________________________</w:t>
      </w:r>
    </w:p>
    <w:p>
      <w:pPr>
        <w:jc w:val="both"/>
        <w:rPr>
          <w:szCs w:val="24"/>
        </w:rPr>
      </w:pPr>
      <w:r>
        <w:rPr>
          <w:szCs w:val="24"/>
        </w:rPr>
        <w:t xml:space="preserve">Организационно-правовая форма _______________________________________________________________</w:t>
      </w:r>
    </w:p>
    <w:p>
      <w:pPr>
        <w:jc w:val="both"/>
        <w:rPr>
          <w:szCs w:val="24"/>
        </w:rPr>
      </w:pPr>
      <w:r>
        <w:rPr>
          <w:szCs w:val="24"/>
        </w:rPr>
        <w:t xml:space="preserve">Юридический адрес _______________________________________________________________</w:t>
      </w:r>
    </w:p>
    <w:p>
      <w:pPr>
        <w:jc w:val="both"/>
        <w:rPr>
          <w:szCs w:val="24"/>
        </w:rPr>
      </w:pPr>
      <w:r>
        <w:rPr>
          <w:szCs w:val="24"/>
        </w:rPr>
        <w:t xml:space="preserve">Почтовый адрес</w:t>
      </w:r>
    </w:p>
    <w:p>
      <w:pPr>
        <w:jc w:val="both"/>
        <w:rPr>
          <w:szCs w:val="24"/>
        </w:rPr>
      </w:pPr>
      <w:r>
        <w:rPr>
          <w:szCs w:val="24"/>
        </w:rPr>
        <w:t xml:space="preserve"> _______________________________________________________________</w:t>
      </w:r>
    </w:p>
    <w:p>
      <w:pPr>
        <w:jc w:val="both"/>
        <w:rPr>
          <w:szCs w:val="24"/>
        </w:rPr>
      </w:pPr>
      <w:r>
        <w:rPr>
          <w:szCs w:val="24"/>
        </w:rPr>
        <w:t xml:space="preserve">Ф.И.О. руководителя _______________________________________________________________</w:t>
      </w:r>
    </w:p>
    <w:p>
      <w:pPr>
        <w:jc w:val="both"/>
        <w:rPr>
          <w:szCs w:val="24"/>
        </w:rPr>
      </w:pPr>
      <w:r>
        <w:rPr>
          <w:szCs w:val="24"/>
        </w:rPr>
        <w:t xml:space="preserve">Телефон, факс </w:t>
      </w:r>
    </w:p>
    <w:p>
      <w:pPr>
        <w:jc w:val="both"/>
        <w:rPr>
          <w:szCs w:val="24"/>
        </w:rPr>
      </w:pPr>
      <w:r>
        <w:rPr>
          <w:szCs w:val="24"/>
        </w:rPr>
        <w:t xml:space="preserve">_______________________________________________________________</w:t>
      </w:r>
    </w:p>
    <w:p>
      <w:pPr>
        <w:jc w:val="both"/>
        <w:rPr>
          <w:szCs w:val="24"/>
        </w:rPr>
      </w:pPr>
      <w:r>
        <w:rPr>
          <w:szCs w:val="24"/>
        </w:rPr>
        <w:t xml:space="preserve">Банковские реквизиты </w:t>
      </w:r>
    </w:p>
    <w:p>
      <w:pPr>
        <w:jc w:val="both"/>
        <w:rPr>
          <w:szCs w:val="24"/>
        </w:rPr>
      </w:pPr>
      <w:r>
        <w:rPr>
          <w:szCs w:val="24"/>
        </w:rPr>
        <w:t xml:space="preserve">________________________________________________________________</w:t>
      </w:r>
    </w:p>
    <w:p>
      <w:pPr>
        <w:jc w:val="both"/>
        <w:rPr>
          <w:szCs w:val="24"/>
        </w:rPr>
      </w:pPr>
    </w:p>
    <w:p>
      <w:pPr>
        <w:jc w:val="both"/>
        <w:rPr>
          <w:szCs w:val="24"/>
        </w:rPr>
      </w:pPr>
      <w:r>
        <w:rPr>
          <w:szCs w:val="24"/>
        </w:rPr>
        <w:t xml:space="preserve">Идентификационный номер налогоплательщика_______________________</w:t>
      </w:r>
    </w:p>
    <w:p>
      <w:pPr>
        <w:jc w:val="both"/>
        <w:rPr>
          <w:szCs w:val="24"/>
        </w:rPr>
      </w:pPr>
    </w:p>
    <w:p>
      <w:pPr>
        <w:jc w:val="both"/>
        <w:rPr>
          <w:szCs w:val="24"/>
        </w:rPr>
      </w:pPr>
      <w:r>
        <w:rPr>
          <w:szCs w:val="24"/>
        </w:rPr>
        <w:t xml:space="preserve">Информация  о  регистрации  (где, кем, когда  зарегистрирован, регистрационный номер) </w:t>
      </w:r>
    </w:p>
    <w:p>
      <w:pPr>
        <w:jc w:val="both"/>
        <w:rPr>
          <w:szCs w:val="24"/>
        </w:rPr>
      </w:pPr>
    </w:p>
    <w:p>
      <w:pPr>
        <w:jc w:val="both"/>
        <w:rPr>
          <w:szCs w:val="24"/>
        </w:rPr>
      </w:pPr>
      <w:r>
        <w:rPr>
          <w:szCs w:val="24"/>
        </w:rPr>
        <w:t xml:space="preserve">____________________________________________________________________________</w:t>
      </w:r>
    </w:p>
    <w:p>
      <w:pPr>
        <w:jc w:val="both"/>
        <w:rPr>
          <w:szCs w:val="24"/>
        </w:rPr>
      </w:pPr>
    </w:p>
    <w:p>
      <w:pPr>
        <w:jc w:val="both"/>
        <w:rPr>
          <w:szCs w:val="24"/>
        </w:rPr>
      </w:pPr>
      <w:r>
        <w:rPr>
          <w:szCs w:val="24"/>
        </w:rPr>
        <w:t xml:space="preserve">Количество пайщиков _________________________________________________________</w:t>
      </w:r>
    </w:p>
    <w:p>
      <w:pPr>
        <w:jc w:val="both"/>
        <w:rPr>
          <w:szCs w:val="24"/>
        </w:rPr>
      </w:pPr>
    </w:p>
    <w:p>
      <w:pPr>
        <w:jc w:val="both"/>
        <w:rPr>
          <w:szCs w:val="24"/>
        </w:rPr>
      </w:pPr>
    </w:p>
    <w:p>
      <w:pPr>
        <w:jc w:val="both"/>
        <w:rPr>
          <w:szCs w:val="24"/>
        </w:rPr>
      </w:pPr>
      <w:r>
        <w:rPr>
          <w:szCs w:val="24"/>
          <w:u w:val="single"/>
        </w:rPr>
        <w:t xml:space="preserve">(подпись претендента)                                  (Ф.И.О.)                                      (должность</w:t>
      </w:r>
      <w:r>
        <w:rPr>
          <w:szCs w:val="24"/>
        </w:rPr>
        <w:t xml:space="preserve">)</w:t>
      </w:r>
    </w:p>
    <w:p>
      <w:pPr>
        <w:jc w:val="both"/>
        <w:rPr>
          <w:szCs w:val="24"/>
        </w:rPr>
      </w:pPr>
    </w:p>
    <w:p>
      <w:pPr>
        <w:jc w:val="both"/>
        <w:rPr>
          <w:szCs w:val="24"/>
        </w:rPr>
      </w:pPr>
    </w:p>
    <w:p>
      <w:pPr>
        <w:jc w:val="both"/>
        <w:rPr>
          <w:szCs w:val="24"/>
        </w:rPr>
      </w:pPr>
    </w:p>
    <w:p>
      <w:pPr>
        <w:jc w:val="both"/>
        <w:rPr>
          <w:szCs w:val="24"/>
        </w:rPr>
      </w:pPr>
      <w:r>
        <w:rPr>
          <w:szCs w:val="24"/>
        </w:rPr>
        <w:t xml:space="preserve">"___" ___________ 20___ г.</w:t>
      </w:r>
    </w:p>
    <w:p>
      <w:pPr>
        <w:jc w:val="both"/>
        <w:rPr>
          <w:szCs w:val="24"/>
        </w:rPr>
      </w:pPr>
    </w:p>
    <w:p>
      <w:pPr>
        <w:jc w:val="both"/>
        <w:rPr>
          <w:szCs w:val="24"/>
        </w:rPr>
      </w:pPr>
      <w:r>
        <w:rPr>
          <w:szCs w:val="24"/>
        </w:rPr>
        <w:t xml:space="preserve">                          М.П.</w:t>
      </w:r>
    </w:p>
    <w:p>
      <w:pPr>
        <w:jc w:val="both"/>
        <w:rPr>
          <w:szCs w:val="24"/>
        </w:rPr>
      </w:pPr>
    </w:p>
    <w:p>
      <w:pPr>
        <w:jc w:val="both"/>
        <w:rPr>
          <w:szCs w:val="24"/>
        </w:rPr>
      </w:pPr>
    </w:p>
    <w:p>
      <w:pPr>
        <w:jc w:val="both"/>
        <w:rPr>
          <w:szCs w:val="24"/>
        </w:rPr>
      </w:pPr>
    </w:p>
    <w:p>
      <w:pPr>
        <w:jc w:val="both"/>
        <w:rPr>
          <w:szCs w:val="24"/>
        </w:rPr>
      </w:pPr>
    </w:p>
    <w:p>
      <w:pPr>
        <w:jc w:val="both"/>
        <w:rPr>
          <w:szCs w:val="24"/>
        </w:rPr>
      </w:pPr>
    </w:p>
    <w:p>
      <w:pPr>
        <w:widowControl w:val="false"/>
        <w:ind w:left="5954"/>
        <w:jc w:val="right"/>
        <w:rPr>
          <w:szCs w:val="24"/>
        </w:rPr>
      </w:pPr>
    </w:p>
    <w:p>
      <w:pPr>
        <w:widowControl w:val="false"/>
        <w:ind w:left="5954"/>
        <w:jc w:val="right"/>
        <w:rPr>
          <w:szCs w:val="24"/>
        </w:rPr>
      </w:pPr>
      <w:r>
        <w:rPr>
          <w:szCs w:val="24"/>
        </w:rPr>
        <w:t xml:space="preserve">Приложение 3 </w:t>
      </w:r>
    </w:p>
    <w:p>
      <w:pPr>
        <w:widowControl w:val="false"/>
        <w:ind w:left="5954"/>
        <w:jc w:val="right"/>
        <w:rPr>
          <w:szCs w:val="24"/>
        </w:rPr>
      </w:pPr>
      <w:r>
        <w:rPr>
          <w:szCs w:val="24"/>
        </w:rPr>
        <w:t xml:space="preserve">к Порядку № 6</w:t>
      </w:r>
    </w:p>
    <w:p>
      <w:pPr>
        <w:widowControl w:val="false"/>
        <w:ind w:left="5954"/>
        <w:jc w:val="right"/>
        <w:rPr>
          <w:szCs w:val="24"/>
        </w:rPr>
      </w:pPr>
      <w:r>
        <w:rPr>
          <w:szCs w:val="24"/>
        </w:rPr>
        <w:t xml:space="preserve"> </w:t>
      </w:r>
    </w:p>
    <w:p>
      <w:pPr>
        <w:widowControl w:val="false"/>
        <w:ind w:left="5954"/>
        <w:jc w:val="both"/>
        <w:rPr>
          <w:szCs w:val="24"/>
        </w:rPr>
      </w:pPr>
      <w:r>
        <w:rPr>
          <w:szCs w:val="24"/>
        </w:rPr>
        <w:t xml:space="preserve">«Предоставление субсидии на возмещение части  понесенных прямых затрат  по  организации переработки  животноводческой  продукции сельскохозяйственным потребительским кооперативам»</w:t>
      </w:r>
    </w:p>
    <w:p>
      <w:pPr>
        <w:widowControl w:val="false"/>
        <w:ind w:left="5954"/>
        <w:jc w:val="both"/>
        <w:rPr>
          <w:szCs w:val="24"/>
        </w:rPr>
      </w:pPr>
    </w:p>
    <w:p>
      <w:pPr>
        <w:widowControl w:val="false"/>
        <w:jc w:val="center"/>
        <w:rPr>
          <w:szCs w:val="24"/>
        </w:rPr>
      </w:pPr>
      <w:r>
        <w:rPr>
          <w:szCs w:val="24"/>
        </w:rPr>
        <w:t xml:space="preserve">Расчет</w:t>
      </w:r>
    </w:p>
    <w:p>
      <w:pPr>
        <w:widowControl w:val="false"/>
        <w:ind w:hanging="284" w:left="284"/>
        <w:jc w:val="center"/>
        <w:rPr>
          <w:szCs w:val="24"/>
        </w:rPr>
      </w:pPr>
      <w:r>
        <w:rPr>
          <w:szCs w:val="24"/>
        </w:rPr>
        <w:t xml:space="preserve">субсидии на возмещение части  понесенных прямых затрат</w:t>
      </w:r>
    </w:p>
    <w:p>
      <w:pPr>
        <w:widowControl w:val="false"/>
        <w:ind w:hanging="284" w:left="284"/>
        <w:jc w:val="center"/>
        <w:rPr>
          <w:bCs/>
          <w:szCs w:val="24"/>
        </w:rPr>
      </w:pPr>
      <w:r>
        <w:rPr>
          <w:szCs w:val="24"/>
        </w:rPr>
        <w:t xml:space="preserve">по  организации переработки  животноводческой  продукции</w:t>
      </w:r>
    </w:p>
    <w:p>
      <w:pPr>
        <w:widowControl w:val="false"/>
        <w:ind w:firstLine="720"/>
        <w:jc w:val="center"/>
        <w:rPr>
          <w:szCs w:val="24"/>
        </w:rPr>
      </w:pPr>
    </w:p>
    <w:p>
      <w:pPr>
        <w:widowControl w:val="false"/>
        <w:jc w:val="center"/>
        <w:rPr>
          <w:szCs w:val="24"/>
        </w:rPr>
      </w:pPr>
      <w:r>
        <w:rPr>
          <w:szCs w:val="24"/>
        </w:rPr>
        <w:t xml:space="preserve">по _____________________</w:t>
      </w:r>
    </w:p>
    <w:p>
      <w:pPr>
        <w:widowControl w:val="false"/>
        <w:jc w:val="center"/>
        <w:rPr>
          <w:szCs w:val="24"/>
        </w:rPr>
      </w:pPr>
      <w:r>
        <w:rPr>
          <w:szCs w:val="24"/>
        </w:rPr>
        <w:t xml:space="preserve">(получатель субсидии)</w:t>
      </w:r>
    </w:p>
    <w:p>
      <w:pPr>
        <w:widowControl w:val="false"/>
        <w:jc w:val="both"/>
        <w:rPr>
          <w:szCs w:val="24"/>
        </w:rPr>
      </w:pPr>
    </w:p>
    <w:p>
      <w:pPr>
        <w:widowControl w:val="false"/>
        <w:jc w:val="right"/>
        <w:rPr>
          <w:szCs w:val="24"/>
        </w:rPr>
      </w:pPr>
      <w:r>
        <w:rPr>
          <w:szCs w:val="24"/>
        </w:rPr>
        <w:t xml:space="preserve">                                                                    Таблица</w:t>
      </w:r>
    </w:p>
    <w:p>
      <w:pPr>
        <w:widowControl w:val="false"/>
        <w:ind w:firstLine="720"/>
        <w:jc w:val="both"/>
        <w:rPr>
          <w:szCs w:val="24"/>
        </w:rPr>
      </w:pPr>
    </w:p>
    <w:tbl>
      <w:tblPr>
        <w:tblW w:w="10774" w:type="dxa"/>
        <w:tblInd w:w="-9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992"/>
        <w:gridCol w:w="1277"/>
        <w:gridCol w:w="1757"/>
        <w:gridCol w:w="3062"/>
        <w:gridCol w:w="1701"/>
        <w:gridCol w:w="1985"/>
      </w:tblGrid>
      <w:tr>
        <w:tc>
          <w:tcPr>
            <w:tcW w:w="992" w:type="dxa"/>
          </w:tcPr>
          <w:p>
            <w:pPr>
              <w:widowControl w:val="false"/>
              <w:ind w:firstLine="720"/>
              <w:jc w:val="both"/>
              <w:rPr>
                <w:szCs w:val="24"/>
              </w:rPr>
            </w:pPr>
            <w:r>
              <w:rPr>
                <w:szCs w:val="24"/>
              </w:rPr>
              <w:t xml:space="preserve">N п/п</w:t>
            </w:r>
          </w:p>
        </w:tc>
        <w:tc>
          <w:tcPr>
            <w:tcW w:w="1277" w:type="dxa"/>
          </w:tcPr>
          <w:p>
            <w:pPr>
              <w:widowControl w:val="false"/>
              <w:jc w:val="both"/>
              <w:rPr>
                <w:szCs w:val="24"/>
              </w:rPr>
            </w:pPr>
            <w:r>
              <w:rPr>
                <w:szCs w:val="24"/>
              </w:rPr>
              <w:t xml:space="preserve">Наименование объекта</w:t>
            </w:r>
          </w:p>
        </w:tc>
        <w:tc>
          <w:tcPr>
            <w:tcW w:w="1757" w:type="dxa"/>
          </w:tcPr>
          <w:p>
            <w:pPr>
              <w:widowControl w:val="false"/>
              <w:jc w:val="both"/>
              <w:rPr>
                <w:szCs w:val="24"/>
              </w:rPr>
            </w:pPr>
            <w:r>
              <w:rPr>
                <w:szCs w:val="24"/>
              </w:rPr>
              <w:t xml:space="preserve">Количество</w:t>
            </w:r>
          </w:p>
        </w:tc>
        <w:tc>
          <w:tcPr>
            <w:tcW w:w="3062" w:type="dxa"/>
          </w:tcPr>
          <w:p>
            <w:pPr>
              <w:widowControl w:val="false"/>
              <w:jc w:val="both"/>
              <w:rPr>
                <w:szCs w:val="24"/>
              </w:rPr>
            </w:pPr>
            <w:r>
              <w:rPr>
                <w:szCs w:val="24"/>
              </w:rPr>
              <w:t xml:space="preserve">Фактически оплачено  за  приобретённые объекты переработки  животноводческой  продукции, руб. (без учета НДС)</w:t>
            </w:r>
          </w:p>
        </w:tc>
        <w:tc>
          <w:tcPr>
            <w:tcW w:w="1701" w:type="dxa"/>
          </w:tcPr>
          <w:p>
            <w:pPr>
              <w:widowControl w:val="false"/>
              <w:jc w:val="both"/>
              <w:rPr>
                <w:szCs w:val="24"/>
              </w:rPr>
            </w:pPr>
            <w:r>
              <w:rPr>
                <w:szCs w:val="24"/>
              </w:rPr>
              <w:t xml:space="preserve">Предельная сумма субсидии, руб.</w:t>
            </w:r>
          </w:p>
          <w:p>
            <w:pPr>
              <w:widowControl w:val="false"/>
              <w:jc w:val="both"/>
              <w:rPr>
                <w:szCs w:val="24"/>
              </w:rPr>
            </w:pPr>
            <w:r>
              <w:rPr>
                <w:szCs w:val="24"/>
              </w:rPr>
              <w:t xml:space="preserve">0,7x </w:t>
            </w:r>
            <w:hyperlink w:anchor="P66" w:history="1">
              <w:r>
                <w:rPr>
                  <w:szCs w:val="24"/>
                </w:rPr>
                <w:t xml:space="preserve">гр. 3</w:t>
              </w:r>
            </w:hyperlink>
          </w:p>
        </w:tc>
        <w:tc>
          <w:tcPr>
            <w:tcW w:w="1985" w:type="dxa"/>
          </w:tcPr>
          <w:p>
            <w:pPr>
              <w:widowControl w:val="false"/>
              <w:jc w:val="both"/>
              <w:rPr>
                <w:szCs w:val="24"/>
              </w:rPr>
            </w:pPr>
            <w:r>
              <w:rPr>
                <w:szCs w:val="24"/>
              </w:rPr>
              <w:t xml:space="preserve">Сумма субсидии, руб.</w:t>
            </w:r>
          </w:p>
          <w:p>
            <w:pPr>
              <w:widowControl w:val="false"/>
              <w:jc w:val="both"/>
              <w:rPr>
                <w:szCs w:val="24"/>
              </w:rPr>
            </w:pPr>
            <w:r>
              <w:rPr>
                <w:szCs w:val="24"/>
              </w:rPr>
              <w:t xml:space="preserve">гр. 5 меньше или равна </w:t>
            </w:r>
            <w:hyperlink w:anchor="P68" w:history="1">
              <w:r>
                <w:rPr>
                  <w:szCs w:val="24"/>
                </w:rPr>
                <w:t xml:space="preserve">гр. 4</w:t>
              </w:r>
            </w:hyperlink>
          </w:p>
        </w:tc>
      </w:tr>
      <w:tr>
        <w:tc>
          <w:tcPr>
            <w:tcW w:w="992" w:type="dxa"/>
          </w:tcPr>
          <w:p>
            <w:pPr>
              <w:widowControl w:val="false"/>
              <w:ind w:firstLine="720"/>
              <w:jc w:val="both"/>
              <w:rPr>
                <w:szCs w:val="24"/>
              </w:rPr>
            </w:pPr>
          </w:p>
        </w:tc>
        <w:tc>
          <w:tcPr>
            <w:tcW w:w="1277" w:type="dxa"/>
          </w:tcPr>
          <w:p>
            <w:pPr>
              <w:widowControl w:val="false"/>
              <w:ind w:firstLine="720"/>
              <w:jc w:val="both"/>
              <w:rPr>
                <w:szCs w:val="24"/>
              </w:rPr>
            </w:pPr>
            <w:r>
              <w:rPr>
                <w:szCs w:val="24"/>
              </w:rPr>
              <w:t xml:space="preserve">1</w:t>
            </w:r>
          </w:p>
        </w:tc>
        <w:tc>
          <w:tcPr>
            <w:tcW w:w="1757" w:type="dxa"/>
          </w:tcPr>
          <w:p>
            <w:pPr>
              <w:widowControl w:val="false"/>
              <w:ind w:firstLine="720"/>
              <w:jc w:val="both"/>
              <w:rPr>
                <w:szCs w:val="24"/>
              </w:rPr>
            </w:pPr>
            <w:r>
              <w:rPr>
                <w:szCs w:val="24"/>
              </w:rPr>
              <w:t xml:space="preserve">2</w:t>
            </w:r>
          </w:p>
        </w:tc>
        <w:tc>
          <w:tcPr>
            <w:tcW w:w="3062" w:type="dxa"/>
          </w:tcPr>
          <w:p>
            <w:pPr>
              <w:widowControl w:val="false"/>
              <w:ind w:firstLine="720"/>
              <w:jc w:val="both"/>
              <w:rPr>
                <w:szCs w:val="24"/>
              </w:rPr>
            </w:pPr>
            <w:r>
              <w:rPr>
                <w:szCs w:val="24"/>
              </w:rPr>
              <w:t xml:space="preserve">3</w:t>
            </w:r>
          </w:p>
        </w:tc>
        <w:tc>
          <w:tcPr>
            <w:tcW w:w="1701" w:type="dxa"/>
          </w:tcPr>
          <w:p>
            <w:pPr>
              <w:widowControl w:val="false"/>
              <w:jc w:val="both"/>
              <w:rPr>
                <w:szCs w:val="24"/>
              </w:rPr>
            </w:pPr>
            <w:r>
              <w:rPr>
                <w:szCs w:val="24"/>
              </w:rPr>
              <w:t xml:space="preserve">4</w:t>
            </w:r>
          </w:p>
        </w:tc>
        <w:tc>
          <w:tcPr>
            <w:tcW w:w="1985" w:type="dxa"/>
          </w:tcPr>
          <w:p>
            <w:pPr>
              <w:widowControl w:val="false"/>
              <w:jc w:val="both"/>
              <w:rPr>
                <w:szCs w:val="24"/>
              </w:rPr>
            </w:pPr>
            <w:r>
              <w:rPr>
                <w:szCs w:val="24"/>
              </w:rPr>
              <w:t xml:space="preserve">5</w:t>
            </w:r>
          </w:p>
        </w:tc>
      </w:tr>
      <w:tr>
        <w:tc>
          <w:tcPr>
            <w:tcW w:w="992" w:type="dxa"/>
          </w:tcPr>
          <w:p>
            <w:pPr>
              <w:widowControl w:val="false"/>
              <w:ind w:firstLine="720"/>
              <w:jc w:val="both"/>
              <w:rPr>
                <w:szCs w:val="24"/>
              </w:rPr>
            </w:pPr>
            <w:r>
              <w:rPr>
                <w:szCs w:val="24"/>
              </w:rPr>
              <w:t xml:space="preserve">11.</w:t>
            </w:r>
          </w:p>
        </w:tc>
        <w:tc>
          <w:tcPr>
            <w:tcW w:w="1277" w:type="dxa"/>
          </w:tcPr>
          <w:p>
            <w:pPr>
              <w:widowControl w:val="false"/>
              <w:ind w:firstLine="720"/>
              <w:jc w:val="both"/>
              <w:rPr>
                <w:szCs w:val="24"/>
              </w:rPr>
            </w:pPr>
          </w:p>
        </w:tc>
        <w:tc>
          <w:tcPr>
            <w:tcW w:w="1757" w:type="dxa"/>
          </w:tcPr>
          <w:p>
            <w:pPr>
              <w:widowControl w:val="false"/>
              <w:ind w:firstLine="720"/>
              <w:jc w:val="both"/>
              <w:rPr>
                <w:szCs w:val="24"/>
              </w:rPr>
            </w:pPr>
          </w:p>
        </w:tc>
        <w:tc>
          <w:tcPr>
            <w:tcW w:w="3062" w:type="dxa"/>
          </w:tcPr>
          <w:p>
            <w:pPr>
              <w:widowControl w:val="false"/>
              <w:ind w:firstLine="720"/>
              <w:jc w:val="both"/>
              <w:rPr>
                <w:szCs w:val="24"/>
              </w:rPr>
            </w:pPr>
          </w:p>
        </w:tc>
        <w:tc>
          <w:tcPr>
            <w:tcW w:w="1701" w:type="dxa"/>
          </w:tcPr>
          <w:p>
            <w:pPr>
              <w:widowControl w:val="false"/>
              <w:ind w:firstLine="720"/>
              <w:jc w:val="both"/>
              <w:rPr>
                <w:szCs w:val="24"/>
              </w:rPr>
            </w:pPr>
          </w:p>
        </w:tc>
        <w:tc>
          <w:tcPr>
            <w:tcW w:w="1985" w:type="dxa"/>
          </w:tcPr>
          <w:p>
            <w:pPr>
              <w:widowControl w:val="false"/>
              <w:ind w:firstLine="720"/>
              <w:jc w:val="both"/>
              <w:rPr>
                <w:szCs w:val="24"/>
              </w:rPr>
            </w:pPr>
          </w:p>
        </w:tc>
      </w:tr>
      <w:tr>
        <w:tc>
          <w:tcPr>
            <w:tcW w:w="992" w:type="dxa"/>
          </w:tcPr>
          <w:p>
            <w:pPr>
              <w:widowControl w:val="false"/>
              <w:ind w:firstLine="720"/>
              <w:jc w:val="both"/>
              <w:rPr>
                <w:szCs w:val="24"/>
              </w:rPr>
            </w:pPr>
            <w:r>
              <w:rPr>
                <w:szCs w:val="24"/>
              </w:rPr>
              <w:t xml:space="preserve">22.</w:t>
            </w:r>
          </w:p>
        </w:tc>
        <w:tc>
          <w:tcPr>
            <w:tcW w:w="1277" w:type="dxa"/>
          </w:tcPr>
          <w:p>
            <w:pPr>
              <w:widowControl w:val="false"/>
              <w:ind w:firstLine="720"/>
              <w:jc w:val="both"/>
              <w:rPr>
                <w:szCs w:val="24"/>
              </w:rPr>
            </w:pPr>
          </w:p>
        </w:tc>
        <w:tc>
          <w:tcPr>
            <w:tcW w:w="1757" w:type="dxa"/>
          </w:tcPr>
          <w:p>
            <w:pPr>
              <w:widowControl w:val="false"/>
              <w:ind w:firstLine="720"/>
              <w:jc w:val="both"/>
              <w:rPr>
                <w:szCs w:val="24"/>
              </w:rPr>
            </w:pPr>
          </w:p>
        </w:tc>
        <w:tc>
          <w:tcPr>
            <w:tcW w:w="3062" w:type="dxa"/>
          </w:tcPr>
          <w:p>
            <w:pPr>
              <w:widowControl w:val="false"/>
              <w:ind w:firstLine="720"/>
              <w:jc w:val="both"/>
              <w:rPr>
                <w:szCs w:val="24"/>
              </w:rPr>
            </w:pPr>
          </w:p>
        </w:tc>
        <w:tc>
          <w:tcPr>
            <w:tcW w:w="1701" w:type="dxa"/>
          </w:tcPr>
          <w:p>
            <w:pPr>
              <w:widowControl w:val="false"/>
              <w:ind w:firstLine="720"/>
              <w:jc w:val="both"/>
              <w:rPr>
                <w:szCs w:val="24"/>
              </w:rPr>
            </w:pPr>
          </w:p>
        </w:tc>
        <w:tc>
          <w:tcPr>
            <w:tcW w:w="1985" w:type="dxa"/>
          </w:tcPr>
          <w:p>
            <w:pPr>
              <w:widowControl w:val="false"/>
              <w:ind w:firstLine="720"/>
              <w:jc w:val="both"/>
              <w:rPr>
                <w:szCs w:val="24"/>
              </w:rPr>
            </w:pPr>
          </w:p>
        </w:tc>
      </w:tr>
      <w:tr>
        <w:trPr>
          <w:trHeight w:val="421"/>
        </w:trPr>
        <w:tc>
          <w:tcPr>
            <w:tcW w:w="992" w:type="dxa"/>
          </w:tcPr>
          <w:p>
            <w:pPr>
              <w:widowControl w:val="false"/>
              <w:ind w:firstLine="720"/>
              <w:jc w:val="both"/>
              <w:rPr>
                <w:szCs w:val="24"/>
              </w:rPr>
            </w:pPr>
            <w:r>
              <w:rPr>
                <w:szCs w:val="24"/>
              </w:rPr>
              <w:t xml:space="preserve">3</w:t>
            </w:r>
          </w:p>
        </w:tc>
        <w:tc>
          <w:tcPr>
            <w:tcW w:w="1277" w:type="dxa"/>
          </w:tcPr>
          <w:p>
            <w:pPr>
              <w:widowControl w:val="false"/>
              <w:jc w:val="both"/>
              <w:rPr>
                <w:szCs w:val="24"/>
              </w:rPr>
            </w:pPr>
            <w:r>
              <w:rPr>
                <w:szCs w:val="24"/>
              </w:rPr>
              <w:t xml:space="preserve">ИТОГО</w:t>
            </w:r>
          </w:p>
        </w:tc>
        <w:tc>
          <w:tcPr>
            <w:tcW w:w="1757" w:type="dxa"/>
          </w:tcPr>
          <w:p>
            <w:pPr>
              <w:widowControl w:val="false"/>
              <w:ind w:firstLine="720"/>
              <w:jc w:val="both"/>
              <w:rPr>
                <w:szCs w:val="24"/>
              </w:rPr>
            </w:pPr>
          </w:p>
        </w:tc>
        <w:tc>
          <w:tcPr>
            <w:tcW w:w="3062" w:type="dxa"/>
          </w:tcPr>
          <w:p>
            <w:pPr>
              <w:widowControl w:val="false"/>
              <w:ind w:firstLine="720"/>
              <w:jc w:val="both"/>
              <w:rPr>
                <w:szCs w:val="24"/>
              </w:rPr>
            </w:pPr>
          </w:p>
        </w:tc>
        <w:tc>
          <w:tcPr>
            <w:tcW w:w="1701" w:type="dxa"/>
          </w:tcPr>
          <w:p>
            <w:pPr>
              <w:widowControl w:val="false"/>
              <w:ind w:firstLine="720"/>
              <w:jc w:val="both"/>
              <w:rPr>
                <w:szCs w:val="24"/>
              </w:rPr>
            </w:pPr>
          </w:p>
        </w:tc>
        <w:tc>
          <w:tcPr>
            <w:tcW w:w="1985" w:type="dxa"/>
          </w:tcPr>
          <w:p>
            <w:pPr>
              <w:widowControl w:val="false"/>
              <w:ind w:firstLine="720"/>
              <w:jc w:val="both"/>
              <w:rPr>
                <w:szCs w:val="24"/>
              </w:rPr>
            </w:pPr>
          </w:p>
        </w:tc>
      </w:tr>
    </w:tbl>
    <w:p>
      <w:pPr>
        <w:widowControl w:val="false"/>
        <w:ind w:firstLine="720"/>
        <w:jc w:val="both"/>
        <w:rPr>
          <w:szCs w:val="24"/>
        </w:rPr>
      </w:pPr>
    </w:p>
    <w:p>
      <w:pPr>
        <w:jc w:val="both"/>
        <w:rPr>
          <w:szCs w:val="24"/>
        </w:rPr>
      </w:pPr>
    </w:p>
    <w:p>
      <w:pPr>
        <w:widowControl w:val="false"/>
        <w:jc w:val="both"/>
        <w:rPr>
          <w:szCs w:val="24"/>
        </w:rPr>
      </w:pPr>
      <w:r>
        <w:rPr>
          <w:szCs w:val="24"/>
        </w:rPr>
        <w:t xml:space="preserve">____________________                     _________________              _______________________</w:t>
      </w:r>
    </w:p>
    <w:p>
      <w:pPr>
        <w:widowControl w:val="false"/>
        <w:jc w:val="both"/>
        <w:rPr>
          <w:szCs w:val="24"/>
        </w:rPr>
      </w:pPr>
      <w:r>
        <w:rPr>
          <w:szCs w:val="24"/>
        </w:rPr>
        <w:t xml:space="preserve"> (подпись претендента)                                  (Ф.И.О.)                                 (должность)</w:t>
      </w:r>
    </w:p>
    <w:p>
      <w:pPr>
        <w:jc w:val="both"/>
        <w:rPr>
          <w:szCs w:val="24"/>
        </w:rPr>
      </w:pPr>
    </w:p>
    <w:p>
      <w:pPr>
        <w:jc w:val="both"/>
        <w:rPr>
          <w:szCs w:val="24"/>
        </w:rPr>
      </w:pPr>
    </w:p>
    <w:p>
      <w:pPr>
        <w:jc w:val="both"/>
        <w:rPr>
          <w:szCs w:val="24"/>
        </w:rPr>
      </w:pPr>
    </w:p>
    <w:p>
      <w:pPr>
        <w:widowControl w:val="false"/>
        <w:jc w:val="both"/>
        <w:rPr>
          <w:szCs w:val="24"/>
        </w:rPr>
      </w:pPr>
      <w:r>
        <w:rPr>
          <w:szCs w:val="24"/>
        </w:rPr>
        <w:t xml:space="preserve">"___" ___________ 20___ г.</w:t>
      </w:r>
    </w:p>
    <w:p>
      <w:pPr>
        <w:jc w:val="both"/>
        <w:rPr>
          <w:szCs w:val="24"/>
        </w:rPr>
      </w:pPr>
      <w:r>
        <w:rPr>
          <w:szCs w:val="24"/>
        </w:rPr>
        <w:t xml:space="preserve">                      М.П.     </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widowControl w:val="false"/>
        <w:ind w:left="4956"/>
        <w:jc w:val="right"/>
        <w:rPr>
          <w:szCs w:val="24"/>
        </w:rPr>
      </w:pPr>
      <w:r>
        <w:rPr>
          <w:szCs w:val="24"/>
        </w:rPr>
        <w:t xml:space="preserve">Приложение 4 </w:t>
      </w:r>
    </w:p>
    <w:p>
      <w:pPr>
        <w:widowControl w:val="false"/>
        <w:ind w:left="5954"/>
        <w:jc w:val="right"/>
        <w:rPr>
          <w:szCs w:val="24"/>
        </w:rPr>
      </w:pPr>
      <w:r>
        <w:rPr>
          <w:szCs w:val="24"/>
        </w:rPr>
        <w:t xml:space="preserve">к Порядку № 6 </w:t>
      </w:r>
    </w:p>
    <w:p>
      <w:pPr>
        <w:widowControl w:val="false"/>
        <w:ind w:left="5954"/>
        <w:jc w:val="both"/>
        <w:rPr>
          <w:szCs w:val="24"/>
        </w:rPr>
      </w:pPr>
      <w:r>
        <w:rPr>
          <w:szCs w:val="24"/>
        </w:rPr>
        <w:t xml:space="preserve">«Предоставление субсидии на возмещение части  понесенных прямых затрат  по  организации переработки  животноводческой  продукции сельскохозяйственным потребительским кооперативам»</w:t>
      </w:r>
    </w:p>
    <w:p>
      <w:pPr>
        <w:jc w:val="both"/>
        <w:outlineLvl w:val="1"/>
        <w:rPr>
          <w:szCs w:val="24"/>
        </w:rPr>
      </w:pPr>
    </w:p>
    <w:p>
      <w:pPr>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p>
    <w:p>
      <w:pPr>
        <w:ind w:firstLine="709"/>
        <w:contextualSpacing w:val="true"/>
        <w:jc w:val="center"/>
        <w:rPr>
          <w:b/>
          <w:sz w:val="22"/>
          <w:szCs w:val="24"/>
        </w:rPr>
      </w:pPr>
      <w:r>
        <w:rPr>
          <w:b/>
          <w:sz w:val="22"/>
          <w:szCs w:val="24"/>
        </w:rPr>
        <w:t xml:space="preserve">Согласие</w:t>
      </w:r>
    </w:p>
    <w:p>
      <w:pPr>
        <w:spacing w:after="200" w:line="276" w:lineRule="auto"/>
        <w:ind w:firstLine="709"/>
        <w:contextualSpacing w:val="true"/>
        <w:jc w:val="both"/>
        <w:rPr>
          <w:sz w:val="22"/>
          <w:szCs w:val="24"/>
        </w:rPr>
      </w:pPr>
      <w:r>
        <w:rPr>
          <w:sz w:val="22"/>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spacing w:after="200" w:line="276" w:lineRule="auto"/>
        <w:contextualSpacing w:val="true"/>
        <w:jc w:val="both"/>
        <w:rPr>
          <w:sz w:val="22"/>
          <w:szCs w:val="24"/>
        </w:rPr>
      </w:pPr>
      <w:r>
        <w:rPr>
          <w:sz w:val="22"/>
          <w:szCs w:val="24"/>
        </w:rPr>
        <w:t xml:space="preserve">_______________________________20___ г.</w:t>
      </w:r>
    </w:p>
    <w:p>
      <w:pPr>
        <w:spacing w:after="200" w:line="276" w:lineRule="auto"/>
        <w:ind w:firstLine="709"/>
        <w:contextualSpacing w:val="true"/>
        <w:jc w:val="both"/>
        <w:rPr>
          <w:sz w:val="22"/>
          <w:szCs w:val="24"/>
        </w:rPr>
      </w:pPr>
      <w:r>
        <w:rPr>
          <w:sz w:val="22"/>
          <w:szCs w:val="24"/>
        </w:rPr>
        <w:t xml:space="preserve">                                                                                     (дата)</w:t>
      </w:r>
    </w:p>
    <w:p>
      <w:pPr>
        <w:spacing w:after="200" w:line="276" w:lineRule="auto"/>
        <w:ind w:left="-142"/>
        <w:contextualSpacing w:val="true"/>
        <w:jc w:val="both"/>
        <w:rPr>
          <w:b/>
          <w:sz w:val="22"/>
          <w:szCs w:val="24"/>
        </w:rPr>
      </w:pPr>
      <w:r>
        <w:rPr>
          <w:b/>
          <w:sz w:val="22"/>
          <w:szCs w:val="24"/>
        </w:rPr>
        <w:t xml:space="preserve">Субъект ________________________________________________________________</w:t>
      </w:r>
    </w:p>
    <w:p>
      <w:pPr>
        <w:spacing w:after="200" w:line="276" w:lineRule="auto"/>
        <w:ind w:left="-142"/>
        <w:contextualSpacing w:val="true"/>
        <w:jc w:val="both"/>
        <w:rPr>
          <w:sz w:val="22"/>
          <w:szCs w:val="24"/>
        </w:rPr>
      </w:pPr>
      <w:r>
        <w:rPr>
          <w:sz w:val="22"/>
          <w:szCs w:val="24"/>
        </w:rPr>
        <w:t xml:space="preserve">ИП, (ООО</w:t>
      </w:r>
      <w:r>
        <w:rPr>
          <w:sz w:val="22"/>
          <w:szCs w:val="22"/>
        </w:rPr>
        <w:t xml:space="preserve">) - </w:t>
      </w:r>
      <w:r>
        <w:rPr>
          <w:sz w:val="22"/>
          <w:szCs w:val="24"/>
        </w:rPr>
        <w:t xml:space="preserve">получатель субсидии (ФИО) или наименование</w:t>
      </w:r>
    </w:p>
    <w:p>
      <w:pPr>
        <w:spacing w:after="200" w:line="276" w:lineRule="auto"/>
        <w:ind w:left="-142"/>
        <w:contextualSpacing w:val="true"/>
        <w:jc w:val="both"/>
        <w:rPr>
          <w:sz w:val="22"/>
          <w:szCs w:val="22"/>
        </w:rPr>
      </w:pPr>
    </w:p>
    <w:p>
      <w:pPr>
        <w:spacing w:after="200" w:line="276" w:lineRule="auto"/>
        <w:ind w:left="-142"/>
        <w:contextualSpacing w:val="true"/>
        <w:jc w:val="both"/>
        <w:rPr>
          <w:sz w:val="22"/>
          <w:szCs w:val="24"/>
        </w:rPr>
      </w:pPr>
      <w:r>
        <w:rPr>
          <w:b/>
          <w:sz w:val="22"/>
          <w:szCs w:val="24"/>
        </w:rPr>
        <w:t xml:space="preserve">Юридический адрес</w:t>
      </w:r>
      <w:r>
        <w:rPr>
          <w:sz w:val="22"/>
          <w:szCs w:val="24"/>
        </w:rPr>
        <w:t xml:space="preserve"> _______________________________________________________</w:t>
      </w:r>
    </w:p>
    <w:p>
      <w:pPr>
        <w:spacing w:after="200" w:line="276" w:lineRule="auto"/>
        <w:contextualSpacing w:val="true"/>
        <w:jc w:val="both"/>
        <w:rPr>
          <w:sz w:val="22"/>
          <w:szCs w:val="24"/>
        </w:rPr>
      </w:pPr>
    </w:p>
    <w:p>
      <w:pPr>
        <w:spacing w:after="200" w:line="276" w:lineRule="auto"/>
        <w:ind w:left="-142"/>
        <w:contextualSpacing w:val="true"/>
        <w:jc w:val="both"/>
        <w:rPr>
          <w:b/>
          <w:sz w:val="22"/>
          <w:szCs w:val="24"/>
        </w:rPr>
      </w:pPr>
      <w:r>
        <w:rPr>
          <w:b/>
          <w:sz w:val="22"/>
          <w:szCs w:val="24"/>
        </w:rPr>
        <w:t xml:space="preserve">ИНН_____________________________________________________________________</w:t>
      </w:r>
    </w:p>
    <w:p>
      <w:pPr>
        <w:spacing w:after="200" w:line="276" w:lineRule="auto"/>
        <w:ind w:left="-142"/>
        <w:contextualSpacing w:val="true"/>
        <w:jc w:val="both"/>
        <w:rPr>
          <w:b/>
          <w:sz w:val="22"/>
          <w:szCs w:val="24"/>
        </w:rPr>
      </w:pPr>
    </w:p>
    <w:p>
      <w:pPr>
        <w:spacing w:after="200" w:line="276" w:lineRule="auto"/>
        <w:ind w:left="-142"/>
        <w:contextualSpacing w:val="true"/>
        <w:jc w:val="both"/>
        <w:rPr>
          <w:sz w:val="22"/>
          <w:szCs w:val="24"/>
        </w:rPr>
      </w:pPr>
      <w:r>
        <w:rPr>
          <w:b/>
          <w:sz w:val="22"/>
          <w:szCs w:val="24"/>
        </w:rPr>
        <w:t xml:space="preserve">КПП</w:t>
      </w:r>
      <w:r>
        <w:rPr>
          <w:sz w:val="22"/>
          <w:szCs w:val="24"/>
        </w:rPr>
        <w:t xml:space="preserve">_____________________________________________________________________</w:t>
      </w:r>
    </w:p>
    <w:p>
      <w:pPr>
        <w:spacing w:after="200" w:line="276" w:lineRule="auto"/>
        <w:contextualSpacing w:val="true"/>
        <w:jc w:val="both"/>
        <w:rPr>
          <w:sz w:val="22"/>
          <w:szCs w:val="24"/>
        </w:rPr>
      </w:pPr>
    </w:p>
    <w:p>
      <w:pPr>
        <w:spacing w:after="200" w:line="276" w:lineRule="auto"/>
        <w:jc w:val="both"/>
        <w:rPr>
          <w:sz w:val="22"/>
          <w:szCs w:val="24"/>
        </w:rPr>
      </w:pPr>
    </w:p>
    <w:p>
      <w:pPr>
        <w:spacing w:after="200" w:line="276" w:lineRule="auto"/>
        <w:jc w:val="both"/>
        <w:rPr>
          <w:sz w:val="22"/>
          <w:szCs w:val="22"/>
        </w:rPr>
      </w:pPr>
      <w:r>
        <w:rPr>
          <w:sz w:val="22"/>
          <w:szCs w:val="24"/>
        </w:rPr>
        <w:t xml:space="preserve">Согласен на проведение проверок соблюдения условий, целей и порядка предоставления субсидии.</w:t>
      </w:r>
    </w:p>
    <w:p>
      <w:pPr>
        <w:spacing w:after="200" w:line="276" w:lineRule="auto"/>
        <w:jc w:val="both"/>
        <w:rPr>
          <w:b/>
          <w:sz w:val="22"/>
          <w:szCs w:val="22"/>
        </w:rPr>
      </w:pPr>
      <w:r>
        <w:rPr>
          <w:b/>
          <w:sz w:val="22"/>
          <w:szCs w:val="22"/>
        </w:rPr>
        <w:t xml:space="preserve">Подпись</w:t>
      </w:r>
    </w:p>
    <w:p>
      <w:pPr>
        <w:spacing w:after="200" w:line="276" w:lineRule="auto"/>
        <w:jc w:val="both"/>
        <w:rPr>
          <w:b/>
          <w:sz w:val="22"/>
          <w:szCs w:val="22"/>
        </w:rPr>
      </w:pPr>
    </w:p>
    <w:p>
      <w:pPr>
        <w:spacing w:after="200" w:line="276" w:lineRule="auto"/>
        <w:jc w:val="both"/>
        <w:rPr>
          <w:b/>
          <w:sz w:val="22"/>
          <w:szCs w:val="22"/>
        </w:rPr>
      </w:pPr>
    </w:p>
    <w:p>
      <w:pPr>
        <w:spacing w:after="200" w:line="276" w:lineRule="auto"/>
        <w:jc w:val="both"/>
        <w:rPr>
          <w:sz w:val="22"/>
          <w:szCs w:val="22"/>
        </w:rPr>
      </w:pPr>
      <w:r>
        <w:rPr>
          <w:sz w:val="22"/>
          <w:szCs w:val="22"/>
        </w:rPr>
        <w:t xml:space="preserve">                                                                                                                                                                          ___________/________________                                                            </w:t>
      </w:r>
    </w:p>
    <w:p>
      <w:pPr>
        <w:spacing w:after="200" w:line="276" w:lineRule="auto"/>
        <w:jc w:val="both"/>
        <w:rPr>
          <w:sz w:val="22"/>
          <w:szCs w:val="22"/>
        </w:rPr>
      </w:pPr>
      <w:r>
        <w:rPr>
          <w:sz w:val="22"/>
          <w:szCs w:val="22"/>
        </w:rPr>
        <w:t xml:space="preserve"> (подпись)        (ФИО)                                                                                      </w:t>
      </w:r>
    </w:p>
    <w:p>
      <w:pPr>
        <w:spacing w:after="200" w:line="276" w:lineRule="auto"/>
        <w:jc w:val="both"/>
        <w:rPr>
          <w:b/>
          <w:sz w:val="22"/>
          <w:szCs w:val="22"/>
        </w:rPr>
      </w:pPr>
      <w:r>
        <w:rPr>
          <w:sz w:val="22"/>
          <w:szCs w:val="22"/>
        </w:rPr>
        <w:t xml:space="preserve">М.П.                                                                                                   М.П.</w:t>
      </w:r>
    </w:p>
    <w:p>
      <w:pPr>
        <w:ind w:firstLine="709"/>
        <w:contextualSpacing w:val="true"/>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rPr>
          <w:szCs w:val="24"/>
        </w:rPr>
      </w:pPr>
    </w:p>
    <w:p>
      <w:pPr>
        <w:jc w:val="right"/>
        <w:rPr>
          <w:bCs/>
          <w:szCs w:val="24"/>
        </w:rPr>
      </w:pPr>
      <w:r>
        <w:rPr>
          <w:szCs w:val="24"/>
        </w:rPr>
        <w:t xml:space="preserve">Приложение</w:t>
      </w:r>
      <w:r>
        <w:rPr>
          <w:szCs w:val="24"/>
        </w:rPr>
        <w:t xml:space="preserve"> </w:t>
      </w:r>
      <w:r>
        <w:rPr>
          <w:bCs/>
          <w:szCs w:val="24"/>
        </w:rPr>
        <w:t xml:space="preserve">5 к</w:t>
      </w:r>
    </w:p>
    <w:p>
      <w:pPr>
        <w:jc w:val="right"/>
        <w:rPr>
          <w:bCs/>
          <w:szCs w:val="24"/>
        </w:rPr>
      </w:pPr>
      <w:r>
        <w:rPr>
          <w:bCs/>
          <w:szCs w:val="24"/>
        </w:rPr>
        <w:t xml:space="preserve"> </w:t>
      </w:r>
      <w:hyperlink w:anchor="sub_1000" w:history="1">
        <w:r>
          <w:rPr>
            <w:szCs w:val="24"/>
          </w:rPr>
          <w:t xml:space="preserve">Порядку</w:t>
        </w:r>
      </w:hyperlink>
      <w:r>
        <w:rPr>
          <w:szCs w:val="24"/>
        </w:rPr>
        <w:t xml:space="preserve"> </w:t>
      </w:r>
      <w:r>
        <w:rPr>
          <w:bCs/>
          <w:szCs w:val="24"/>
        </w:rPr>
        <w:t xml:space="preserve">№ 6</w:t>
      </w:r>
    </w:p>
    <w:p>
      <w:pPr>
        <w:jc w:val="right"/>
        <w:rPr>
          <w:bCs/>
          <w:szCs w:val="24"/>
        </w:rPr>
      </w:pPr>
      <w:r>
        <w:rPr>
          <w:bCs/>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46976" behindDoc="0" locked="0" layoutInCell="1" allowOverlap="1">
                <wp:simplePos x="0" y="0"/>
                <wp:positionH relativeFrom="column">
                  <wp:posOffset>3834765</wp:posOffset>
                </wp:positionH>
                <wp:positionV relativeFrom="paragraph">
                  <wp:posOffset>73025</wp:posOffset>
                </wp:positionV>
                <wp:extent cx="2374265" cy="1403985"/>
                <wp:effectExtent l="0" t="0" r="0" b="6350"/>
                <wp:wrapNone/>
                <wp:docPr id="19"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pPr>
                              <w:jc w:val="both"/>
                            </w:pPr>
                            <w:r>
                              <w:t xml:space="preserve">«Предоставление субсидии на возмещение части понесенных затрат по организации переработки животноводческой продукции сельскохозяйственным потребительским кооперативам»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shape 18" o:spid="_x0000_s18" o:spt="202" type="#_x0000_t202" style="position:absolute;z-index:251646976;o:allowoverlap:true;o:allowincell:true;mso-position-horizontal-relative:text;margin-left:301.95pt;mso-position-horizontal:absolute;mso-position-vertical-relative:text;margin-top:5.75pt;mso-position-vertical:absolute;width:186.95pt;height:110.55pt;mso-wrap-distance-left:9.00pt;mso-wrap-distance-top:0.00pt;mso-wrap-distance-right:9.00pt;mso-wrap-distance-bottom:0.00pt;v-text-anchor:top;visibility:visible;" fillcolor="#FFFFFF" stroked="f" strokeweight="0.75pt">
                <v:textbox inset="0,0,0,0">
                  <w:txbxContent>
                    <w:p>
                      <w:pPr>
                        <w:jc w:val="both"/>
                      </w:pPr>
                      <w:r>
                        <w:t xml:space="preserve">«Предоставление субсидии на возмещение части понесенных затрат по организации переработки животноводческой продукции сельскохозяйственным потребительским кооперативам»</w:t>
                      </w:r>
                    </w:p>
                  </w:txbxContent>
                </v:textbox>
              </v:shape>
            </w:pict>
          </mc:Fallback>
        </mc:AlternateContent>
      </w:r>
    </w:p>
    <w:p>
      <w:pPr>
        <w:jc w:val="right"/>
        <w:rPr>
          <w:bCs/>
          <w:szCs w:val="24"/>
        </w:rPr>
      </w:pPr>
    </w:p>
    <w:p>
      <w:pPr>
        <w:jc w:val="right"/>
        <w:rPr>
          <w:bCs/>
          <w:szCs w:val="24"/>
        </w:rPr>
      </w:pPr>
    </w:p>
    <w:p>
      <w:pPr>
        <w:jc w:val="right"/>
        <w:rPr>
          <w:bCs/>
          <w:szCs w:val="24"/>
        </w:rPr>
      </w:pPr>
    </w:p>
    <w:p>
      <w:pPr>
        <w:jc w:val="right"/>
        <w:rPr>
          <w:bCs/>
          <w:szCs w:val="24"/>
        </w:rPr>
      </w:pPr>
    </w:p>
    <w:p>
      <w:pPr>
        <w:jc w:val="right"/>
        <w:rPr>
          <w:bCs/>
          <w:szCs w:val="24"/>
        </w:rPr>
      </w:pPr>
    </w:p>
    <w:p>
      <w:pPr>
        <w:jc w:val="right"/>
        <w:rPr>
          <w:bCs/>
          <w:szCs w:val="24"/>
        </w:rPr>
      </w:pPr>
      <w:r>
        <w:rPr>
          <w:bCs/>
          <w:szCs w:val="24"/>
        </w:rPr>
        <w:t xml:space="preserve"> </w:t>
      </w:r>
    </w:p>
    <w:p>
      <w:pPr>
        <w:jc w:val="center"/>
        <w:rPr>
          <w:b/>
          <w:szCs w:val="24"/>
        </w:rPr>
      </w:pPr>
    </w:p>
    <w:p>
      <w:pPr>
        <w:jc w:val="center"/>
        <w:rPr>
          <w:b/>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599"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600"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01"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02"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603"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604"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605"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606"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07"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608"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0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1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11"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12"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13"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614"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1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1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(например, пункт, предусматривающий условие о предоставлении отчетности).</w:t>
      </w: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outlineLvl w:val="1"/>
      </w:pPr>
    </w:p>
    <w:p>
      <w:pPr>
        <w:jc w:val="both"/>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r>
        <w:rPr>
          <w:szCs w:val="24"/>
        </w:rPr>
        <w:t xml:space="preserve">Приложение </w:t>
      </w:r>
      <w:r>
        <w:rPr>
          <w:szCs w:val="24"/>
        </w:rPr>
        <w:t xml:space="preserve">№7</w:t>
      </w:r>
    </w:p>
    <w:p>
      <w:pPr>
        <w:contextualSpacing w:val="true"/>
        <w:jc w:val="right"/>
        <w:rPr>
          <w:szCs w:val="24"/>
        </w:rPr>
      </w:pPr>
      <w:r>
        <w:rPr>
          <w:szCs w:val="24"/>
        </w:rPr>
        <w:t xml:space="preserve">к Подпрограмме 3</w:t>
      </w:r>
    </w:p>
    <w:p>
      <w:pPr>
        <w:widowControl w:val="false"/>
        <w:ind w:firstLine="12" w:left="5652"/>
        <w:jc w:val="both"/>
        <w:rPr>
          <w:szCs w:val="24"/>
        </w:rPr>
      </w:pPr>
    </w:p>
    <w:p>
      <w:pPr>
        <w:widowControl w:val="false"/>
        <w:ind w:firstLine="12" w:left="5652"/>
        <w:jc w:val="both"/>
        <w:rPr>
          <w:szCs w:val="24"/>
        </w:rPr>
      </w:pPr>
    </w:p>
    <w:p>
      <w:pPr>
        <w:jc w:val="center"/>
        <w:rPr>
          <w:bCs/>
          <w:szCs w:val="24"/>
        </w:rPr>
      </w:pPr>
      <w:r>
        <w:rPr>
          <w:bCs/>
          <w:szCs w:val="24"/>
        </w:rPr>
        <w:t xml:space="preserve">Порядок № 7</w:t>
      </w:r>
    </w:p>
    <w:p>
      <w:pPr>
        <w:jc w:val="center"/>
        <w:rPr>
          <w:bCs/>
          <w:szCs w:val="24"/>
        </w:rPr>
      </w:pPr>
    </w:p>
    <w:p>
      <w:pPr>
        <w:widowControl w:val="false"/>
        <w:jc w:val="center"/>
        <w:rPr>
          <w:bCs/>
          <w:szCs w:val="24"/>
        </w:rPr>
      </w:pPr>
      <w:r>
        <w:rPr>
          <w:bCs/>
          <w:szCs w:val="24"/>
        </w:rPr>
        <w:t xml:space="preserve">Предоставление субсидии кредитным сельскохозяйственным потребительским</w:t>
      </w:r>
    </w:p>
    <w:p>
      <w:pPr>
        <w:widowControl w:val="false"/>
        <w:jc w:val="center"/>
        <w:rPr>
          <w:szCs w:val="24"/>
        </w:rPr>
      </w:pPr>
      <w:r>
        <w:rPr>
          <w:bCs/>
          <w:szCs w:val="24"/>
        </w:rPr>
        <w:t xml:space="preserve">кооперативам </w:t>
      </w:r>
      <w:r>
        <w:rPr>
          <w:szCs w:val="24"/>
        </w:rPr>
        <w:t xml:space="preserve">на возмещение части затрат по оказанию транспортных услуг</w:t>
      </w:r>
    </w:p>
    <w:p>
      <w:pPr>
        <w:widowControl w:val="false"/>
        <w:jc w:val="both"/>
        <w:rPr>
          <w:b/>
          <w:bCs/>
          <w:szCs w:val="24"/>
        </w:rPr>
      </w:pPr>
    </w:p>
    <w:p>
      <w:pPr>
        <w:widowControl w:val="false"/>
        <w:jc w:val="both"/>
        <w:rPr>
          <w:szCs w:val="24"/>
        </w:rPr>
      </w:pPr>
      <w:r>
        <w:rPr>
          <w:bCs/>
          <w:szCs w:val="24"/>
        </w:rPr>
        <w:t xml:space="preserve">1.Настоящий Порядок устанавливает механизм предоставления субсидии кредитным сельскохозяйственным потребительским кооперативам </w:t>
      </w:r>
      <w:r>
        <w:rPr>
          <w:szCs w:val="24"/>
        </w:rPr>
        <w:t xml:space="preserve">на возмещение части затрат по оказанию транспортных услуг</w:t>
      </w:r>
      <w:r>
        <w:rPr>
          <w:b/>
          <w:bCs/>
          <w:szCs w:val="24"/>
        </w:rPr>
        <w:t xml:space="preserve">, </w:t>
      </w:r>
      <w:r>
        <w:rPr>
          <w:bCs/>
          <w:szCs w:val="24"/>
        </w:rPr>
        <w:t xml:space="preserve">предусмотренных на эти цели в бюджете муниципального района.</w:t>
      </w:r>
    </w:p>
    <w:p>
      <w:pPr>
        <w:widowControl w:val="false"/>
        <w:ind w:firstLine="708"/>
        <w:jc w:val="both"/>
        <w:rPr>
          <w:szCs w:val="24"/>
        </w:rPr>
      </w:pPr>
      <w:r>
        <w:rPr>
          <w:szCs w:val="24"/>
        </w:rPr>
        <w:t xml:space="preserve">2.Субсидии предоставляются сельскохозяйственным потребительским кооперативам, созданным в соответствии с Федеральным законом от 8 декабря 1995 года N 193-ФЗ "О сельскохозяйственной кооперации", осуществляющим свою деятельность на территории Задонского района Липецкой области.</w:t>
      </w:r>
    </w:p>
    <w:p>
      <w:pPr>
        <w:widowControl w:val="false"/>
        <w:ind w:firstLine="720"/>
        <w:jc w:val="both"/>
        <w:rPr>
          <w:szCs w:val="24"/>
        </w:rPr>
      </w:pPr>
      <w:r>
        <w:rPr>
          <w:szCs w:val="24"/>
        </w:rPr>
        <w:t xml:space="preserve">3.Для получения субсидии на цели, предусмотренные пунктом 1 настоящего Порядка, сельскохозяйственные потребительские кооперативы, отвечающие условиям, приведённым  в бюджете муниципального района,  представляют главному распорядителю бюджетных средств муниципального района следующие документы:</w:t>
      </w:r>
    </w:p>
    <w:p>
      <w:pPr>
        <w:widowControl w:val="false"/>
        <w:ind w:firstLine="720"/>
        <w:jc w:val="both"/>
        <w:rPr>
          <w:szCs w:val="24"/>
        </w:rPr>
      </w:pPr>
      <w:r>
        <w:rPr>
          <w:szCs w:val="24"/>
        </w:rPr>
        <w:t xml:space="preserve">3.1.заявку на получение субсидии (приложение №1 к  Порядку);</w:t>
      </w:r>
    </w:p>
    <w:p>
      <w:pPr>
        <w:widowControl w:val="false"/>
        <w:ind w:firstLine="720"/>
        <w:jc w:val="both"/>
        <w:rPr>
          <w:szCs w:val="24"/>
        </w:rPr>
      </w:pPr>
      <w:r>
        <w:rPr>
          <w:szCs w:val="24"/>
        </w:rPr>
        <w:t xml:space="preserve">3.2.анкету участника (приложение №2 к  Порядку);</w:t>
      </w:r>
    </w:p>
    <w:p>
      <w:pPr>
        <w:ind w:firstLine="708"/>
        <w:jc w:val="both"/>
        <w:rPr>
          <w:szCs w:val="24"/>
        </w:rPr>
      </w:pPr>
      <w:r>
        <w:rPr>
          <w:szCs w:val="24"/>
        </w:rPr>
        <w:t xml:space="preserve">3.3.расчет  субсидии на возмещение части затрат по оказанию транспортных услуг. (приложение №3 к  Порядку); </w:t>
      </w:r>
    </w:p>
    <w:p>
      <w:pPr>
        <w:widowControl w:val="false"/>
        <w:ind w:firstLine="708"/>
        <w:jc w:val="both"/>
        <w:rPr>
          <w:szCs w:val="24"/>
        </w:rPr>
      </w:pPr>
      <w:r>
        <w:rPr>
          <w:szCs w:val="24"/>
        </w:rPr>
        <w:t xml:space="preserve">3.4 копию устава</w:t>
      </w:r>
    </w:p>
    <w:p>
      <w:pPr>
        <w:widowControl w:val="false"/>
        <w:ind w:firstLine="708"/>
        <w:jc w:val="both"/>
        <w:rPr>
          <w:szCs w:val="24"/>
        </w:rPr>
      </w:pPr>
      <w:r>
        <w:rPr>
          <w:szCs w:val="24"/>
        </w:rPr>
        <w:t xml:space="preserve">3.5.копию выписки из ЕГРЮЛ;</w:t>
      </w:r>
    </w:p>
    <w:p>
      <w:pPr>
        <w:widowControl w:val="false"/>
        <w:ind w:firstLine="708"/>
        <w:jc w:val="both"/>
        <w:rPr>
          <w:szCs w:val="24"/>
        </w:rPr>
      </w:pPr>
      <w:r>
        <w:rPr>
          <w:szCs w:val="24"/>
        </w:rPr>
        <w:t xml:space="preserve">3.6. копию свидетельства  о постановке на учет российской организации в налоговом органе по месту её нахождения;</w:t>
      </w:r>
    </w:p>
    <w:p>
      <w:pPr>
        <w:widowControl w:val="false"/>
        <w:ind w:firstLine="708"/>
        <w:jc w:val="both"/>
        <w:rPr>
          <w:szCs w:val="24"/>
        </w:rPr>
      </w:pPr>
      <w:r>
        <w:rPr>
          <w:szCs w:val="24"/>
        </w:rPr>
        <w:t xml:space="preserve">3.7.справку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pPr>
        <w:widowControl w:val="false"/>
        <w:ind w:firstLine="708"/>
        <w:jc w:val="both"/>
        <w:rPr>
          <w:szCs w:val="24"/>
        </w:rPr>
      </w:pPr>
      <w:r>
        <w:rPr>
          <w:szCs w:val="24"/>
        </w:rPr>
        <w:t xml:space="preserve">3.8.справку ревизионного союза, подтверждающую  нахождение сельскохозяйственного потребительского кооператива в составе ревизионного союза;</w:t>
      </w:r>
    </w:p>
    <w:p>
      <w:pPr>
        <w:widowControl w:val="false"/>
        <w:ind w:firstLine="708"/>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дату подачи документов;</w:t>
      </w:r>
    </w:p>
    <w:p>
      <w:pPr>
        <w:jc w:val="both"/>
        <w:rPr>
          <w:szCs w:val="24"/>
        </w:rPr>
      </w:pPr>
      <w:r>
        <w:rPr>
          <w:szCs w:val="24"/>
        </w:rPr>
        <w:t xml:space="preserve">          3.9.   копию договоров на оказание транспортных услуг</w:t>
      </w:r>
    </w:p>
    <w:p>
      <w:pPr>
        <w:jc w:val="both"/>
        <w:rPr>
          <w:szCs w:val="24"/>
        </w:rPr>
      </w:pPr>
      <w:r>
        <w:rPr>
          <w:szCs w:val="24"/>
        </w:rPr>
        <w:t xml:space="preserve">         3.10. копию платежных документов, подтверждающих оплату транспортных услуг.</w:t>
      </w:r>
    </w:p>
    <w:p>
      <w:pPr>
        <w:contextualSpacing w:val="true"/>
        <w:jc w:val="both"/>
        <w:rPr>
          <w:rFonts w:eastAsia="Calibri"/>
          <w:szCs w:val="24"/>
        </w:rPr>
      </w:pPr>
      <w:r>
        <w:rPr>
          <w:rFonts w:eastAsia="Calibri"/>
          <w:szCs w:val="24"/>
        </w:rPr>
        <w:t xml:space="preserve">         3.11.согласие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№4).</w:t>
      </w:r>
    </w:p>
    <w:p>
      <w:pPr>
        <w:jc w:val="both"/>
        <w:rPr>
          <w:szCs w:val="24"/>
        </w:rPr>
      </w:pPr>
      <w:r>
        <w:rPr>
          <w:szCs w:val="24"/>
        </w:rPr>
        <w:t xml:space="preserve">        Указанные документы скрепляются подписями и печатью претендента.</w:t>
      </w:r>
    </w:p>
    <w:p>
      <w:pPr>
        <w:jc w:val="both"/>
        <w:rPr>
          <w:szCs w:val="24"/>
        </w:rPr>
      </w:pPr>
      <w:r>
        <w:rPr>
          <w:szCs w:val="24"/>
        </w:rPr>
        <w:t xml:space="preserve">         4 . Условиями предоставления субсидий являются:</w:t>
      </w:r>
    </w:p>
    <w:p>
      <w:pPr>
        <w:ind w:firstLine="708"/>
        <w:jc w:val="both"/>
        <w:rPr>
          <w:szCs w:val="24"/>
        </w:rPr>
      </w:pPr>
      <w:r>
        <w:rPr>
          <w:szCs w:val="24"/>
        </w:rPr>
        <w:t xml:space="preserve">4.1.получатели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708"/>
        <w:jc w:val="both"/>
        <w:rPr>
          <w:szCs w:val="24"/>
        </w:rPr>
      </w:pPr>
      <w:r>
        <w:rPr>
          <w:szCs w:val="24"/>
        </w:rPr>
        <w:t xml:space="preserve">4.2.получатели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ind w:firstLine="708"/>
        <w:jc w:val="both"/>
        <w:rPr>
          <w:szCs w:val="24"/>
        </w:rPr>
      </w:pPr>
      <w:r>
        <w:rPr>
          <w:szCs w:val="24"/>
        </w:rPr>
        <w:t xml:space="preserve">4.3.уровень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ind w:firstLine="708"/>
        <w:jc w:val="both"/>
        <w:rPr>
          <w:szCs w:val="24"/>
        </w:rPr>
      </w:pPr>
      <w:r>
        <w:rPr>
          <w:szCs w:val="24"/>
        </w:rPr>
        <w:t xml:space="preserve">4.4.отсутствие задолженности  по заработной плате перед персоналом на первое число месяца предшествующего месяцу подачи документов, </w:t>
      </w:r>
    </w:p>
    <w:p>
      <w:pPr>
        <w:ind w:firstLine="708"/>
        <w:jc w:val="both"/>
        <w:rPr>
          <w:szCs w:val="24"/>
        </w:rPr>
      </w:pPr>
      <w:r>
        <w:rPr>
          <w:szCs w:val="24"/>
        </w:rPr>
        <w:t xml:space="preserve">4.5.отсутствие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на первое число месяца предшествующего месяцу подачи документов, подтверждённой налоговым органом;</w:t>
      </w:r>
    </w:p>
    <w:p>
      <w:pPr>
        <w:ind w:firstLine="708"/>
        <w:jc w:val="both"/>
        <w:rPr>
          <w:szCs w:val="24"/>
        </w:rPr>
      </w:pPr>
      <w:r>
        <w:rPr>
          <w:szCs w:val="24"/>
        </w:rPr>
        <w:t xml:space="preserve">4.6.отсутствие просроченной задолженности по возврату в бюджет муниципального района  предоставленных субсидий и иная просроченная задолженность перед бюджетом муниципального района на первое число месяца предшествующего месяцу подачи документов;</w:t>
      </w:r>
    </w:p>
    <w:p>
      <w:pPr>
        <w:ind w:firstLine="708"/>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 </w:t>
      </w:r>
    </w:p>
    <w:p>
      <w:pPr>
        <w:ind w:firstLine="708"/>
        <w:jc w:val="both"/>
        <w:rPr>
          <w:szCs w:val="24"/>
        </w:rPr>
      </w:pPr>
      <w:r>
        <w:rPr>
          <w:szCs w:val="24"/>
        </w:rPr>
        <w:t xml:space="preserve">4.7.соблюдение нормативов финансовой деятельности, предусмотренных пунктом 11 ст. 40.1 Федерального закона от 08.12.1995 №193-ФЗ «О сельскохозяйственной кооперации»;</w:t>
      </w:r>
    </w:p>
    <w:p>
      <w:pPr>
        <w:ind w:firstLine="708"/>
        <w:contextualSpacing w:val="true"/>
        <w:jc w:val="both"/>
        <w:rPr>
          <w:szCs w:val="24"/>
        </w:rPr>
      </w:pPr>
      <w:r>
        <w:rPr>
          <w:szCs w:val="24"/>
        </w:rPr>
        <w:t xml:space="preserve">4.8.согласие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№4).</w:t>
      </w:r>
    </w:p>
    <w:p>
      <w:pPr>
        <w:ind w:firstLine="720"/>
        <w:contextualSpacing w:val="true"/>
        <w:jc w:val="both"/>
        <w:rPr>
          <w:b/>
          <w:szCs w:val="24"/>
        </w:rPr>
      </w:pPr>
      <w:r>
        <w:rPr>
          <w:szCs w:val="24"/>
        </w:rPr>
        <w:t xml:space="preserve">5.Субсидия выплачивается в размере 70% от суммы  расходов по оказанию транспортных услуг, но  не более  5000 рублей  одному кредитному сельскохозяйственному  потребительскому кооперативу.</w:t>
      </w:r>
    </w:p>
    <w:p>
      <w:pPr>
        <w:widowControl w:val="false"/>
        <w:ind w:firstLine="708"/>
        <w:jc w:val="both"/>
        <w:rPr>
          <w:szCs w:val="24"/>
        </w:rPr>
      </w:pPr>
      <w:r>
        <w:rPr>
          <w:szCs w:val="24"/>
        </w:rPr>
        <w:t xml:space="preserve">6.Для получения субсидии на цели, предусмотренные </w:t>
      </w:r>
      <w:hyperlink w:anchor="sub_10" w:history="1">
        <w:r>
          <w:rPr>
            <w:szCs w:val="24"/>
          </w:rPr>
          <w:t xml:space="preserve">п.1</w:t>
        </w:r>
      </w:hyperlink>
      <w:r>
        <w:rPr>
          <w:szCs w:val="24"/>
        </w:rPr>
        <w:t xml:space="preserve"> настоящего Порядка, кредитные сельскохозяйственные  потребительские кооперативы, отвечающие условиям, приведенным в </w:t>
      </w:r>
      <w:hyperlink w:anchor="sub_20" w:history="1">
        <w:r>
          <w:rPr>
            <w:szCs w:val="24"/>
          </w:rPr>
          <w:t xml:space="preserve">п.2</w:t>
        </w:r>
      </w:hyperlink>
      <w:r>
        <w:rPr>
          <w:szCs w:val="24"/>
        </w:rPr>
        <w:t xml:space="preserve"> настоящего Порядка, предоставляют пакет требуемых документов в администрацию Задонского муниципального района  (комитет экономики и имущественных отношений). </w:t>
      </w:r>
    </w:p>
    <w:p>
      <w:pPr>
        <w:jc w:val="both"/>
        <w:rPr>
          <w:szCs w:val="24"/>
        </w:rPr>
      </w:pPr>
      <w:r>
        <w:rPr>
          <w:szCs w:val="24"/>
        </w:rPr>
        <w:t xml:space="preserve">          7.Документы принимаются до 01 декабря текущего финансового года включительно. </w:t>
      </w:r>
    </w:p>
    <w:p>
      <w:pPr>
        <w:ind w:firstLine="708"/>
        <w:jc w:val="both"/>
        <w:rPr>
          <w:szCs w:val="24"/>
        </w:rPr>
      </w:pPr>
      <w:r>
        <w:rPr>
          <w:szCs w:val="24"/>
        </w:rPr>
        <w:t xml:space="preserve">8. Главный распорядитель средств бюджета муниципального района  по результатам рассмотрения представленных документов в срок не более  10 дней  со дня их регистрации готовит распоряжение о выплате субсидий из бюджета  муниципального района в разрезе получателей субсидий и перечисляет субсидии на расчетный счет каждого получателя субсидии.</w:t>
      </w:r>
    </w:p>
    <w:p>
      <w:pPr>
        <w:ind w:firstLine="708"/>
        <w:contextualSpacing w:val="true"/>
        <w:jc w:val="both"/>
        <w:rPr>
          <w:szCs w:val="24"/>
        </w:rPr>
      </w:pPr>
      <w:r>
        <w:rPr>
          <w:szCs w:val="24"/>
        </w:rPr>
        <w:t xml:space="preserve">9.С получателями субсидии заключается Соглашение по форме, указанной в (Приложение  №5 к  Порядку);</w:t>
      </w:r>
    </w:p>
    <w:p>
      <w:pPr>
        <w:widowControl w:val="false"/>
        <w:spacing w:after="240"/>
        <w:ind w:firstLine="685" w:left="23"/>
        <w:contextualSpacing w:val="true"/>
        <w:jc w:val="both"/>
        <w:rPr>
          <w:szCs w:val="24"/>
        </w:rPr>
      </w:pPr>
      <w:r>
        <w:rPr>
          <w:szCs w:val="24"/>
        </w:rPr>
        <w:t xml:space="preserve">10. 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widowControl w:val="false"/>
        <w:spacing w:after="240"/>
        <w:ind w:firstLine="685" w:left="23"/>
        <w:contextualSpacing w:val="true"/>
        <w:jc w:val="both"/>
        <w:rPr>
          <w:szCs w:val="24"/>
        </w:rPr>
      </w:pPr>
      <w:r>
        <w:rPr>
          <w:szCs w:val="24"/>
        </w:rPr>
        <w:t xml:space="preserve">11.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 </w:t>
      </w:r>
    </w:p>
    <w:p>
      <w:pPr>
        <w:ind w:firstLine="708"/>
        <w:jc w:val="both"/>
        <w:rPr>
          <w:szCs w:val="24"/>
        </w:rPr>
      </w:pPr>
      <w:r>
        <w:rPr>
          <w:szCs w:val="24"/>
        </w:rPr>
        <w:t xml:space="preserve">12.Основаниями для отказа в предоставлении субсидий являются:</w:t>
      </w:r>
    </w:p>
    <w:p>
      <w:pPr>
        <w:jc w:val="both"/>
        <w:rPr>
          <w:szCs w:val="24"/>
        </w:rPr>
      </w:pPr>
      <w:r>
        <w:rPr>
          <w:szCs w:val="24"/>
        </w:rPr>
        <w:t xml:space="preserve">12.1.несоответствие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jc w:val="both"/>
        <w:rPr>
          <w:szCs w:val="24"/>
        </w:rPr>
      </w:pPr>
      <w:r>
        <w:rPr>
          <w:szCs w:val="24"/>
        </w:rPr>
        <w:t xml:space="preserve">12.2. недостоверность представленной информации.</w:t>
      </w:r>
    </w:p>
    <w:p>
      <w:pPr>
        <w:ind w:firstLine="708"/>
        <w:jc w:val="both"/>
        <w:rPr>
          <w:szCs w:val="24"/>
        </w:rPr>
      </w:pPr>
      <w:r>
        <w:rPr>
          <w:szCs w:val="24"/>
        </w:rPr>
        <w:t xml:space="preserve">13.Получатель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708"/>
        <w:jc w:val="both"/>
        <w:rPr>
          <w:szCs w:val="24"/>
        </w:rPr>
      </w:pPr>
      <w:r>
        <w:rPr>
          <w:szCs w:val="24"/>
        </w:rPr>
        <w:t xml:space="preserve">14.Контроль за целевым использованием средств осуществляет главный распорядитель средств бюджета муниципального района.</w:t>
      </w:r>
    </w:p>
    <w:p>
      <w:pPr>
        <w:ind w:firstLine="708"/>
        <w:jc w:val="both"/>
        <w:rPr>
          <w:szCs w:val="24"/>
        </w:rPr>
      </w:pPr>
      <w:r>
        <w:rPr>
          <w:szCs w:val="24"/>
        </w:rPr>
        <w:t xml:space="preserve">15.Главный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ind w:firstLine="708"/>
        <w:jc w:val="both"/>
        <w:rPr>
          <w:szCs w:val="24"/>
        </w:rPr>
      </w:pPr>
      <w:r>
        <w:rPr>
          <w:szCs w:val="24"/>
        </w:rPr>
        <w:t xml:space="preserve">16.В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ind w:firstLine="708"/>
        <w:jc w:val="both"/>
        <w:rPr>
          <w:szCs w:val="24"/>
        </w:rPr>
      </w:pPr>
      <w:r>
        <w:rPr>
          <w:szCs w:val="24"/>
        </w:rPr>
        <w:t xml:space="preserve">17.При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szCs w:val="24"/>
        </w:rPr>
      </w:pPr>
      <w:r>
        <w:rPr>
          <w:szCs w:val="24"/>
        </w:rPr>
        <w:tab/>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jc w:val="right"/>
        <w:rPr>
          <w:bCs/>
          <w:szCs w:val="24"/>
        </w:rPr>
      </w:pPr>
      <w:r>
        <w:rPr>
          <w:bCs/>
          <w:szCs w:val="24"/>
        </w:rPr>
        <w:t xml:space="preserve">Приложение  1</w:t>
      </w:r>
    </w:p>
    <w:p>
      <w:pPr>
        <w:jc w:val="right"/>
        <w:rPr>
          <w:b/>
          <w:szCs w:val="24"/>
        </w:rPr>
      </w:pPr>
      <w:r>
        <w:rPr>
          <w:bCs/>
          <w:szCs w:val="24"/>
        </w:rPr>
        <w:t xml:space="preserve">к </w:t>
      </w:r>
      <w:hyperlink w:anchor="sub_1000" w:history="1">
        <w:r>
          <w:rPr>
            <w:szCs w:val="24"/>
          </w:rPr>
          <w:t xml:space="preserve">Порядку</w:t>
        </w:r>
      </w:hyperlink>
      <w:r>
        <w:rPr>
          <w:bCs/>
          <w:szCs w:val="24"/>
        </w:rPr>
        <w:t xml:space="preserve"> № 7</w:t>
      </w:r>
    </w:p>
    <w:p>
      <w:pPr>
        <w:widowControl w:val="false"/>
        <w:ind w:left="4536"/>
        <w:jc w:val="center"/>
        <w:rPr>
          <w:szCs w:val="24"/>
        </w:rPr>
      </w:pPr>
      <w:r>
        <w:rPr>
          <w:szCs w:val="24"/>
        </w:rPr>
        <w:t xml:space="preserve">«Предоставление субсидии   кредитным</w:t>
      </w:r>
    </w:p>
    <w:p>
      <w:pPr>
        <w:widowControl w:val="false"/>
        <w:ind w:left="4536"/>
        <w:jc w:val="center"/>
        <w:rPr>
          <w:szCs w:val="24"/>
        </w:rPr>
      </w:pPr>
      <w:r>
        <w:rPr>
          <w:szCs w:val="24"/>
        </w:rPr>
        <w:t xml:space="preserve">сельскохозяйственным потребительским</w:t>
      </w:r>
    </w:p>
    <w:p>
      <w:pPr>
        <w:widowControl w:val="false"/>
        <w:ind w:left="5103"/>
        <w:jc w:val="center"/>
        <w:rPr>
          <w:szCs w:val="24"/>
        </w:rPr>
      </w:pPr>
      <w:r>
        <w:rPr>
          <w:szCs w:val="24"/>
        </w:rPr>
        <w:t xml:space="preserve">кооперативам на возмещение части затрат по</w:t>
      </w:r>
    </w:p>
    <w:p>
      <w:pPr>
        <w:widowControl w:val="false"/>
        <w:ind w:left="5103"/>
        <w:rPr>
          <w:szCs w:val="24"/>
        </w:rPr>
      </w:pPr>
      <w:r>
        <w:rPr>
          <w:szCs w:val="24"/>
        </w:rPr>
        <w:t xml:space="preserve">оказанию транспортных услуг»</w:t>
      </w:r>
    </w:p>
    <w:p>
      <w:pPr>
        <w:widowControl w:val="false"/>
        <w:rPr>
          <w:bCs/>
          <w:szCs w:val="24"/>
        </w:rPr>
      </w:pPr>
    </w:p>
    <w:p>
      <w:pPr>
        <w:widowControl w:val="false"/>
        <w:jc w:val="both"/>
        <w:rPr>
          <w:szCs w:val="24"/>
        </w:rPr>
      </w:pPr>
    </w:p>
    <w:p>
      <w:pPr>
        <w:ind w:left="5103"/>
        <w:jc w:val="both"/>
        <w:outlineLvl w:val="1"/>
        <w:rPr>
          <w:szCs w:val="24"/>
        </w:rPr>
      </w:pPr>
      <w:r>
        <w:rPr>
          <w:szCs w:val="24"/>
        </w:rPr>
        <w:t xml:space="preserve">Главе администрации Задонского муниципального района</w:t>
      </w:r>
    </w:p>
    <w:p>
      <w:pPr>
        <w:jc w:val="center"/>
        <w:rPr>
          <w:szCs w:val="24"/>
        </w:rPr>
      </w:pPr>
    </w:p>
    <w:p>
      <w:pPr>
        <w:jc w:val="center"/>
        <w:rPr>
          <w:szCs w:val="24"/>
        </w:rPr>
      </w:pPr>
      <w:r>
        <w:rPr>
          <w:szCs w:val="24"/>
        </w:rPr>
        <w:t xml:space="preserve">ЗАЯВКА</w:t>
      </w:r>
    </w:p>
    <w:p>
      <w:pPr>
        <w:jc w:val="center"/>
        <w:rPr>
          <w:szCs w:val="24"/>
        </w:rPr>
      </w:pPr>
      <w:r>
        <w:rPr>
          <w:szCs w:val="24"/>
        </w:rPr>
        <w:t xml:space="preserve">Рег. N ______ от ________ 20__ г.</w:t>
      </w:r>
    </w:p>
    <w:p>
      <w:pPr>
        <w:jc w:val="center"/>
        <w:rPr>
          <w:szCs w:val="24"/>
        </w:rPr>
      </w:pPr>
    </w:p>
    <w:p>
      <w:pPr>
        <w:jc w:val="center"/>
        <w:rPr>
          <w:szCs w:val="24"/>
        </w:rPr>
      </w:pPr>
      <w:r>
        <w:rPr>
          <w:szCs w:val="24"/>
        </w:rPr>
        <w:t xml:space="preserve">Ознакомившись  с условиями    предоставления субсидии на возмещение части затрат по</w:t>
      </w:r>
    </w:p>
    <w:p>
      <w:pPr>
        <w:jc w:val="center"/>
        <w:rPr>
          <w:szCs w:val="24"/>
        </w:rPr>
      </w:pPr>
      <w:r>
        <w:rPr>
          <w:szCs w:val="24"/>
        </w:rPr>
        <w:t xml:space="preserve">оказанию транспортных услуг, заявитель</w:t>
      </w:r>
    </w:p>
    <w:p>
      <w:pPr>
        <w:jc w:val="center"/>
        <w:rPr>
          <w:szCs w:val="24"/>
        </w:rPr>
      </w:pPr>
      <w:r>
        <w:rPr>
          <w:szCs w:val="24"/>
        </w:rPr>
        <w:t xml:space="preserve">_____________________________________________________________________________</w:t>
      </w:r>
    </w:p>
    <w:p>
      <w:pPr>
        <w:jc w:val="both"/>
        <w:rPr>
          <w:szCs w:val="24"/>
        </w:rPr>
      </w:pPr>
      <w:r>
        <w:rPr>
          <w:szCs w:val="24"/>
        </w:rPr>
        <w:t xml:space="preserve">(наименование кооператива)</w:t>
      </w:r>
    </w:p>
    <w:p>
      <w:pPr>
        <w:jc w:val="both"/>
        <w:rPr>
          <w:szCs w:val="24"/>
        </w:rPr>
      </w:pPr>
      <w:r>
        <w:rPr>
          <w:szCs w:val="24"/>
        </w:rPr>
        <w:t xml:space="preserve">подтверждает,  что  вся  информация,  содержащаяся  в  заявке и прилагаемых   документах,  является  подлинной. </w:t>
      </w:r>
    </w:p>
    <w:p>
      <w:pPr>
        <w:jc w:val="both"/>
        <w:rPr>
          <w:szCs w:val="24"/>
        </w:rPr>
      </w:pPr>
      <w:r>
        <w:rPr>
          <w:szCs w:val="24"/>
        </w:rPr>
        <w:t xml:space="preserve">Перечень прилагаемых к заявке документов:</w:t>
      </w:r>
    </w:p>
    <w:p>
      <w:pPr>
        <w:jc w:val="both"/>
        <w:rPr>
          <w:szCs w:val="24"/>
        </w:rPr>
      </w:pPr>
      <w:r>
        <w:rPr>
          <w:szCs w:val="24"/>
        </w:rPr>
        <w:t xml:space="preserve">1.анкета участника; </w:t>
      </w:r>
    </w:p>
    <w:p>
      <w:pPr>
        <w:jc w:val="both"/>
        <w:rPr>
          <w:szCs w:val="24"/>
        </w:rPr>
      </w:pPr>
      <w:r>
        <w:rPr>
          <w:szCs w:val="24"/>
        </w:rPr>
        <w:t xml:space="preserve">2.расчет на возмещениепо    оказанию транспортных услуг(бензин);</w:t>
      </w:r>
    </w:p>
    <w:p>
      <w:pPr>
        <w:jc w:val="both"/>
        <w:rPr>
          <w:szCs w:val="24"/>
        </w:rPr>
      </w:pPr>
      <w:r>
        <w:rPr>
          <w:szCs w:val="24"/>
        </w:rPr>
        <w:t xml:space="preserve">3.копия устава;</w:t>
      </w:r>
    </w:p>
    <w:p>
      <w:pPr>
        <w:jc w:val="both"/>
        <w:rPr>
          <w:szCs w:val="24"/>
        </w:rPr>
      </w:pPr>
      <w:r>
        <w:rPr>
          <w:szCs w:val="24"/>
        </w:rPr>
        <w:t xml:space="preserve">4.копия выписки из ЕГРЮЛ;</w:t>
      </w:r>
    </w:p>
    <w:p>
      <w:pPr>
        <w:jc w:val="both"/>
        <w:rPr>
          <w:szCs w:val="24"/>
        </w:rPr>
      </w:pPr>
      <w:r>
        <w:rPr>
          <w:szCs w:val="24"/>
        </w:rPr>
        <w:t xml:space="preserve">5.копия свидетельства  о постановке на учет российской организации в налоговом органе по месту её нахождения;</w:t>
      </w:r>
    </w:p>
    <w:p>
      <w:pPr>
        <w:jc w:val="both"/>
        <w:rPr>
          <w:szCs w:val="24"/>
        </w:rPr>
      </w:pPr>
      <w:r>
        <w:rPr>
          <w:szCs w:val="24"/>
        </w:rPr>
        <w:t xml:space="preserve">6.справка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pPr>
        <w:jc w:val="both"/>
        <w:rPr>
          <w:szCs w:val="24"/>
        </w:rPr>
      </w:pPr>
      <w:r>
        <w:rPr>
          <w:szCs w:val="24"/>
        </w:rPr>
        <w:t xml:space="preserve">7.справка ревизионного союза, подтверждающая  нахождение сельскохозяйственного потребительского кооператива в составе ревизионного союза;</w:t>
      </w:r>
    </w:p>
    <w:p>
      <w:pPr>
        <w:jc w:val="both"/>
        <w:rPr>
          <w:szCs w:val="24"/>
        </w:rPr>
      </w:pPr>
      <w:r>
        <w:rPr>
          <w:szCs w:val="24"/>
        </w:rPr>
        <w:t xml:space="preserve">8.копия договоров на оказание транспортных услуг:</w:t>
      </w:r>
    </w:p>
    <w:p>
      <w:pPr>
        <w:jc w:val="both"/>
        <w:rPr>
          <w:szCs w:val="24"/>
        </w:rPr>
      </w:pPr>
      <w:r>
        <w:rPr>
          <w:szCs w:val="24"/>
        </w:rPr>
        <w:t xml:space="preserve">9.копия платежных документов, подтверждающих оплату транспортных услуг;</w:t>
      </w:r>
    </w:p>
    <w:p>
      <w:pPr>
        <w:jc w:val="both"/>
        <w:rPr>
          <w:szCs w:val="24"/>
        </w:rPr>
      </w:pPr>
      <w:r>
        <w:rPr>
          <w:szCs w:val="24"/>
        </w:rPr>
        <w:t xml:space="preserve">10.справка об отсутствии процедур реорганизации, ликвидации, банкротства;</w:t>
      </w:r>
    </w:p>
    <w:p>
      <w:pPr>
        <w:jc w:val="both"/>
        <w:rPr>
          <w:szCs w:val="24"/>
        </w:rPr>
      </w:pPr>
      <w:r>
        <w:rPr>
          <w:szCs w:val="24"/>
        </w:rPr>
        <w:t xml:space="preserve">11.справка об отсутствии задолженности  по заработной плате перед персоналом;</w:t>
      </w:r>
    </w:p>
    <w:p>
      <w:pPr>
        <w:jc w:val="both"/>
        <w:rPr>
          <w:szCs w:val="24"/>
        </w:rPr>
      </w:pPr>
      <w:r>
        <w:rPr>
          <w:szCs w:val="24"/>
        </w:rPr>
        <w:t xml:space="preserve">12.согласие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ind w:left="4248"/>
        <w:jc w:val="right"/>
        <w:rPr>
          <w:szCs w:val="24"/>
        </w:rPr>
      </w:pPr>
      <w:r>
        <w:rPr>
          <w:szCs w:val="24"/>
        </w:rPr>
        <w:t xml:space="preserve">                 </w:t>
      </w:r>
    </w:p>
    <w:p>
      <w:pPr>
        <w:ind w:left="4248"/>
        <w:jc w:val="right"/>
        <w:rPr>
          <w:szCs w:val="24"/>
        </w:rPr>
      </w:pPr>
      <w:r>
        <w:rPr>
          <w:szCs w:val="24"/>
        </w:rPr>
        <w:t xml:space="preserve">Приложение 2 </w:t>
      </w:r>
    </w:p>
    <w:p>
      <w:pPr>
        <w:ind w:left="4248"/>
        <w:jc w:val="right"/>
        <w:rPr>
          <w:szCs w:val="24"/>
        </w:rPr>
      </w:pPr>
      <w:r>
        <w:rPr>
          <w:szCs w:val="24"/>
        </w:rPr>
        <w:t xml:space="preserve"> к Порядку № 7</w:t>
      </w:r>
    </w:p>
    <w:p>
      <w:pPr>
        <w:ind w:left="4248"/>
        <w:jc w:val="right"/>
        <w:rPr>
          <w:szCs w:val="24"/>
        </w:rPr>
      </w:pPr>
    </w:p>
    <w:p>
      <w:pPr>
        <w:widowControl w:val="false"/>
        <w:ind w:firstLine="4962"/>
        <w:jc w:val="both"/>
        <w:rPr>
          <w:szCs w:val="24"/>
        </w:rPr>
      </w:pPr>
      <w:r>
        <w:rPr>
          <w:szCs w:val="24"/>
        </w:rPr>
        <w:t xml:space="preserve">«Предоставление субсидии   кредитным</w:t>
      </w:r>
    </w:p>
    <w:p>
      <w:pPr>
        <w:widowControl w:val="false"/>
        <w:ind w:left="4956"/>
        <w:jc w:val="both"/>
        <w:rPr>
          <w:szCs w:val="24"/>
        </w:rPr>
      </w:pPr>
      <w:r>
        <w:rPr>
          <w:szCs w:val="24"/>
        </w:rPr>
        <w:t xml:space="preserve">сельскохозяйственным потребительским    кооперативам на возмещение части затрат по оказанию транспортных услуг»</w:t>
      </w:r>
    </w:p>
    <w:p>
      <w:pPr>
        <w:jc w:val="both"/>
        <w:rPr>
          <w:szCs w:val="24"/>
        </w:rPr>
      </w:pPr>
    </w:p>
    <w:p>
      <w:pPr>
        <w:ind w:left="5103"/>
        <w:jc w:val="both"/>
        <w:rPr>
          <w:szCs w:val="24"/>
        </w:rPr>
      </w:pPr>
      <w:r>
        <w:rPr>
          <w:szCs w:val="24"/>
        </w:rPr>
        <w:t xml:space="preserve">Главе а</w:t>
      </w:r>
      <w:r>
        <w:rPr>
          <w:szCs w:val="24"/>
        </w:rPr>
        <w:t xml:space="preserve">дминистрации</w:t>
      </w:r>
      <w:r>
        <w:rPr>
          <w:szCs w:val="24"/>
        </w:rPr>
        <w:t xml:space="preserve"> </w:t>
      </w:r>
      <w:r>
        <w:rPr>
          <w:szCs w:val="24"/>
        </w:rPr>
        <w:t xml:space="preserve">Задонского муниципального района</w:t>
      </w:r>
    </w:p>
    <w:p>
      <w:pPr>
        <w:jc w:val="both"/>
        <w:rPr>
          <w:szCs w:val="24"/>
        </w:rPr>
      </w:pPr>
    </w:p>
    <w:p>
      <w:pPr>
        <w:jc w:val="center"/>
        <w:rPr>
          <w:szCs w:val="24"/>
        </w:rPr>
      </w:pPr>
      <w:r>
        <w:rPr>
          <w:szCs w:val="24"/>
        </w:rPr>
        <w:t xml:space="preserve">АНКЕТА</w:t>
      </w:r>
    </w:p>
    <w:p>
      <w:pPr>
        <w:jc w:val="center"/>
        <w:rPr>
          <w:szCs w:val="24"/>
        </w:rPr>
      </w:pPr>
    </w:p>
    <w:p>
      <w:pPr>
        <w:jc w:val="both"/>
        <w:rPr>
          <w:szCs w:val="24"/>
        </w:rPr>
      </w:pPr>
    </w:p>
    <w:p>
      <w:pPr>
        <w:jc w:val="both"/>
        <w:rPr>
          <w:szCs w:val="24"/>
        </w:rPr>
      </w:pPr>
      <w:r>
        <w:rPr>
          <w:szCs w:val="24"/>
        </w:rPr>
        <w:t xml:space="preserve"> Полное   наименование   предприятия  (организации) </w:t>
      </w:r>
    </w:p>
    <w:p>
      <w:pPr>
        <w:jc w:val="both"/>
        <w:rPr>
          <w:szCs w:val="24"/>
        </w:rPr>
      </w:pPr>
      <w:r>
        <w:rPr>
          <w:szCs w:val="24"/>
        </w:rPr>
        <w:t xml:space="preserve">_______________________________________________________________</w:t>
      </w:r>
    </w:p>
    <w:p>
      <w:pPr>
        <w:jc w:val="both"/>
        <w:rPr>
          <w:szCs w:val="24"/>
        </w:rPr>
      </w:pPr>
      <w:r>
        <w:rPr>
          <w:szCs w:val="24"/>
        </w:rPr>
        <w:t xml:space="preserve">Сокращенное наименование _______________________________________________________________</w:t>
      </w:r>
    </w:p>
    <w:p>
      <w:pPr>
        <w:jc w:val="both"/>
        <w:rPr>
          <w:szCs w:val="24"/>
        </w:rPr>
      </w:pPr>
      <w:r>
        <w:rPr>
          <w:szCs w:val="24"/>
        </w:rPr>
        <w:t xml:space="preserve">Организационно-правовая форма _______________________________________________________________</w:t>
      </w:r>
    </w:p>
    <w:p>
      <w:pPr>
        <w:jc w:val="both"/>
        <w:rPr>
          <w:szCs w:val="24"/>
        </w:rPr>
      </w:pPr>
      <w:r>
        <w:rPr>
          <w:szCs w:val="24"/>
        </w:rPr>
        <w:t xml:space="preserve">Юридический адрес _______________________________________________________________</w:t>
      </w:r>
    </w:p>
    <w:p>
      <w:pPr>
        <w:jc w:val="both"/>
        <w:rPr>
          <w:szCs w:val="24"/>
        </w:rPr>
      </w:pPr>
      <w:r>
        <w:rPr>
          <w:szCs w:val="24"/>
        </w:rPr>
        <w:t xml:space="preserve">Почтовый адрес</w:t>
      </w:r>
    </w:p>
    <w:p>
      <w:pPr>
        <w:jc w:val="both"/>
        <w:rPr>
          <w:szCs w:val="24"/>
        </w:rPr>
      </w:pPr>
      <w:r>
        <w:rPr>
          <w:szCs w:val="24"/>
        </w:rPr>
        <w:t xml:space="preserve"> _______________________________________________________________</w:t>
      </w:r>
    </w:p>
    <w:p>
      <w:pPr>
        <w:jc w:val="both"/>
        <w:rPr>
          <w:szCs w:val="24"/>
        </w:rPr>
      </w:pPr>
      <w:r>
        <w:rPr>
          <w:szCs w:val="24"/>
        </w:rPr>
        <w:t xml:space="preserve">Ф.И.О. руководителя _______________________________________________________________</w:t>
      </w:r>
    </w:p>
    <w:p>
      <w:pPr>
        <w:jc w:val="both"/>
        <w:rPr>
          <w:szCs w:val="24"/>
        </w:rPr>
      </w:pPr>
      <w:r>
        <w:rPr>
          <w:szCs w:val="24"/>
        </w:rPr>
        <w:t xml:space="preserve">Телефон, факс </w:t>
      </w:r>
    </w:p>
    <w:p>
      <w:pPr>
        <w:jc w:val="both"/>
        <w:rPr>
          <w:szCs w:val="24"/>
        </w:rPr>
      </w:pPr>
      <w:r>
        <w:rPr>
          <w:szCs w:val="24"/>
        </w:rPr>
        <w:t xml:space="preserve">_______________________________________________________________</w:t>
      </w:r>
    </w:p>
    <w:p>
      <w:pPr>
        <w:jc w:val="both"/>
        <w:rPr>
          <w:szCs w:val="24"/>
        </w:rPr>
      </w:pPr>
      <w:r>
        <w:rPr>
          <w:szCs w:val="24"/>
        </w:rPr>
        <w:t xml:space="preserve">Банковские реквизиты </w:t>
      </w:r>
    </w:p>
    <w:p>
      <w:pPr>
        <w:jc w:val="both"/>
        <w:rPr>
          <w:szCs w:val="24"/>
        </w:rPr>
      </w:pPr>
      <w:r>
        <w:rPr>
          <w:szCs w:val="24"/>
        </w:rPr>
        <w:t xml:space="preserve">________________________________________________________________</w:t>
      </w:r>
    </w:p>
    <w:p>
      <w:pPr>
        <w:jc w:val="both"/>
        <w:rPr>
          <w:szCs w:val="24"/>
        </w:rPr>
      </w:pPr>
    </w:p>
    <w:p>
      <w:pPr>
        <w:jc w:val="both"/>
        <w:rPr>
          <w:szCs w:val="24"/>
        </w:rPr>
      </w:pPr>
      <w:r>
        <w:rPr>
          <w:szCs w:val="24"/>
        </w:rPr>
        <w:t xml:space="preserve">Идентификационный номер налогоплательщика_______________________</w:t>
      </w:r>
    </w:p>
    <w:p>
      <w:pPr>
        <w:jc w:val="both"/>
        <w:rPr>
          <w:szCs w:val="24"/>
        </w:rPr>
      </w:pPr>
    </w:p>
    <w:p>
      <w:pPr>
        <w:jc w:val="both"/>
        <w:rPr>
          <w:szCs w:val="24"/>
        </w:rPr>
      </w:pPr>
      <w:r>
        <w:rPr>
          <w:szCs w:val="24"/>
        </w:rPr>
        <w:t xml:space="preserve">Информация  о  регистрации  (где, кем, когда  зарегистрирован, регистрационный номер) </w:t>
      </w:r>
    </w:p>
    <w:p>
      <w:pPr>
        <w:jc w:val="both"/>
        <w:rPr>
          <w:szCs w:val="24"/>
        </w:rPr>
      </w:pPr>
    </w:p>
    <w:p>
      <w:pPr>
        <w:jc w:val="both"/>
        <w:rPr>
          <w:szCs w:val="24"/>
        </w:rPr>
      </w:pPr>
      <w:r>
        <w:rPr>
          <w:szCs w:val="24"/>
        </w:rPr>
        <w:t xml:space="preserve">____________________________________________________________________________</w:t>
      </w:r>
    </w:p>
    <w:p>
      <w:pPr>
        <w:jc w:val="both"/>
        <w:rPr>
          <w:szCs w:val="24"/>
        </w:rPr>
      </w:pPr>
    </w:p>
    <w:p>
      <w:pPr>
        <w:jc w:val="both"/>
        <w:rPr>
          <w:szCs w:val="24"/>
        </w:rPr>
      </w:pPr>
      <w:r>
        <w:rPr>
          <w:szCs w:val="24"/>
        </w:rPr>
        <w:t xml:space="preserve">Количество пайщиков _________________________________________________________</w:t>
      </w:r>
    </w:p>
    <w:p>
      <w:pPr>
        <w:jc w:val="both"/>
        <w:rPr>
          <w:szCs w:val="24"/>
        </w:rPr>
      </w:pPr>
    </w:p>
    <w:p>
      <w:pPr>
        <w:jc w:val="both"/>
        <w:rPr>
          <w:szCs w:val="24"/>
        </w:rPr>
      </w:pPr>
    </w:p>
    <w:p>
      <w:pPr>
        <w:jc w:val="both"/>
        <w:rPr>
          <w:szCs w:val="24"/>
        </w:rPr>
      </w:pPr>
      <w:r>
        <w:rPr>
          <w:szCs w:val="24"/>
          <w:u w:val="single"/>
        </w:rPr>
        <w:t xml:space="preserve">(подпись претендента)                                  (Ф.И.О.)                                      (должность</w:t>
      </w:r>
      <w:r>
        <w:rPr>
          <w:szCs w:val="24"/>
        </w:rPr>
        <w:t xml:space="preserve">)</w:t>
      </w:r>
    </w:p>
    <w:p>
      <w:pPr>
        <w:jc w:val="both"/>
        <w:rPr>
          <w:szCs w:val="24"/>
        </w:rPr>
      </w:pPr>
    </w:p>
    <w:p>
      <w:pPr>
        <w:jc w:val="both"/>
        <w:rPr>
          <w:szCs w:val="24"/>
        </w:rPr>
      </w:pPr>
    </w:p>
    <w:p>
      <w:pPr>
        <w:jc w:val="both"/>
        <w:rPr>
          <w:szCs w:val="24"/>
        </w:rPr>
      </w:pPr>
    </w:p>
    <w:p>
      <w:pPr>
        <w:jc w:val="both"/>
        <w:rPr>
          <w:szCs w:val="24"/>
        </w:rPr>
      </w:pPr>
      <w:r>
        <w:rPr>
          <w:szCs w:val="24"/>
        </w:rPr>
        <w:t xml:space="preserve">"___" ___________ 20___ г.</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r>
        <w:rPr>
          <w:szCs w:val="24"/>
        </w:rPr>
        <w:t xml:space="preserve">                          М.П</w:t>
      </w:r>
    </w:p>
    <w:p>
      <w:pPr>
        <w:jc w:val="both"/>
        <w:rPr>
          <w:szCs w:val="24"/>
        </w:rPr>
      </w:pPr>
    </w:p>
    <w:p>
      <w:pPr>
        <w:jc w:val="both"/>
        <w:rPr>
          <w:szCs w:val="24"/>
        </w:rPr>
      </w:pPr>
    </w:p>
    <w:p>
      <w:pPr>
        <w:jc w:val="both"/>
        <w:rPr>
          <w:szCs w:val="24"/>
        </w:rPr>
      </w:pPr>
    </w:p>
    <w:p>
      <w:pPr>
        <w:jc w:val="both"/>
        <w:rPr>
          <w:szCs w:val="24"/>
        </w:rPr>
      </w:pPr>
    </w:p>
    <w:p>
      <w:pPr>
        <w:widowControl w:val="false"/>
        <w:ind w:firstLine="12" w:left="6360"/>
        <w:jc w:val="right"/>
        <w:rPr>
          <w:szCs w:val="24"/>
        </w:rPr>
      </w:pPr>
      <w:r>
        <w:rPr>
          <w:szCs w:val="24"/>
        </w:rPr>
        <w:t xml:space="preserve">Приложение 3</w:t>
      </w:r>
    </w:p>
    <w:p>
      <w:pPr>
        <w:widowControl w:val="false"/>
        <w:ind w:firstLine="12" w:left="6360"/>
        <w:jc w:val="right"/>
        <w:rPr>
          <w:szCs w:val="24"/>
        </w:rPr>
      </w:pPr>
      <w:r>
        <w:rPr>
          <w:szCs w:val="24"/>
        </w:rPr>
        <w:t xml:space="preserve">к Порядку 7</w:t>
      </w:r>
    </w:p>
    <w:p>
      <w:pPr>
        <w:widowControl w:val="false"/>
        <w:jc w:val="right"/>
        <w:rPr>
          <w:bCs/>
          <w:szCs w:val="24"/>
        </w:rPr>
      </w:pPr>
      <w:r>
        <w:rPr>
          <w:bCs/>
          <w:szCs w:val="24"/>
        </w:rPr>
        <w:t xml:space="preserve">«Предоставление субсидии  кредитным</w:t>
      </w:r>
    </w:p>
    <w:p>
      <w:pPr>
        <w:widowControl w:val="false"/>
        <w:jc w:val="right"/>
        <w:rPr>
          <w:bCs/>
          <w:szCs w:val="24"/>
        </w:rPr>
      </w:pPr>
      <w:r>
        <w:rPr>
          <w:bCs/>
          <w:szCs w:val="24"/>
        </w:rPr>
        <w:t xml:space="preserve">сельскохозяйственным потребительским </w:t>
      </w:r>
    </w:p>
    <w:p>
      <w:pPr>
        <w:widowControl w:val="false"/>
        <w:ind w:firstLine="1440" w:left="3540"/>
        <w:jc w:val="right"/>
        <w:rPr>
          <w:bCs/>
          <w:szCs w:val="24"/>
        </w:rPr>
      </w:pPr>
      <w:r>
        <w:rPr>
          <w:bCs/>
          <w:szCs w:val="24"/>
        </w:rPr>
        <w:t xml:space="preserve">кооперативам на возмещение части затрат по оказанию транспортных услуг»</w:t>
      </w:r>
    </w:p>
    <w:p>
      <w:pPr>
        <w:jc w:val="right"/>
        <w:rPr>
          <w:szCs w:val="24"/>
        </w:rPr>
      </w:pPr>
    </w:p>
    <w:p>
      <w:pPr>
        <w:jc w:val="both"/>
        <w:rPr>
          <w:szCs w:val="24"/>
        </w:rPr>
      </w:pPr>
    </w:p>
    <w:p>
      <w:pPr>
        <w:jc w:val="center"/>
        <w:rPr>
          <w:szCs w:val="24"/>
        </w:rPr>
      </w:pPr>
    </w:p>
    <w:p>
      <w:pPr>
        <w:widowControl w:val="false"/>
        <w:jc w:val="center"/>
        <w:rPr>
          <w:szCs w:val="24"/>
        </w:rPr>
      </w:pPr>
      <w:r>
        <w:rPr>
          <w:szCs w:val="24"/>
        </w:rPr>
        <w:t xml:space="preserve">Расчет</w:t>
      </w:r>
    </w:p>
    <w:p>
      <w:pPr>
        <w:widowControl w:val="false"/>
        <w:jc w:val="center"/>
        <w:rPr>
          <w:bCs/>
          <w:szCs w:val="24"/>
        </w:rPr>
      </w:pPr>
      <w:r>
        <w:rPr>
          <w:szCs w:val="24"/>
        </w:rPr>
        <w:t xml:space="preserve">субсидию на возмещение части затрат по оказанию транспортных услуг</w:t>
      </w:r>
    </w:p>
    <w:p>
      <w:pPr>
        <w:widowControl w:val="false"/>
        <w:ind w:firstLine="720"/>
        <w:jc w:val="center"/>
        <w:rPr>
          <w:szCs w:val="24"/>
        </w:rPr>
      </w:pPr>
    </w:p>
    <w:p>
      <w:pPr>
        <w:widowControl w:val="false"/>
        <w:jc w:val="center"/>
        <w:rPr>
          <w:szCs w:val="24"/>
        </w:rPr>
      </w:pPr>
      <w:r>
        <w:rPr>
          <w:szCs w:val="24"/>
        </w:rPr>
        <w:t xml:space="preserve">по _____________________</w:t>
      </w:r>
    </w:p>
    <w:p>
      <w:pPr>
        <w:widowControl w:val="false"/>
        <w:jc w:val="center"/>
        <w:rPr>
          <w:szCs w:val="24"/>
        </w:rPr>
      </w:pPr>
      <w:r>
        <w:rPr>
          <w:szCs w:val="24"/>
        </w:rPr>
        <w:t xml:space="preserve">(получатель субсидии)</w:t>
      </w:r>
    </w:p>
    <w:p>
      <w:pPr>
        <w:widowControl w:val="false"/>
        <w:jc w:val="center"/>
        <w:rPr>
          <w:szCs w:val="24"/>
        </w:rPr>
      </w:pPr>
    </w:p>
    <w:p>
      <w:pPr>
        <w:widowControl w:val="false"/>
        <w:jc w:val="both"/>
        <w:rPr>
          <w:szCs w:val="24"/>
        </w:rPr>
      </w:pPr>
      <w:r>
        <w:rPr>
          <w:szCs w:val="24"/>
        </w:rPr>
        <w:t xml:space="preserve">                                                                    Таблица</w:t>
      </w:r>
    </w:p>
    <w:p>
      <w:pPr>
        <w:widowControl w:val="false"/>
        <w:ind w:firstLine="720"/>
        <w:jc w:val="both"/>
        <w:rPr>
          <w:szCs w:val="24"/>
        </w:rPr>
      </w:pPr>
    </w:p>
    <w:tbl>
      <w:tblPr>
        <w:tblW w:w="10774"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1276"/>
        <w:gridCol w:w="1418"/>
        <w:gridCol w:w="1332"/>
        <w:gridCol w:w="1064"/>
        <w:gridCol w:w="1998"/>
        <w:gridCol w:w="1701"/>
        <w:gridCol w:w="1985"/>
      </w:tblGrid>
      <w:tr>
        <w:tc>
          <w:tcPr>
            <w:tcW w:w="1276" w:type="dxa"/>
          </w:tcPr>
          <w:p>
            <w:pPr>
              <w:widowControl w:val="false"/>
              <w:ind w:firstLine="720" w:left="-388"/>
              <w:jc w:val="both"/>
              <w:rPr>
                <w:szCs w:val="24"/>
              </w:rPr>
            </w:pPr>
            <w:r>
              <w:rPr>
                <w:szCs w:val="24"/>
              </w:rPr>
              <w:t xml:space="preserve">N п/п</w:t>
            </w:r>
          </w:p>
        </w:tc>
        <w:tc>
          <w:tcPr>
            <w:tcW w:w="1418" w:type="dxa"/>
          </w:tcPr>
          <w:p>
            <w:pPr>
              <w:widowControl w:val="false"/>
              <w:jc w:val="both"/>
              <w:rPr>
                <w:szCs w:val="24"/>
              </w:rPr>
            </w:pPr>
            <w:r>
              <w:rPr>
                <w:szCs w:val="24"/>
              </w:rPr>
              <w:t xml:space="preserve">Вид затрат</w:t>
            </w:r>
          </w:p>
        </w:tc>
        <w:tc>
          <w:tcPr>
            <w:tcW w:w="1332" w:type="dxa"/>
          </w:tcPr>
          <w:p>
            <w:pPr>
              <w:widowControl w:val="false"/>
              <w:jc w:val="both"/>
              <w:rPr>
                <w:szCs w:val="24"/>
              </w:rPr>
            </w:pPr>
            <w:r>
              <w:rPr>
                <w:szCs w:val="24"/>
              </w:rPr>
              <w:t xml:space="preserve">Количество </w:t>
            </w:r>
          </w:p>
          <w:p>
            <w:pPr>
              <w:widowControl w:val="false"/>
              <w:jc w:val="both"/>
              <w:rPr>
                <w:szCs w:val="24"/>
              </w:rPr>
            </w:pPr>
            <w:r>
              <w:rPr>
                <w:szCs w:val="24"/>
              </w:rPr>
              <w:t xml:space="preserve">(литры)</w:t>
            </w:r>
          </w:p>
        </w:tc>
        <w:tc>
          <w:tcPr>
            <w:tcW w:w="1064" w:type="dxa"/>
          </w:tcPr>
          <w:p>
            <w:pPr>
              <w:widowControl w:val="false"/>
              <w:jc w:val="both"/>
              <w:rPr>
                <w:szCs w:val="24"/>
              </w:rPr>
            </w:pPr>
            <w:r>
              <w:rPr>
                <w:szCs w:val="24"/>
              </w:rPr>
              <w:t xml:space="preserve">Цена за 1 литр</w:t>
            </w:r>
          </w:p>
        </w:tc>
        <w:tc>
          <w:tcPr>
            <w:tcW w:w="1998" w:type="dxa"/>
          </w:tcPr>
          <w:p>
            <w:pPr>
              <w:widowControl w:val="false"/>
              <w:jc w:val="both"/>
              <w:rPr>
                <w:szCs w:val="24"/>
              </w:rPr>
            </w:pPr>
            <w:r>
              <w:rPr>
                <w:szCs w:val="24"/>
              </w:rPr>
              <w:t xml:space="preserve">Сумма</w:t>
            </w:r>
          </w:p>
          <w:p>
            <w:pPr>
              <w:widowControl w:val="false"/>
              <w:jc w:val="both"/>
              <w:rPr>
                <w:szCs w:val="24"/>
              </w:rPr>
            </w:pPr>
            <w:r>
              <w:rPr>
                <w:szCs w:val="24"/>
              </w:rPr>
              <w:t xml:space="preserve">затрат (без учета НДС)</w:t>
            </w:r>
          </w:p>
          <w:p>
            <w:pPr>
              <w:widowControl w:val="false"/>
              <w:jc w:val="both"/>
              <w:rPr>
                <w:szCs w:val="24"/>
              </w:rPr>
            </w:pPr>
            <w:r>
              <w:rPr>
                <w:szCs w:val="24"/>
              </w:rPr>
              <w:t xml:space="preserve">гр.2х гр.3</w:t>
            </w:r>
          </w:p>
        </w:tc>
        <w:tc>
          <w:tcPr>
            <w:tcW w:w="1701" w:type="dxa"/>
          </w:tcPr>
          <w:p>
            <w:pPr>
              <w:widowControl w:val="false"/>
              <w:jc w:val="both"/>
              <w:rPr>
                <w:szCs w:val="24"/>
              </w:rPr>
            </w:pPr>
            <w:r>
              <w:rPr>
                <w:szCs w:val="24"/>
              </w:rPr>
              <w:t xml:space="preserve">Предельная сумма субсидии, руб.</w:t>
            </w:r>
          </w:p>
          <w:p>
            <w:pPr>
              <w:widowControl w:val="false"/>
              <w:jc w:val="both"/>
              <w:rPr>
                <w:szCs w:val="24"/>
              </w:rPr>
            </w:pPr>
            <w:r>
              <w:rPr>
                <w:szCs w:val="24"/>
              </w:rPr>
              <w:t xml:space="preserve">  0,7x </w:t>
            </w:r>
            <w:hyperlink w:anchor="P66" w:history="1">
              <w:r>
                <w:rPr>
                  <w:szCs w:val="24"/>
                </w:rPr>
                <w:t xml:space="preserve">гр. 3</w:t>
              </w:r>
            </w:hyperlink>
          </w:p>
        </w:tc>
        <w:tc>
          <w:tcPr>
            <w:tcW w:w="1985" w:type="dxa"/>
          </w:tcPr>
          <w:p>
            <w:pPr>
              <w:widowControl w:val="false"/>
              <w:jc w:val="both"/>
              <w:rPr>
                <w:szCs w:val="24"/>
              </w:rPr>
            </w:pPr>
            <w:r>
              <w:rPr>
                <w:szCs w:val="24"/>
              </w:rPr>
              <w:t xml:space="preserve">Сумма субсидии, руб.</w:t>
            </w:r>
          </w:p>
          <w:p>
            <w:pPr>
              <w:widowControl w:val="false"/>
              <w:jc w:val="both"/>
              <w:rPr>
                <w:szCs w:val="24"/>
              </w:rPr>
            </w:pPr>
            <w:r>
              <w:rPr>
                <w:szCs w:val="24"/>
              </w:rPr>
              <w:t xml:space="preserve">гр. 5 меньше или равна </w:t>
            </w:r>
            <w:hyperlink w:anchor="P68" w:history="1">
              <w:r>
                <w:rPr>
                  <w:szCs w:val="24"/>
                </w:rPr>
                <w:t xml:space="preserve">гр. 4</w:t>
              </w:r>
            </w:hyperlink>
          </w:p>
        </w:tc>
      </w:tr>
      <w:tr>
        <w:tc>
          <w:tcPr>
            <w:tcW w:w="1276" w:type="dxa"/>
          </w:tcPr>
          <w:p>
            <w:pPr>
              <w:widowControl w:val="false"/>
              <w:ind w:firstLine="720"/>
              <w:jc w:val="both"/>
              <w:rPr>
                <w:szCs w:val="24"/>
              </w:rPr>
            </w:pPr>
          </w:p>
        </w:tc>
        <w:tc>
          <w:tcPr>
            <w:tcW w:w="1418" w:type="dxa"/>
          </w:tcPr>
          <w:p>
            <w:pPr>
              <w:widowControl w:val="false"/>
              <w:ind w:firstLine="720"/>
              <w:jc w:val="both"/>
              <w:rPr>
                <w:szCs w:val="24"/>
              </w:rPr>
            </w:pPr>
            <w:r>
              <w:rPr>
                <w:szCs w:val="24"/>
              </w:rPr>
              <w:t xml:space="preserve">1</w:t>
            </w:r>
          </w:p>
        </w:tc>
        <w:tc>
          <w:tcPr>
            <w:tcW w:w="1332" w:type="dxa"/>
          </w:tcPr>
          <w:p>
            <w:pPr>
              <w:widowControl w:val="false"/>
              <w:ind w:firstLine="720"/>
              <w:jc w:val="both"/>
              <w:rPr>
                <w:szCs w:val="24"/>
              </w:rPr>
            </w:pPr>
            <w:r>
              <w:rPr>
                <w:szCs w:val="24"/>
              </w:rPr>
              <w:t xml:space="preserve">2</w:t>
            </w:r>
          </w:p>
        </w:tc>
        <w:tc>
          <w:tcPr>
            <w:tcW w:w="1064" w:type="dxa"/>
          </w:tcPr>
          <w:p>
            <w:pPr>
              <w:widowControl w:val="false"/>
              <w:jc w:val="both"/>
              <w:rPr>
                <w:szCs w:val="24"/>
              </w:rPr>
            </w:pPr>
          </w:p>
        </w:tc>
        <w:tc>
          <w:tcPr>
            <w:tcW w:w="1998" w:type="dxa"/>
          </w:tcPr>
          <w:p>
            <w:pPr>
              <w:widowControl w:val="false"/>
              <w:jc w:val="both"/>
              <w:rPr>
                <w:szCs w:val="24"/>
              </w:rPr>
            </w:pPr>
            <w:r>
              <w:rPr>
                <w:szCs w:val="24"/>
              </w:rPr>
              <w:t xml:space="preserve">3</w:t>
            </w:r>
          </w:p>
        </w:tc>
        <w:tc>
          <w:tcPr>
            <w:tcW w:w="1701" w:type="dxa"/>
          </w:tcPr>
          <w:p>
            <w:pPr>
              <w:widowControl w:val="false"/>
              <w:jc w:val="both"/>
              <w:rPr>
                <w:szCs w:val="24"/>
              </w:rPr>
            </w:pPr>
            <w:r>
              <w:rPr>
                <w:szCs w:val="24"/>
              </w:rPr>
              <w:t xml:space="preserve">4</w:t>
            </w:r>
          </w:p>
        </w:tc>
        <w:tc>
          <w:tcPr>
            <w:tcW w:w="1985" w:type="dxa"/>
          </w:tcPr>
          <w:p>
            <w:pPr>
              <w:widowControl w:val="false"/>
              <w:jc w:val="both"/>
              <w:rPr>
                <w:szCs w:val="24"/>
              </w:rPr>
            </w:pPr>
            <w:r>
              <w:rPr>
                <w:szCs w:val="24"/>
              </w:rPr>
              <w:t xml:space="preserve">5</w:t>
            </w:r>
          </w:p>
        </w:tc>
      </w:tr>
      <w:tr>
        <w:tc>
          <w:tcPr>
            <w:tcW w:w="1276" w:type="dxa"/>
          </w:tcPr>
          <w:p>
            <w:pPr>
              <w:widowControl w:val="false"/>
              <w:ind w:firstLine="720"/>
              <w:jc w:val="both"/>
              <w:rPr>
                <w:szCs w:val="24"/>
              </w:rPr>
            </w:pPr>
            <w:r>
              <w:rPr>
                <w:szCs w:val="24"/>
              </w:rPr>
              <w:t xml:space="preserve">11.</w:t>
            </w:r>
          </w:p>
        </w:tc>
        <w:tc>
          <w:tcPr>
            <w:tcW w:w="1418" w:type="dxa"/>
          </w:tcPr>
          <w:p>
            <w:pPr>
              <w:widowControl w:val="false"/>
              <w:jc w:val="both"/>
              <w:rPr>
                <w:szCs w:val="24"/>
              </w:rPr>
            </w:pPr>
            <w:r>
              <w:rPr>
                <w:szCs w:val="24"/>
              </w:rPr>
              <w:t xml:space="preserve">ГСМ</w:t>
            </w:r>
          </w:p>
        </w:tc>
        <w:tc>
          <w:tcPr>
            <w:tcW w:w="1332" w:type="dxa"/>
          </w:tcPr>
          <w:p>
            <w:pPr>
              <w:widowControl w:val="false"/>
              <w:ind w:firstLine="720"/>
              <w:jc w:val="both"/>
              <w:rPr>
                <w:szCs w:val="24"/>
              </w:rPr>
            </w:pPr>
          </w:p>
        </w:tc>
        <w:tc>
          <w:tcPr>
            <w:tcW w:w="1064" w:type="dxa"/>
          </w:tcPr>
          <w:p>
            <w:pPr>
              <w:widowControl w:val="false"/>
              <w:ind w:firstLine="720"/>
              <w:jc w:val="both"/>
              <w:rPr>
                <w:szCs w:val="24"/>
              </w:rPr>
            </w:pPr>
          </w:p>
        </w:tc>
        <w:tc>
          <w:tcPr>
            <w:tcW w:w="1998" w:type="dxa"/>
          </w:tcPr>
          <w:p>
            <w:pPr>
              <w:widowControl w:val="false"/>
              <w:ind w:firstLine="720"/>
              <w:jc w:val="both"/>
              <w:rPr>
                <w:szCs w:val="24"/>
              </w:rPr>
            </w:pPr>
          </w:p>
        </w:tc>
        <w:tc>
          <w:tcPr>
            <w:tcW w:w="1701" w:type="dxa"/>
          </w:tcPr>
          <w:p>
            <w:pPr>
              <w:widowControl w:val="false"/>
              <w:ind w:firstLine="720"/>
              <w:jc w:val="both"/>
              <w:rPr>
                <w:szCs w:val="24"/>
              </w:rPr>
            </w:pPr>
          </w:p>
        </w:tc>
        <w:tc>
          <w:tcPr>
            <w:tcW w:w="1985" w:type="dxa"/>
          </w:tcPr>
          <w:p>
            <w:pPr>
              <w:widowControl w:val="false"/>
              <w:ind w:firstLine="720"/>
              <w:jc w:val="both"/>
              <w:rPr>
                <w:szCs w:val="24"/>
              </w:rPr>
            </w:pPr>
          </w:p>
        </w:tc>
      </w:tr>
      <w:tr>
        <w:tc>
          <w:tcPr>
            <w:tcW w:w="1276" w:type="dxa"/>
          </w:tcPr>
          <w:p>
            <w:pPr>
              <w:widowControl w:val="false"/>
              <w:ind w:firstLine="720"/>
              <w:jc w:val="both"/>
              <w:rPr>
                <w:szCs w:val="24"/>
              </w:rPr>
            </w:pPr>
            <w:r>
              <w:rPr>
                <w:szCs w:val="24"/>
              </w:rPr>
              <w:t xml:space="preserve">22.</w:t>
            </w:r>
          </w:p>
        </w:tc>
        <w:tc>
          <w:tcPr>
            <w:tcW w:w="1418" w:type="dxa"/>
          </w:tcPr>
          <w:p>
            <w:pPr>
              <w:widowControl w:val="false"/>
              <w:ind w:firstLine="720"/>
              <w:jc w:val="both"/>
              <w:rPr>
                <w:szCs w:val="24"/>
              </w:rPr>
            </w:pPr>
          </w:p>
        </w:tc>
        <w:tc>
          <w:tcPr>
            <w:tcW w:w="1332" w:type="dxa"/>
          </w:tcPr>
          <w:p>
            <w:pPr>
              <w:widowControl w:val="false"/>
              <w:ind w:firstLine="720"/>
              <w:jc w:val="both"/>
              <w:rPr>
                <w:szCs w:val="24"/>
              </w:rPr>
            </w:pPr>
          </w:p>
        </w:tc>
        <w:tc>
          <w:tcPr>
            <w:tcW w:w="1064" w:type="dxa"/>
          </w:tcPr>
          <w:p>
            <w:pPr>
              <w:widowControl w:val="false"/>
              <w:ind w:firstLine="720"/>
              <w:jc w:val="both"/>
              <w:rPr>
                <w:szCs w:val="24"/>
              </w:rPr>
            </w:pPr>
          </w:p>
        </w:tc>
        <w:tc>
          <w:tcPr>
            <w:tcW w:w="1998" w:type="dxa"/>
          </w:tcPr>
          <w:p>
            <w:pPr>
              <w:widowControl w:val="false"/>
              <w:ind w:firstLine="720"/>
              <w:jc w:val="both"/>
              <w:rPr>
                <w:szCs w:val="24"/>
              </w:rPr>
            </w:pPr>
          </w:p>
        </w:tc>
        <w:tc>
          <w:tcPr>
            <w:tcW w:w="1701" w:type="dxa"/>
          </w:tcPr>
          <w:p>
            <w:pPr>
              <w:widowControl w:val="false"/>
              <w:ind w:firstLine="720"/>
              <w:jc w:val="both"/>
              <w:rPr>
                <w:szCs w:val="24"/>
              </w:rPr>
            </w:pPr>
          </w:p>
        </w:tc>
        <w:tc>
          <w:tcPr>
            <w:tcW w:w="1985" w:type="dxa"/>
          </w:tcPr>
          <w:p>
            <w:pPr>
              <w:widowControl w:val="false"/>
              <w:ind w:firstLine="720"/>
              <w:jc w:val="both"/>
              <w:rPr>
                <w:szCs w:val="24"/>
              </w:rPr>
            </w:pPr>
          </w:p>
        </w:tc>
      </w:tr>
      <w:tr>
        <w:tc>
          <w:tcPr>
            <w:tcW w:w="1276" w:type="dxa"/>
          </w:tcPr>
          <w:p>
            <w:pPr>
              <w:widowControl w:val="false"/>
              <w:ind w:firstLine="720"/>
              <w:jc w:val="both"/>
              <w:rPr>
                <w:szCs w:val="24"/>
              </w:rPr>
            </w:pPr>
            <w:r>
              <w:rPr>
                <w:szCs w:val="24"/>
              </w:rPr>
              <w:t xml:space="preserve">33.</w:t>
            </w:r>
          </w:p>
        </w:tc>
        <w:tc>
          <w:tcPr>
            <w:tcW w:w="1418" w:type="dxa"/>
          </w:tcPr>
          <w:p>
            <w:pPr>
              <w:widowControl w:val="false"/>
              <w:jc w:val="both"/>
              <w:rPr>
                <w:szCs w:val="24"/>
              </w:rPr>
            </w:pPr>
            <w:r>
              <w:rPr>
                <w:szCs w:val="24"/>
              </w:rPr>
              <w:t xml:space="preserve">ИТОГО</w:t>
            </w:r>
          </w:p>
        </w:tc>
        <w:tc>
          <w:tcPr>
            <w:tcW w:w="1332" w:type="dxa"/>
          </w:tcPr>
          <w:p>
            <w:pPr>
              <w:widowControl w:val="false"/>
              <w:ind w:firstLine="720"/>
              <w:jc w:val="both"/>
              <w:rPr>
                <w:szCs w:val="24"/>
              </w:rPr>
            </w:pPr>
          </w:p>
        </w:tc>
        <w:tc>
          <w:tcPr>
            <w:tcW w:w="1064" w:type="dxa"/>
          </w:tcPr>
          <w:p>
            <w:pPr>
              <w:widowControl w:val="false"/>
              <w:ind w:firstLine="720"/>
              <w:jc w:val="both"/>
              <w:rPr>
                <w:szCs w:val="24"/>
              </w:rPr>
            </w:pPr>
          </w:p>
        </w:tc>
        <w:tc>
          <w:tcPr>
            <w:tcW w:w="1998" w:type="dxa"/>
          </w:tcPr>
          <w:p>
            <w:pPr>
              <w:widowControl w:val="false"/>
              <w:ind w:firstLine="720"/>
              <w:jc w:val="both"/>
              <w:rPr>
                <w:szCs w:val="24"/>
              </w:rPr>
            </w:pPr>
          </w:p>
        </w:tc>
        <w:tc>
          <w:tcPr>
            <w:tcW w:w="1701" w:type="dxa"/>
          </w:tcPr>
          <w:p>
            <w:pPr>
              <w:widowControl w:val="false"/>
              <w:ind w:firstLine="720"/>
              <w:jc w:val="both"/>
              <w:rPr>
                <w:szCs w:val="24"/>
              </w:rPr>
            </w:pPr>
          </w:p>
        </w:tc>
        <w:tc>
          <w:tcPr>
            <w:tcW w:w="1985" w:type="dxa"/>
          </w:tcPr>
          <w:p>
            <w:pPr>
              <w:widowControl w:val="false"/>
              <w:ind w:firstLine="720"/>
              <w:jc w:val="both"/>
              <w:rPr>
                <w:szCs w:val="24"/>
              </w:rPr>
            </w:pPr>
          </w:p>
        </w:tc>
      </w:tr>
    </w:tbl>
    <w:p>
      <w:pPr>
        <w:widowControl w:val="false"/>
        <w:ind w:firstLine="720"/>
        <w:jc w:val="both"/>
        <w:rPr>
          <w:szCs w:val="24"/>
        </w:rPr>
      </w:pPr>
    </w:p>
    <w:p>
      <w:pPr>
        <w:widowControl w:val="false"/>
        <w:jc w:val="both"/>
        <w:rPr>
          <w:szCs w:val="24"/>
        </w:rPr>
      </w:pPr>
    </w:p>
    <w:p>
      <w:pPr>
        <w:jc w:val="both"/>
        <w:rPr>
          <w:szCs w:val="24"/>
        </w:rPr>
      </w:pPr>
    </w:p>
    <w:p>
      <w:pPr>
        <w:jc w:val="both"/>
        <w:rPr>
          <w:szCs w:val="24"/>
        </w:rPr>
      </w:pPr>
    </w:p>
    <w:p>
      <w:pPr>
        <w:widowControl w:val="false"/>
        <w:jc w:val="both"/>
        <w:rPr>
          <w:szCs w:val="24"/>
        </w:rPr>
      </w:pPr>
      <w:r>
        <w:rPr>
          <w:szCs w:val="24"/>
        </w:rPr>
        <w:t xml:space="preserve">____________________                     _________________              _______________________</w:t>
      </w:r>
    </w:p>
    <w:p>
      <w:pPr>
        <w:widowControl w:val="false"/>
        <w:jc w:val="both"/>
        <w:rPr>
          <w:szCs w:val="24"/>
        </w:rPr>
      </w:pPr>
      <w:r>
        <w:rPr>
          <w:szCs w:val="24"/>
        </w:rPr>
        <w:t xml:space="preserve"> (подпись претендента)                                  (Ф.И.О.)                                 (должность)</w:t>
      </w:r>
    </w:p>
    <w:p>
      <w:pPr>
        <w:jc w:val="both"/>
        <w:rPr>
          <w:szCs w:val="24"/>
        </w:rPr>
      </w:pPr>
    </w:p>
    <w:p>
      <w:pPr>
        <w:jc w:val="both"/>
        <w:rPr>
          <w:szCs w:val="24"/>
        </w:rPr>
      </w:pPr>
    </w:p>
    <w:p>
      <w:pPr>
        <w:jc w:val="both"/>
        <w:rPr>
          <w:szCs w:val="24"/>
        </w:rPr>
      </w:pPr>
    </w:p>
    <w:p>
      <w:pPr>
        <w:widowControl w:val="false"/>
        <w:jc w:val="both"/>
        <w:rPr>
          <w:szCs w:val="24"/>
        </w:rPr>
      </w:pPr>
      <w:r>
        <w:rPr>
          <w:szCs w:val="24"/>
        </w:rPr>
        <w:t xml:space="preserve">"___" ___________ 20___ г.</w:t>
      </w:r>
    </w:p>
    <w:p>
      <w:pPr>
        <w:jc w:val="both"/>
        <w:rPr>
          <w:szCs w:val="24"/>
        </w:rPr>
      </w:pPr>
      <w:r>
        <w:rPr>
          <w:szCs w:val="24"/>
        </w:rPr>
        <w:t xml:space="preserve">                 М.П.     </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widowControl w:val="false"/>
        <w:ind w:left="4956"/>
        <w:jc w:val="right"/>
        <w:rPr>
          <w:szCs w:val="24"/>
        </w:rPr>
      </w:pPr>
      <w:r>
        <w:rPr>
          <w:szCs w:val="24"/>
        </w:rPr>
        <w:t xml:space="preserve">Приложение 4</w:t>
      </w:r>
    </w:p>
    <w:p>
      <w:pPr>
        <w:widowControl w:val="false"/>
        <w:ind w:firstLine="12" w:left="6360"/>
        <w:jc w:val="right"/>
        <w:rPr>
          <w:szCs w:val="24"/>
        </w:rPr>
      </w:pPr>
      <w:r>
        <w:rPr>
          <w:szCs w:val="24"/>
        </w:rPr>
        <w:t xml:space="preserve">к Порядку 7</w:t>
      </w:r>
    </w:p>
    <w:p>
      <w:pPr>
        <w:widowControl w:val="false"/>
        <w:ind w:left="5103"/>
        <w:rPr>
          <w:szCs w:val="24"/>
        </w:rPr>
      </w:pPr>
      <w:r>
        <w:rPr>
          <w:bCs/>
          <w:szCs w:val="24"/>
        </w:rPr>
        <w:t xml:space="preserve">«Предоставление субсидии  кредитным</w:t>
      </w:r>
    </w:p>
    <w:p>
      <w:pPr>
        <w:widowControl w:val="false"/>
        <w:ind w:left="5103"/>
        <w:rPr>
          <w:bCs/>
          <w:szCs w:val="24"/>
        </w:rPr>
      </w:pPr>
      <w:r>
        <w:rPr>
          <w:bCs/>
          <w:szCs w:val="24"/>
        </w:rPr>
        <w:t xml:space="preserve">сельскохозяйственным потребительским</w:t>
      </w:r>
    </w:p>
    <w:p>
      <w:pPr>
        <w:widowControl w:val="false"/>
        <w:ind w:left="5103"/>
        <w:rPr>
          <w:bCs/>
          <w:szCs w:val="24"/>
        </w:rPr>
      </w:pPr>
      <w:r>
        <w:rPr>
          <w:bCs/>
          <w:szCs w:val="24"/>
        </w:rPr>
        <w:t xml:space="preserve">кооперативам на возмещение </w:t>
      </w:r>
    </w:p>
    <w:p>
      <w:pPr>
        <w:widowControl w:val="false"/>
        <w:ind w:left="5103"/>
        <w:rPr>
          <w:bCs/>
          <w:szCs w:val="24"/>
        </w:rPr>
      </w:pPr>
      <w:r>
        <w:rPr>
          <w:bCs/>
          <w:szCs w:val="24"/>
        </w:rPr>
        <w:t xml:space="preserve">части затрат по оказанию транспортных услуг»</w:t>
      </w:r>
    </w:p>
    <w:p>
      <w:pPr>
        <w:jc w:val="both"/>
        <w:outlineLvl w:val="1"/>
        <w:rPr>
          <w:szCs w:val="24"/>
        </w:rPr>
      </w:pPr>
    </w:p>
    <w:p>
      <w:pPr>
        <w:jc w:val="center"/>
        <w:rPr>
          <w:szCs w:val="24"/>
        </w:rPr>
      </w:pPr>
    </w:p>
    <w:p>
      <w:pPr>
        <w:spacing w:after="200" w:line="276" w:lineRule="auto"/>
        <w:ind w:firstLine="709"/>
        <w:contextualSpacing w:val="true"/>
        <w:jc w:val="center"/>
        <w:rPr>
          <w:sz w:val="22"/>
          <w:szCs w:val="24"/>
        </w:rPr>
      </w:pPr>
      <w:r>
        <w:rPr>
          <w:sz w:val="22"/>
          <w:szCs w:val="24"/>
        </w:rPr>
        <w:t xml:space="preserve">Согласие</w:t>
      </w:r>
    </w:p>
    <w:p>
      <w:pPr>
        <w:spacing w:after="200" w:line="276" w:lineRule="auto"/>
        <w:ind w:firstLine="709"/>
        <w:contextualSpacing w:val="true"/>
        <w:jc w:val="center"/>
        <w:rPr>
          <w:sz w:val="22"/>
          <w:szCs w:val="24"/>
        </w:rPr>
      </w:pPr>
      <w:r>
        <w:rPr>
          <w:sz w:val="22"/>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(Приложение №4).</w:t>
      </w:r>
    </w:p>
    <w:p>
      <w:pPr>
        <w:spacing w:after="200" w:line="276" w:lineRule="auto"/>
        <w:ind w:firstLine="709"/>
        <w:contextualSpacing w:val="true"/>
        <w:jc w:val="center"/>
        <w:rPr>
          <w:sz w:val="22"/>
          <w:szCs w:val="24"/>
        </w:rPr>
      </w:pPr>
    </w:p>
    <w:p>
      <w:pPr>
        <w:spacing w:after="200" w:line="276" w:lineRule="auto"/>
        <w:contextualSpacing w:val="true"/>
        <w:jc w:val="both"/>
        <w:rPr>
          <w:sz w:val="22"/>
          <w:szCs w:val="24"/>
        </w:rPr>
      </w:pPr>
      <w:r>
        <w:rPr>
          <w:sz w:val="22"/>
          <w:szCs w:val="24"/>
        </w:rPr>
        <w:t xml:space="preserve">_______________________________20___ г.</w:t>
      </w:r>
    </w:p>
    <w:p>
      <w:pPr>
        <w:spacing w:after="200" w:line="276" w:lineRule="auto"/>
        <w:ind w:firstLine="709"/>
        <w:contextualSpacing w:val="true"/>
        <w:jc w:val="both"/>
        <w:rPr>
          <w:sz w:val="22"/>
          <w:szCs w:val="24"/>
        </w:rPr>
      </w:pPr>
      <w:r>
        <w:rPr>
          <w:sz w:val="22"/>
          <w:szCs w:val="24"/>
        </w:rPr>
        <w:t xml:space="preserve">                                                                                     (дата)</w:t>
      </w:r>
    </w:p>
    <w:p>
      <w:pPr>
        <w:spacing w:after="200" w:line="276" w:lineRule="auto"/>
        <w:ind w:left="-142"/>
        <w:contextualSpacing w:val="true"/>
        <w:jc w:val="both"/>
        <w:rPr>
          <w:sz w:val="22"/>
          <w:szCs w:val="24"/>
        </w:rPr>
      </w:pPr>
      <w:r>
        <w:rPr>
          <w:sz w:val="22"/>
          <w:szCs w:val="24"/>
        </w:rPr>
        <w:t xml:space="preserve">Субъект ________________________________________________________________</w:t>
      </w:r>
    </w:p>
    <w:p>
      <w:pPr>
        <w:spacing w:after="200" w:line="276" w:lineRule="auto"/>
        <w:ind w:left="-142"/>
        <w:contextualSpacing w:val="true"/>
        <w:jc w:val="both"/>
        <w:rPr>
          <w:sz w:val="22"/>
          <w:szCs w:val="24"/>
        </w:rPr>
      </w:pPr>
      <w:r>
        <w:rPr>
          <w:sz w:val="22"/>
          <w:szCs w:val="24"/>
        </w:rPr>
        <w:t xml:space="preserve">ИП, (ООО</w:t>
      </w:r>
      <w:r>
        <w:rPr>
          <w:sz w:val="22"/>
          <w:szCs w:val="22"/>
        </w:rPr>
        <w:t xml:space="preserve">) - </w:t>
      </w:r>
      <w:r>
        <w:rPr>
          <w:sz w:val="22"/>
          <w:szCs w:val="24"/>
        </w:rPr>
        <w:t xml:space="preserve">получатель субсидии (ФИО) или наименование</w:t>
      </w:r>
    </w:p>
    <w:p>
      <w:pPr>
        <w:spacing w:after="200" w:line="276" w:lineRule="auto"/>
        <w:ind w:left="-142"/>
        <w:contextualSpacing w:val="true"/>
        <w:jc w:val="both"/>
        <w:rPr>
          <w:sz w:val="22"/>
          <w:szCs w:val="22"/>
        </w:rPr>
      </w:pPr>
    </w:p>
    <w:p>
      <w:pPr>
        <w:spacing w:after="200" w:line="276" w:lineRule="auto"/>
        <w:ind w:left="-142"/>
        <w:contextualSpacing w:val="true"/>
        <w:jc w:val="both"/>
        <w:rPr>
          <w:sz w:val="22"/>
          <w:szCs w:val="24"/>
        </w:rPr>
      </w:pPr>
      <w:r>
        <w:rPr>
          <w:sz w:val="22"/>
          <w:szCs w:val="24"/>
        </w:rPr>
        <w:t xml:space="preserve">Юридический адрес _______________________________________________________</w:t>
      </w:r>
    </w:p>
    <w:p>
      <w:pPr>
        <w:spacing w:after="200" w:line="276" w:lineRule="auto"/>
        <w:contextualSpacing w:val="true"/>
        <w:jc w:val="both"/>
        <w:rPr>
          <w:sz w:val="22"/>
          <w:szCs w:val="24"/>
        </w:rPr>
      </w:pPr>
    </w:p>
    <w:p>
      <w:pPr>
        <w:spacing w:after="200" w:line="276" w:lineRule="auto"/>
        <w:ind w:left="-142"/>
        <w:contextualSpacing w:val="true"/>
        <w:jc w:val="both"/>
        <w:rPr>
          <w:sz w:val="22"/>
          <w:szCs w:val="24"/>
        </w:rPr>
      </w:pPr>
      <w:r>
        <w:rPr>
          <w:sz w:val="22"/>
          <w:szCs w:val="24"/>
        </w:rPr>
        <w:t xml:space="preserve">ИНН_____________________________________________________________________</w:t>
      </w:r>
    </w:p>
    <w:p>
      <w:pPr>
        <w:spacing w:after="200" w:line="276" w:lineRule="auto"/>
        <w:ind w:left="-142"/>
        <w:contextualSpacing w:val="true"/>
        <w:jc w:val="both"/>
        <w:rPr>
          <w:sz w:val="22"/>
          <w:szCs w:val="24"/>
        </w:rPr>
      </w:pPr>
    </w:p>
    <w:p>
      <w:pPr>
        <w:spacing w:after="200" w:line="276" w:lineRule="auto"/>
        <w:ind w:left="-142"/>
        <w:contextualSpacing w:val="true"/>
        <w:jc w:val="both"/>
        <w:rPr>
          <w:sz w:val="22"/>
          <w:szCs w:val="24"/>
        </w:rPr>
      </w:pPr>
      <w:r>
        <w:rPr>
          <w:sz w:val="22"/>
          <w:szCs w:val="24"/>
        </w:rPr>
        <w:t xml:space="preserve">КПП_____________________________________________________________________</w:t>
      </w: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r>
        <w:rPr>
          <w:sz w:val="22"/>
          <w:szCs w:val="24"/>
        </w:rPr>
        <w:t xml:space="preserve">Согласен на проведение проверок соблюдения условий, целей и порядка предоставления субсидии.</w:t>
      </w: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2"/>
        </w:rPr>
      </w:pPr>
    </w:p>
    <w:p>
      <w:pPr>
        <w:spacing w:after="200" w:line="276" w:lineRule="auto"/>
        <w:jc w:val="both"/>
        <w:rPr>
          <w:b/>
          <w:sz w:val="22"/>
          <w:szCs w:val="22"/>
        </w:rPr>
      </w:pPr>
      <w:r>
        <w:rPr>
          <w:b/>
          <w:sz w:val="22"/>
          <w:szCs w:val="22"/>
        </w:rPr>
        <w:t xml:space="preserve">Подпись</w:t>
      </w:r>
    </w:p>
    <w:p>
      <w:pPr>
        <w:spacing w:after="200" w:line="276" w:lineRule="auto"/>
        <w:jc w:val="both"/>
        <w:rPr>
          <w:b/>
          <w:sz w:val="22"/>
          <w:szCs w:val="22"/>
        </w:rPr>
      </w:pPr>
    </w:p>
    <w:p>
      <w:pPr>
        <w:spacing w:after="200" w:line="276" w:lineRule="auto"/>
        <w:jc w:val="both"/>
        <w:rPr>
          <w:sz w:val="22"/>
          <w:szCs w:val="22"/>
        </w:rPr>
      </w:pPr>
      <w:r>
        <w:rPr>
          <w:sz w:val="22"/>
          <w:szCs w:val="22"/>
        </w:rPr>
        <w:t xml:space="preserve">                                                                                                           __                                                               ___________/________________                                                            </w:t>
      </w:r>
    </w:p>
    <w:p>
      <w:pPr>
        <w:spacing w:after="200" w:line="276" w:lineRule="auto"/>
        <w:jc w:val="both"/>
        <w:rPr>
          <w:sz w:val="22"/>
          <w:szCs w:val="22"/>
        </w:rPr>
      </w:pPr>
      <w:r>
        <w:rPr>
          <w:sz w:val="22"/>
          <w:szCs w:val="22"/>
        </w:rPr>
        <w:t xml:space="preserve"> (подпись)        (ФИО)                                                                                     </w:t>
      </w:r>
    </w:p>
    <w:p>
      <w:pPr>
        <w:spacing w:after="200" w:line="276" w:lineRule="auto"/>
        <w:jc w:val="both"/>
        <w:rPr>
          <w:sz w:val="22"/>
          <w:szCs w:val="22"/>
        </w:rPr>
      </w:pPr>
      <w:r>
        <w:rPr>
          <w:sz w:val="22"/>
          <w:szCs w:val="22"/>
        </w:rPr>
        <w:t xml:space="preserve">М.П.                                                                                                  </w:t>
      </w:r>
    </w:p>
    <w:p>
      <w:pPr>
        <w:spacing w:after="200" w:line="276" w:lineRule="auto"/>
        <w:jc w:val="both"/>
        <w:rPr>
          <w:sz w:val="22"/>
          <w:szCs w:val="22"/>
        </w:rPr>
      </w:pPr>
    </w:p>
    <w:p>
      <w:pPr>
        <w:spacing w:after="200" w:line="276" w:lineRule="auto"/>
        <w:jc w:val="both"/>
        <w:rPr>
          <w:sz w:val="22"/>
          <w:szCs w:val="22"/>
        </w:rPr>
      </w:pPr>
    </w:p>
    <w:p>
      <w:pPr>
        <w:spacing w:after="200" w:line="276" w:lineRule="auto"/>
        <w:jc w:val="both"/>
        <w:rPr>
          <w:sz w:val="22"/>
          <w:szCs w:val="22"/>
        </w:rPr>
      </w:pPr>
    </w:p>
    <w:p>
      <w:pPr>
        <w:spacing w:after="200" w:line="276" w:lineRule="auto"/>
        <w:jc w:val="both"/>
        <w:rPr>
          <w:sz w:val="22"/>
          <w:szCs w:val="22"/>
        </w:rPr>
      </w:pPr>
    </w:p>
    <w:p>
      <w:pPr>
        <w:jc w:val="both"/>
        <w:rPr>
          <w:szCs w:val="24"/>
        </w:rPr>
      </w:pPr>
    </w:p>
    <w:p>
      <w:pPr>
        <w:jc w:val="right"/>
        <w:rPr>
          <w:szCs w:val="24"/>
        </w:rPr>
      </w:pPr>
    </w:p>
    <w:p>
      <w:pPr>
        <w:jc w:val="right"/>
        <w:rPr>
          <w:szCs w:val="24"/>
        </w:rPr>
      </w:pPr>
    </w:p>
    <w:p>
      <w:pPr>
        <w:rPr>
          <w:szCs w:val="24"/>
        </w:rPr>
      </w:pPr>
    </w:p>
    <w:p>
      <w:pPr>
        <w:jc w:val="right"/>
        <w:rPr>
          <w:bCs/>
          <w:szCs w:val="24"/>
        </w:rPr>
      </w:pPr>
      <w:r>
        <w:rPr>
          <w:szCs w:val="24"/>
        </w:rPr>
        <w:t xml:space="preserve">Приложение </w:t>
      </w:r>
      <w:r>
        <w:rPr>
          <w:bCs/>
          <w:szCs w:val="24"/>
        </w:rPr>
        <w:t xml:space="preserve">№ 5</w:t>
      </w:r>
    </w:p>
    <w:p>
      <w:pPr>
        <w:jc w:val="right"/>
        <w:rPr>
          <w:bCs/>
          <w:szCs w:val="24"/>
        </w:rPr>
      </w:pPr>
      <w:r>
        <w:rPr>
          <w:bCs/>
          <w:szCs w:val="24"/>
        </w:rPr>
        <w:t xml:space="preserve"> </w:t>
      </w:r>
      <w:r>
        <w:rPr>
          <w:bCs/>
          <w:szCs w:val="24"/>
        </w:rPr>
        <w:t xml:space="preserve">к </w:t>
      </w:r>
      <w:hyperlink w:anchor="sub_1000" w:history="1">
        <w:r>
          <w:rPr>
            <w:szCs w:val="24"/>
          </w:rPr>
          <w:t xml:space="preserve">Порядку</w:t>
        </w:r>
      </w:hyperlink>
      <w:r>
        <w:rPr>
          <w:bCs/>
          <w:szCs w:val="24"/>
        </w:rPr>
        <w:t xml:space="preserve"> №   7</w:t>
      </w:r>
    </w:p>
    <w:p>
      <w:pPr>
        <w:jc w:val="right"/>
        <w:rPr>
          <w:bCs/>
          <w:szCs w:val="24"/>
        </w:rPr>
      </w:pPr>
      <w:r>
        <w:rPr>
          <w:bCs/>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45952" behindDoc="0" locked="0" layoutInCell="1" allowOverlap="1">
                <wp:simplePos x="0" y="0"/>
                <wp:positionH relativeFrom="column">
                  <wp:posOffset>3874466</wp:posOffset>
                </wp:positionH>
                <wp:positionV relativeFrom="paragraph">
                  <wp:posOffset>0</wp:posOffset>
                </wp:positionV>
                <wp:extent cx="2374265" cy="1403985"/>
                <wp:effectExtent l="0" t="0" r="0" b="0"/>
                <wp:wrapNone/>
                <wp:docPr id="20"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pPr>
                              <w:jc w:val="both"/>
                            </w:pPr>
                            <w:r>
                              <w:t xml:space="preserve">«Предоставление субсидии кредитным сельскохозяйственным потребительским кооперативам на возмещение части затрат по оказанию транспортных услуг»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shape 19" o:spid="_x0000_s19" o:spt="202" type="#_x0000_t202" style="position:absolute;z-index:251645952;o:allowoverlap:true;o:allowincell:true;mso-position-horizontal-relative:text;margin-left:305.08pt;mso-position-horizontal:absolute;mso-position-vertical-relative:text;margin-top:0.00pt;mso-position-vertical:absolute;width:186.95pt;height:110.55pt;mso-wrap-distance-left:9.00pt;mso-wrap-distance-top:0.00pt;mso-wrap-distance-right:9.00pt;mso-wrap-distance-bottom:0.00pt;v-text-anchor:top;visibility:visible;" fillcolor="#FFFFFF" stroked="f" strokeweight="0.75pt">
                <v:textbox inset="0,0,0,0">
                  <w:txbxContent>
                    <w:p>
                      <w:pPr>
                        <w:jc w:val="both"/>
                      </w:pPr>
                      <w:r>
                        <w:t xml:space="preserve">«Предоставление субсидии кредитным сельскохозяйственным потребительским кооперативам на возмещение части затрат по оказанию транспортных услуг»  </w:t>
                      </w:r>
                    </w:p>
                  </w:txbxContent>
                </v:textbox>
              </v:shape>
            </w:pict>
          </mc:Fallback>
        </mc:AlternateContent>
      </w:r>
    </w:p>
    <w:p>
      <w:pPr>
        <w:jc w:val="center"/>
        <w:rPr>
          <w:bCs/>
          <w:szCs w:val="24"/>
        </w:rPr>
      </w:pPr>
      <w:r>
        <w:rPr>
          <w:bCs/>
          <w:szCs w:val="24"/>
        </w:rPr>
        <w:t xml:space="preserve"> </w:t>
      </w:r>
    </w:p>
    <w:p>
      <w:pPr>
        <w:jc w:val="center"/>
        <w:rPr>
          <w:bCs/>
          <w:szCs w:val="24"/>
        </w:rPr>
      </w:pPr>
    </w:p>
    <w:p>
      <w:pPr>
        <w:jc w:val="center"/>
        <w:rPr>
          <w:bCs/>
          <w:szCs w:val="24"/>
        </w:rPr>
      </w:pPr>
    </w:p>
    <w:p>
      <w:pPr>
        <w:jc w:val="center"/>
        <w:rPr>
          <w:bCs/>
          <w:szCs w:val="24"/>
        </w:rPr>
      </w:pPr>
    </w:p>
    <w:p>
      <w:pPr>
        <w:jc w:val="center"/>
        <w:rPr>
          <w:bCs/>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17"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618"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1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2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621"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622"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623"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624"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25"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626"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2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2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2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3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31"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632"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3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3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(например, пункт, предусматривающий условие о предоставлении отчетности).</w:t>
      </w:r>
    </w:p>
    <w:p>
      <w:pPr>
        <w:ind w:left="4956"/>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pStyle w:val="ConsNormal"/>
        <w:tabs>
          <w:tab w:val="left" w:pos="6840"/>
        </w:tabs>
        <w:ind w:firstLine="900"/>
        <w:jc w:val="right"/>
        <w:rPr>
          <w:rFonts w:ascii="Times New Roman" w:hAnsi="Times New Roman" w:cs="Times New Roman"/>
          <w:sz w:val="24"/>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p>
    <w:p>
      <w:pPr>
        <w:contextualSpacing w:val="true"/>
        <w:jc w:val="right"/>
        <w:rPr>
          <w:szCs w:val="24"/>
        </w:rPr>
      </w:pPr>
      <w:r>
        <w:rPr>
          <w:szCs w:val="24"/>
        </w:rPr>
        <w:t xml:space="preserve">Приложение </w:t>
      </w:r>
      <w:r>
        <w:rPr>
          <w:szCs w:val="24"/>
        </w:rPr>
        <w:t xml:space="preserve">№8</w:t>
      </w:r>
    </w:p>
    <w:p>
      <w:pPr>
        <w:contextualSpacing w:val="true"/>
        <w:jc w:val="right"/>
        <w:rPr>
          <w:szCs w:val="24"/>
        </w:rPr>
      </w:pPr>
      <w:r>
        <w:rPr>
          <w:szCs w:val="24"/>
        </w:rPr>
        <w:t xml:space="preserve">к Подпрограмме 3</w:t>
      </w:r>
    </w:p>
    <w:p>
      <w:pPr>
        <w:pStyle w:val="ConsNormal"/>
        <w:tabs>
          <w:tab w:val="left" w:pos="6840"/>
        </w:tabs>
        <w:ind w:firstLine="900"/>
        <w:jc w:val="right"/>
        <w:rPr>
          <w:rFonts w:ascii="Times New Roman" w:hAnsi="Times New Roman" w:cs="Times New Roman"/>
          <w:sz w:val="24"/>
          <w:szCs w:val="24"/>
        </w:rPr>
      </w:pPr>
    </w:p>
    <w:p>
      <w:pPr>
        <w:pStyle w:val="ConsNormal"/>
        <w:tabs>
          <w:tab w:val="left" w:pos="6840"/>
        </w:tabs>
        <w:ind w:firstLine="900"/>
        <w:jc w:val="both"/>
        <w:rPr>
          <w:rFonts w:ascii="Times New Roman" w:hAnsi="Times New Roman" w:cs="Times New Roman"/>
          <w:sz w:val="24"/>
          <w:szCs w:val="24"/>
        </w:rPr>
      </w:pPr>
    </w:p>
    <w:p>
      <w:pPr>
        <w:widowControl w:val="false"/>
        <w:jc w:val="center"/>
        <w:rPr>
          <w:bCs/>
          <w:szCs w:val="24"/>
        </w:rPr>
      </w:pPr>
      <w:r>
        <w:rPr>
          <w:bCs/>
          <w:szCs w:val="24"/>
        </w:rPr>
        <w:t xml:space="preserve">Порядок №8.</w:t>
      </w:r>
    </w:p>
    <w:p>
      <w:pPr>
        <w:widowControl w:val="false"/>
        <w:jc w:val="center"/>
        <w:rPr>
          <w:bCs/>
          <w:szCs w:val="24"/>
        </w:rPr>
      </w:pPr>
    </w:p>
    <w:p>
      <w:pPr>
        <w:widowControl w:val="false"/>
        <w:jc w:val="center"/>
        <w:rPr>
          <w:szCs w:val="24"/>
        </w:rPr>
      </w:pPr>
      <w:r>
        <w:rPr>
          <w:bCs/>
          <w:szCs w:val="24"/>
        </w:rPr>
        <w:t xml:space="preserve">Предоставление субсидии кредитным сельскохозяйственным потребительским кооперативам </w:t>
      </w:r>
      <w:r>
        <w:rPr>
          <w:szCs w:val="24"/>
        </w:rPr>
        <w:t xml:space="preserve">на компенсацию расходов, связанных с арендой нежилых помещений муниципального уровня собственности, находящихся в пользовании на краткосрочной основе</w:t>
      </w:r>
    </w:p>
    <w:p>
      <w:pPr>
        <w:widowControl w:val="false"/>
        <w:ind w:firstLine="720"/>
        <w:jc w:val="both"/>
        <w:rPr>
          <w:szCs w:val="24"/>
        </w:rPr>
      </w:pPr>
    </w:p>
    <w:p>
      <w:pPr>
        <w:widowControl w:val="false"/>
        <w:ind w:firstLine="540"/>
        <w:jc w:val="both"/>
        <w:rPr>
          <w:szCs w:val="24"/>
        </w:rPr>
      </w:pPr>
      <w:r>
        <w:rPr>
          <w:szCs w:val="24"/>
        </w:rPr>
        <w:t xml:space="preserve">1. Настоящий Порядок устанавливает механизм предоставления </w:t>
      </w:r>
      <w:r>
        <w:rPr>
          <w:bCs/>
          <w:szCs w:val="24"/>
        </w:rPr>
        <w:t xml:space="preserve">субсидии кредитным сельскохозяйственным потребительским кооперативам на компенсацию расходов, связанных с арендой нежилых помещений муниципального уровня собственности,  находящихся в пользовании на краткосрочной основе</w:t>
      </w:r>
      <w:r>
        <w:rPr>
          <w:szCs w:val="24"/>
        </w:rPr>
        <w:t xml:space="preserve">, предусмотренных на эти цели в бюджете муниципального района.</w:t>
      </w:r>
    </w:p>
    <w:p>
      <w:pPr>
        <w:widowControl w:val="false"/>
        <w:ind w:firstLine="540"/>
        <w:jc w:val="both"/>
        <w:rPr>
          <w:szCs w:val="24"/>
        </w:rPr>
      </w:pPr>
      <w:r>
        <w:rPr>
          <w:szCs w:val="24"/>
        </w:rPr>
        <w:t xml:space="preserve">2.Субсидии предоставляются сельскохозяйственным потребительским кооперативам, созданным в соответствии с Федеральным законом от 8 декабря 1995 года N 193-ФЗ "О сельскохозяйственной кооперации", осуществляющим свою деятельность на территории Задонского района Липецкой области.</w:t>
      </w:r>
    </w:p>
    <w:p>
      <w:pPr>
        <w:widowControl w:val="false"/>
        <w:ind w:firstLine="540"/>
        <w:jc w:val="both"/>
        <w:rPr>
          <w:szCs w:val="24"/>
        </w:rPr>
      </w:pPr>
      <w:r>
        <w:rPr>
          <w:szCs w:val="24"/>
        </w:rPr>
        <w:t xml:space="preserve">3.Для получения субсидии на цели, предусмотренные пунктом 1 настоящего Порядка, сельскохозяйственные потребительские кооперативы, отвечающие условиям, приведённым  в бюджете муниципального района,  представляют главному распорядителю бюджетных средств муниципального района следующие документы:</w:t>
      </w:r>
    </w:p>
    <w:p>
      <w:pPr>
        <w:widowControl w:val="false"/>
        <w:ind w:firstLine="540"/>
        <w:jc w:val="both"/>
        <w:rPr>
          <w:szCs w:val="24"/>
        </w:rPr>
      </w:pPr>
      <w:r>
        <w:rPr>
          <w:szCs w:val="24"/>
        </w:rPr>
        <w:t xml:space="preserve">3.1.заявку на получение субсидии (приложение №1 к  Порядку);</w:t>
      </w:r>
    </w:p>
    <w:p>
      <w:pPr>
        <w:widowControl w:val="false"/>
        <w:ind w:firstLine="540"/>
        <w:jc w:val="both"/>
        <w:rPr>
          <w:szCs w:val="24"/>
        </w:rPr>
      </w:pPr>
      <w:r>
        <w:rPr>
          <w:szCs w:val="24"/>
        </w:rPr>
        <w:t xml:space="preserve">3.2.анкету участника (приложение №2 к  Порядку);</w:t>
      </w:r>
    </w:p>
    <w:p>
      <w:pPr>
        <w:widowControl w:val="false"/>
        <w:ind w:firstLine="540"/>
        <w:jc w:val="both"/>
        <w:rPr>
          <w:szCs w:val="24"/>
        </w:rPr>
      </w:pPr>
      <w:r>
        <w:rPr>
          <w:szCs w:val="24"/>
        </w:rPr>
        <w:t xml:space="preserve">3.3.копию устава;</w:t>
      </w:r>
    </w:p>
    <w:p>
      <w:pPr>
        <w:widowControl w:val="false"/>
        <w:ind w:firstLine="540"/>
        <w:jc w:val="both"/>
        <w:rPr>
          <w:szCs w:val="24"/>
        </w:rPr>
      </w:pPr>
      <w:r>
        <w:rPr>
          <w:szCs w:val="24"/>
        </w:rPr>
        <w:t xml:space="preserve">3.5.копию выписки из ЕГРЮЛ;</w:t>
      </w:r>
    </w:p>
    <w:p>
      <w:pPr>
        <w:widowControl w:val="false"/>
        <w:ind w:firstLine="540"/>
        <w:jc w:val="both"/>
        <w:rPr>
          <w:szCs w:val="24"/>
        </w:rPr>
      </w:pPr>
      <w:r>
        <w:rPr>
          <w:szCs w:val="24"/>
        </w:rPr>
        <w:t xml:space="preserve">3.6. копию свидетельства  о постановке на учет российской организации в налоговом органе по месту её нахождения;</w:t>
      </w:r>
    </w:p>
    <w:p>
      <w:pPr>
        <w:widowControl w:val="false"/>
        <w:ind w:firstLine="540"/>
        <w:jc w:val="both"/>
        <w:rPr>
          <w:szCs w:val="24"/>
        </w:rPr>
      </w:pPr>
      <w:r>
        <w:rPr>
          <w:szCs w:val="24"/>
        </w:rPr>
        <w:t xml:space="preserve">3.7.справку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на первое число месяца предшествующего месяцу подачи документов;</w:t>
      </w:r>
    </w:p>
    <w:p>
      <w:pPr>
        <w:widowControl w:val="false"/>
        <w:ind w:firstLine="540"/>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w:t>
      </w:r>
    </w:p>
    <w:p>
      <w:pPr>
        <w:widowControl w:val="false"/>
        <w:ind w:firstLine="540"/>
        <w:jc w:val="both"/>
        <w:rPr>
          <w:szCs w:val="24"/>
        </w:rPr>
      </w:pPr>
      <w:r>
        <w:rPr>
          <w:szCs w:val="24"/>
        </w:rPr>
        <w:t xml:space="preserve">3.8.справку ревизионного союза, подтверждающую  нахождение сельскохозяйственного потребительского кооператива в составе ревизионного союза;</w:t>
      </w:r>
    </w:p>
    <w:p>
      <w:pPr>
        <w:widowControl w:val="false"/>
        <w:ind w:firstLine="540"/>
        <w:jc w:val="both"/>
        <w:rPr>
          <w:szCs w:val="24"/>
        </w:rPr>
      </w:pPr>
      <w:r>
        <w:rPr>
          <w:szCs w:val="24"/>
        </w:rPr>
        <w:t xml:space="preserve">3.9.копию договоров аренды за текущий и (или) предшествующий  финансовые года, заверенные  претендентом на получение субсидии;</w:t>
      </w:r>
    </w:p>
    <w:p>
      <w:pPr>
        <w:jc w:val="both"/>
        <w:rPr>
          <w:szCs w:val="24"/>
        </w:rPr>
      </w:pPr>
      <w:r>
        <w:rPr>
          <w:szCs w:val="24"/>
        </w:rPr>
        <w:t xml:space="preserve">        3.10. копию платежных документов, подтверждающие оплату арендных платежей</w:t>
      </w:r>
    </w:p>
    <w:p>
      <w:pPr>
        <w:jc w:val="both"/>
        <w:rPr>
          <w:szCs w:val="24"/>
        </w:rPr>
      </w:pPr>
      <w:r>
        <w:rPr>
          <w:szCs w:val="24"/>
        </w:rPr>
        <w:t xml:space="preserve">        3.11.справка об отсутствии задолженности  по заработной плате перед персоналом на первое число месяца предшествующего месяцу подачи документов.</w:t>
      </w:r>
    </w:p>
    <w:p>
      <w:pPr>
        <w:ind w:firstLine="540"/>
        <w:jc w:val="both"/>
        <w:rPr>
          <w:szCs w:val="24"/>
        </w:rPr>
      </w:pPr>
      <w:r>
        <w:rPr>
          <w:szCs w:val="24"/>
        </w:rPr>
        <w:t xml:space="preserve">3.12. расчет субсидии на компенсацию расходов, связанных с арендой нежилых помещений (приложение №3).</w:t>
      </w:r>
    </w:p>
    <w:p>
      <w:pPr>
        <w:ind w:firstLine="540"/>
        <w:jc w:val="both"/>
        <w:rPr>
          <w:szCs w:val="24"/>
        </w:rPr>
      </w:pPr>
      <w:r>
        <w:rPr>
          <w:szCs w:val="24"/>
        </w:rPr>
        <w:t xml:space="preserve">3.13.согласие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субсидий(приложение 5)</w:t>
      </w:r>
    </w:p>
    <w:p>
      <w:pPr>
        <w:ind w:firstLine="540"/>
        <w:jc w:val="both"/>
        <w:rPr>
          <w:szCs w:val="24"/>
        </w:rPr>
      </w:pPr>
      <w:r>
        <w:rPr>
          <w:szCs w:val="24"/>
        </w:rPr>
        <w:t xml:space="preserve"> Указанные документы скрепляются подписями и печатью претендента.</w:t>
      </w:r>
    </w:p>
    <w:p>
      <w:pPr>
        <w:jc w:val="both"/>
        <w:rPr>
          <w:szCs w:val="24"/>
        </w:rPr>
      </w:pPr>
      <w:r>
        <w:rPr>
          <w:szCs w:val="24"/>
        </w:rPr>
        <w:t xml:space="preserve">4.Условиями предоставления субсидий являются:</w:t>
      </w:r>
    </w:p>
    <w:p>
      <w:pPr>
        <w:widowControl w:val="false"/>
        <w:ind w:firstLine="720"/>
        <w:jc w:val="both"/>
        <w:rPr>
          <w:szCs w:val="24"/>
        </w:rPr>
      </w:pPr>
      <w:r>
        <w:rPr>
          <w:szCs w:val="24"/>
        </w:rPr>
        <w:t xml:space="preserve">4.1.получатели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widowControl w:val="false"/>
        <w:ind w:firstLine="720"/>
        <w:jc w:val="both"/>
        <w:rPr>
          <w:szCs w:val="24"/>
        </w:rPr>
      </w:pPr>
      <w:r>
        <w:rPr>
          <w:szCs w:val="24"/>
        </w:rPr>
        <w:t xml:space="preserve">4.2.получатели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pPr>
        <w:widowControl w:val="false"/>
        <w:ind w:firstLine="720"/>
        <w:jc w:val="both"/>
        <w:rPr>
          <w:szCs w:val="24"/>
        </w:rPr>
      </w:pPr>
      <w:r>
        <w:rPr>
          <w:szCs w:val="24"/>
        </w:rPr>
        <w:t xml:space="preserve">4.3.уровень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widowControl w:val="false"/>
        <w:ind w:firstLine="720"/>
        <w:jc w:val="both"/>
        <w:rPr>
          <w:szCs w:val="24"/>
        </w:rPr>
      </w:pPr>
      <w:r>
        <w:rPr>
          <w:szCs w:val="24"/>
        </w:rPr>
        <w:t xml:space="preserve">4.4.отсутствие задолженности  по заработной плате перед персоналом на первое число месяца предшествующего месяцу подачи документов, </w:t>
      </w:r>
    </w:p>
    <w:p>
      <w:pPr>
        <w:widowControl w:val="false"/>
        <w:ind w:firstLine="720"/>
        <w:jc w:val="both"/>
        <w:rPr>
          <w:szCs w:val="24"/>
        </w:rPr>
      </w:pPr>
      <w:r>
        <w:rPr>
          <w:szCs w:val="24"/>
        </w:rPr>
        <w:t xml:space="preserve">4.5.отсутствие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на первое число месяца предшествующего месяцу подачи документов, подтверждённой налоговым органом;</w:t>
      </w:r>
    </w:p>
    <w:p>
      <w:pPr>
        <w:widowControl w:val="false"/>
        <w:ind w:firstLine="720"/>
        <w:jc w:val="both"/>
        <w:rPr>
          <w:szCs w:val="24"/>
        </w:rPr>
      </w:pPr>
      <w:r>
        <w:rPr>
          <w:szCs w:val="24"/>
        </w:rPr>
        <w:t xml:space="preserve">4.6.отсутствие просроченной задолженности по возврату в бюджет муниципального района  предоставленных субсидий и иная просроченная задолженность перед бюджетом муниципального района на первое число месяца предшествующего месяцу подачи документов.</w:t>
      </w:r>
    </w:p>
    <w:p>
      <w:pPr>
        <w:widowControl w:val="false"/>
        <w:ind w:firstLine="720"/>
        <w:jc w:val="both"/>
        <w:rPr>
          <w:szCs w:val="24"/>
        </w:rPr>
      </w:pPr>
      <w:r>
        <w:rPr>
          <w:szCs w:val="24"/>
        </w:rPr>
        <w:t xml:space="preserve">4.7.При наличии просроченной задолженности по данным налогового органа – подтверждающие платежные документы о погашении данной задолженности на момент подачи документов; </w:t>
      </w:r>
    </w:p>
    <w:p>
      <w:pPr>
        <w:widowControl w:val="false"/>
        <w:ind w:firstLine="708"/>
        <w:jc w:val="both"/>
        <w:rPr>
          <w:szCs w:val="24"/>
        </w:rPr>
      </w:pPr>
      <w:r>
        <w:rPr>
          <w:szCs w:val="24"/>
        </w:rPr>
        <w:t xml:space="preserve">4.8. соблюдение нормативов финансовой деятельности, предусмотренных пунктом 11 ст. 40.1 Федерального закона от 08.12.1995 №193-ФЗ «О сельскохозяйственной кооперации».</w:t>
      </w:r>
    </w:p>
    <w:p>
      <w:pPr>
        <w:widowControl w:val="false"/>
        <w:ind w:firstLine="708"/>
        <w:jc w:val="both"/>
        <w:rPr>
          <w:szCs w:val="24"/>
        </w:rPr>
      </w:pPr>
      <w:r>
        <w:rPr>
          <w:szCs w:val="24"/>
        </w:rPr>
        <w:t xml:space="preserve">4.9.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widowControl w:val="false"/>
        <w:ind w:firstLine="720"/>
        <w:contextualSpacing w:val="true"/>
        <w:jc w:val="both"/>
        <w:rPr>
          <w:szCs w:val="24"/>
        </w:rPr>
      </w:pPr>
      <w:r>
        <w:rPr>
          <w:szCs w:val="24"/>
        </w:rPr>
        <w:t xml:space="preserve">5.Субсидия выплачивается в размере  расходов, связанных с арендой нежилых помещени</w:t>
      </w:r>
      <w:r>
        <w:rPr>
          <w:bCs/>
          <w:szCs w:val="24"/>
        </w:rPr>
        <w:t xml:space="preserve">й</w:t>
      </w:r>
      <w:r>
        <w:rPr>
          <w:szCs w:val="24"/>
        </w:rPr>
        <w:t xml:space="preserve"> муниципального уровня собственности, но  не более </w:t>
      </w:r>
      <w:r>
        <w:rPr>
          <w:szCs w:val="24"/>
        </w:rPr>
        <w:t xml:space="preserve">6</w:t>
      </w:r>
      <w:r>
        <w:rPr>
          <w:szCs w:val="24"/>
        </w:rPr>
        <w:t xml:space="preserve">0000</w:t>
      </w:r>
      <w:r>
        <w:rPr>
          <w:szCs w:val="24"/>
        </w:rPr>
        <w:t xml:space="preserve"> руб. одному кредитному сельскохозяйственному  потребительскому кооперативу.</w:t>
      </w:r>
    </w:p>
    <w:p>
      <w:pPr>
        <w:jc w:val="both"/>
        <w:rPr>
          <w:szCs w:val="24"/>
        </w:rPr>
      </w:pPr>
      <w:r>
        <w:rPr>
          <w:szCs w:val="24"/>
        </w:rPr>
        <w:tab/>
        <w:t xml:space="preserve">  6.Для получения субсидии на цели, предусмотренные </w:t>
      </w:r>
      <w:hyperlink w:anchor="sub_10" w:history="1">
        <w:r>
          <w:rPr>
            <w:szCs w:val="24"/>
          </w:rPr>
          <w:t xml:space="preserve">п.1</w:t>
        </w:r>
      </w:hyperlink>
      <w:r>
        <w:rPr>
          <w:szCs w:val="24"/>
        </w:rPr>
        <w:t xml:space="preserve"> настоящего Порядка, кредитные сельскохозяйственные  потребительские кооперативы, отвечающие условиям, приведенным в </w:t>
      </w:r>
      <w:hyperlink w:anchor="sub_20" w:history="1">
        <w:r>
          <w:rPr>
            <w:szCs w:val="24"/>
          </w:rPr>
          <w:t xml:space="preserve">п.2</w:t>
        </w:r>
      </w:hyperlink>
      <w:r>
        <w:rPr>
          <w:szCs w:val="24"/>
        </w:rPr>
        <w:t xml:space="preserve"> настоящего Порядка, предоставляют пакет требуемых документов в администрацию Задонского муниципального района  </w:t>
      </w:r>
    </w:p>
    <w:p>
      <w:pPr>
        <w:jc w:val="both"/>
        <w:rPr>
          <w:szCs w:val="24"/>
        </w:rPr>
      </w:pPr>
      <w:r>
        <w:rPr>
          <w:szCs w:val="24"/>
        </w:rPr>
        <w:t xml:space="preserve">          7. Документы принимаются до 01 декабря текущего финансового года включительно. </w:t>
      </w:r>
    </w:p>
    <w:p>
      <w:pPr>
        <w:ind w:firstLine="708"/>
        <w:jc w:val="both"/>
        <w:rPr>
          <w:szCs w:val="24"/>
        </w:rPr>
      </w:pPr>
      <w:r>
        <w:rPr>
          <w:szCs w:val="24"/>
        </w:rPr>
        <w:t xml:space="preserve">8. Главный распорядитель средств бюджета муниципального района  по результатам рассмотрения представленных документов в срок не более 10 дней  со дня их регистрации готовит распоряжение о выплате субсидий из бюджета  муниципального района в разрезе получателей субсидий и перечисляет субсидии на расчетный счет каждого получателя субсидии.</w:t>
      </w:r>
    </w:p>
    <w:p>
      <w:pPr>
        <w:ind w:firstLine="708"/>
        <w:contextualSpacing w:val="true"/>
        <w:jc w:val="both"/>
        <w:rPr>
          <w:szCs w:val="24"/>
        </w:rPr>
      </w:pPr>
      <w:r>
        <w:rPr>
          <w:szCs w:val="24"/>
        </w:rPr>
        <w:t xml:space="preserve">9.С получателями субсидии заключается Соглашение по форме, указанной в (Приложение  №4 к  Порядку);</w:t>
      </w:r>
    </w:p>
    <w:p>
      <w:pPr>
        <w:widowControl w:val="false"/>
        <w:spacing w:after="240"/>
        <w:ind w:firstLine="685" w:left="23"/>
        <w:contextualSpacing w:val="true"/>
        <w:jc w:val="both"/>
        <w:rPr>
          <w:szCs w:val="24"/>
        </w:rPr>
      </w:pPr>
      <w:r>
        <w:rPr>
          <w:szCs w:val="24"/>
        </w:rPr>
        <w:t xml:space="preserve">10.В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widowControl w:val="false"/>
        <w:spacing w:after="240"/>
        <w:ind w:firstLine="685" w:left="23"/>
        <w:contextualSpacing w:val="true"/>
        <w:jc w:val="both"/>
        <w:rPr>
          <w:szCs w:val="24"/>
        </w:rPr>
      </w:pPr>
      <w:r>
        <w:rPr>
          <w:szCs w:val="24"/>
        </w:rPr>
        <w:t xml:space="preserve">11.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 </w:t>
      </w:r>
    </w:p>
    <w:p>
      <w:pPr>
        <w:ind w:firstLine="708"/>
        <w:jc w:val="both"/>
        <w:rPr>
          <w:szCs w:val="24"/>
        </w:rPr>
      </w:pPr>
      <w:r>
        <w:rPr>
          <w:szCs w:val="24"/>
        </w:rPr>
        <w:t xml:space="preserve">12.Основаниями для отказа в предоставлении субсидий являются:</w:t>
      </w:r>
    </w:p>
    <w:p>
      <w:pPr>
        <w:ind w:firstLine="708"/>
        <w:jc w:val="both"/>
        <w:rPr>
          <w:szCs w:val="24"/>
        </w:rPr>
      </w:pPr>
      <w:r>
        <w:rPr>
          <w:szCs w:val="24"/>
        </w:rPr>
        <w:t xml:space="preserve">12.1.несоответствие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ind w:firstLine="708"/>
        <w:jc w:val="both"/>
        <w:rPr>
          <w:szCs w:val="24"/>
        </w:rPr>
      </w:pPr>
      <w:r>
        <w:rPr>
          <w:szCs w:val="24"/>
        </w:rPr>
        <w:t xml:space="preserve">12.2. недостоверность представленной информации.</w:t>
      </w:r>
    </w:p>
    <w:p>
      <w:pPr>
        <w:ind w:firstLine="708"/>
        <w:jc w:val="both"/>
        <w:rPr>
          <w:szCs w:val="24"/>
        </w:rPr>
      </w:pPr>
      <w:r>
        <w:rPr>
          <w:szCs w:val="24"/>
        </w:rPr>
        <w:t xml:space="preserve">13.Получатель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708"/>
        <w:jc w:val="both"/>
        <w:rPr>
          <w:szCs w:val="24"/>
        </w:rPr>
      </w:pPr>
      <w:r>
        <w:rPr>
          <w:szCs w:val="24"/>
        </w:rPr>
        <w:t xml:space="preserve">14.Контроль за целевым использованием средств осуществляет главный распорядитель средств бюджета муниципального района.</w:t>
      </w:r>
    </w:p>
    <w:p>
      <w:pPr>
        <w:ind w:firstLine="708"/>
        <w:jc w:val="both"/>
        <w:rPr>
          <w:szCs w:val="24"/>
        </w:rPr>
      </w:pPr>
      <w:r>
        <w:rPr>
          <w:szCs w:val="24"/>
        </w:rPr>
        <w:t xml:space="preserve">15.Главный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ind w:firstLine="708"/>
        <w:jc w:val="both"/>
        <w:rPr>
          <w:szCs w:val="24"/>
        </w:rPr>
      </w:pPr>
      <w:r>
        <w:rPr>
          <w:szCs w:val="24"/>
        </w:rPr>
        <w:t xml:space="preserve">16.В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ind w:firstLine="708"/>
        <w:jc w:val="both"/>
        <w:rPr>
          <w:szCs w:val="24"/>
        </w:rPr>
      </w:pPr>
      <w:r>
        <w:rPr>
          <w:szCs w:val="24"/>
        </w:rPr>
        <w:t xml:space="preserve">17.При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перечисление в доход бюджета муниципального района в порядке, установленном действующим законодательством.</w:t>
      </w:r>
    </w:p>
    <w:p>
      <w:pPr>
        <w:jc w:val="both"/>
        <w:rPr>
          <w:bCs/>
          <w:szCs w:val="24"/>
        </w:rPr>
      </w:pPr>
      <w:r>
        <w:rPr>
          <w:szCs w:val="24"/>
        </w:rPr>
        <w:tab/>
      </w:r>
    </w:p>
    <w:p>
      <w:pPr>
        <w:jc w:val="both"/>
        <w:rPr>
          <w:bCs/>
          <w:szCs w:val="24"/>
        </w:rPr>
      </w:pPr>
    </w:p>
    <w:p>
      <w:pPr>
        <w:widowControl w:val="false"/>
        <w:ind w:firstLine="54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widowControl w:val="false"/>
        <w:ind w:firstLine="720"/>
        <w:jc w:val="both"/>
        <w:rPr>
          <w:szCs w:val="24"/>
        </w:rPr>
      </w:pPr>
    </w:p>
    <w:p>
      <w:pPr>
        <w:jc w:val="both"/>
        <w:rPr>
          <w:bCs/>
          <w:szCs w:val="24"/>
        </w:rPr>
      </w:pPr>
    </w:p>
    <w:p>
      <w:pPr>
        <w:jc w:val="right"/>
        <w:rPr>
          <w:bCs/>
          <w:szCs w:val="24"/>
        </w:rPr>
      </w:pPr>
    </w:p>
    <w:p>
      <w:pPr>
        <w:jc w:val="right"/>
        <w:rPr>
          <w:bCs/>
          <w:szCs w:val="24"/>
        </w:rPr>
      </w:pPr>
    </w:p>
    <w:p>
      <w:pPr>
        <w:jc w:val="right"/>
        <w:rPr>
          <w:bCs/>
          <w:szCs w:val="24"/>
        </w:rPr>
      </w:pPr>
    </w:p>
    <w:p>
      <w:pPr>
        <w:jc w:val="right"/>
        <w:rPr>
          <w:bCs/>
          <w:szCs w:val="24"/>
        </w:rPr>
      </w:pPr>
    </w:p>
    <w:p>
      <w:pPr>
        <w:jc w:val="right"/>
        <w:rPr>
          <w:bCs/>
          <w:szCs w:val="24"/>
        </w:rPr>
      </w:pPr>
    </w:p>
    <w:p>
      <w:pPr>
        <w:jc w:val="right"/>
        <w:rPr>
          <w:bCs/>
          <w:szCs w:val="24"/>
        </w:rPr>
      </w:pPr>
    </w:p>
    <w:p>
      <w:pPr>
        <w:jc w:val="right"/>
        <w:rPr>
          <w:bCs/>
          <w:szCs w:val="24"/>
        </w:rPr>
      </w:pPr>
      <w:r>
        <w:rPr>
          <w:bCs/>
          <w:szCs w:val="24"/>
        </w:rPr>
        <w:t xml:space="preserve">Приложение 1 </w:t>
      </w:r>
    </w:p>
    <w:p>
      <w:pPr>
        <w:jc w:val="right"/>
        <w:rPr>
          <w:b/>
          <w:szCs w:val="24"/>
        </w:rPr>
      </w:pPr>
      <w:r>
        <w:rPr>
          <w:bCs/>
          <w:szCs w:val="24"/>
        </w:rPr>
        <w:t xml:space="preserve">к </w:t>
      </w:r>
      <w:hyperlink w:anchor="sub_1000" w:history="1">
        <w:r>
          <w:rPr>
            <w:szCs w:val="24"/>
          </w:rPr>
          <w:t xml:space="preserve">Порядку</w:t>
        </w:r>
      </w:hyperlink>
      <w:r>
        <w:rPr>
          <w:bCs/>
          <w:szCs w:val="24"/>
        </w:rPr>
        <w:t xml:space="preserve"> № 8</w:t>
      </w:r>
    </w:p>
    <w:p>
      <w:pPr>
        <w:widowControl w:val="false"/>
        <w:ind w:left="5103"/>
        <w:jc w:val="both"/>
        <w:rPr>
          <w:bCs/>
          <w:szCs w:val="24"/>
        </w:rPr>
      </w:pPr>
      <w:r>
        <w:rPr>
          <w:bCs/>
          <w:szCs w:val="24"/>
        </w:rPr>
        <w:t xml:space="preserve">«Предоставление субсидии  кредитным</w:t>
      </w:r>
    </w:p>
    <w:p>
      <w:pPr>
        <w:widowControl w:val="false"/>
        <w:ind w:left="5103"/>
        <w:jc w:val="both"/>
        <w:rPr>
          <w:bCs/>
          <w:szCs w:val="24"/>
        </w:rPr>
      </w:pPr>
      <w:r>
        <w:rPr>
          <w:bCs/>
          <w:szCs w:val="24"/>
        </w:rPr>
        <w:t xml:space="preserve">  сельскохозяйственным потребительским </w:t>
      </w:r>
    </w:p>
    <w:p>
      <w:pPr>
        <w:widowControl w:val="false"/>
        <w:ind w:left="5103"/>
        <w:jc w:val="both"/>
        <w:rPr>
          <w:bCs/>
          <w:szCs w:val="24"/>
        </w:rPr>
      </w:pPr>
      <w:r>
        <w:rPr>
          <w:bCs/>
          <w:szCs w:val="24"/>
        </w:rPr>
        <w:t xml:space="preserve">кооперативам на компенсацию расходов, </w:t>
      </w:r>
    </w:p>
    <w:p>
      <w:pPr>
        <w:widowControl w:val="false"/>
        <w:ind w:left="5103"/>
        <w:jc w:val="both"/>
        <w:rPr>
          <w:bCs/>
          <w:szCs w:val="24"/>
        </w:rPr>
      </w:pPr>
      <w:r>
        <w:rPr>
          <w:bCs/>
          <w:szCs w:val="24"/>
        </w:rPr>
        <w:t xml:space="preserve">связанных с арендой нежилых                          помещений муниципального уровня собственности, находящихся в пользовании на краткосрочной основе»</w:t>
      </w:r>
    </w:p>
    <w:p>
      <w:pPr>
        <w:widowControl w:val="false"/>
        <w:jc w:val="both"/>
        <w:rPr>
          <w:szCs w:val="24"/>
        </w:rPr>
      </w:pPr>
    </w:p>
    <w:p>
      <w:pPr>
        <w:widowControl w:val="false"/>
        <w:jc w:val="both"/>
        <w:rPr>
          <w:szCs w:val="24"/>
        </w:rPr>
      </w:pPr>
    </w:p>
    <w:p>
      <w:pPr>
        <w:widowControl w:val="false"/>
        <w:ind w:left="5103"/>
        <w:rPr>
          <w:szCs w:val="24"/>
        </w:rPr>
      </w:pPr>
      <w:r>
        <w:rPr>
          <w:szCs w:val="24"/>
        </w:rPr>
        <w:t xml:space="preserve">Главе администрации</w:t>
      </w:r>
      <w:r>
        <w:rPr>
          <w:szCs w:val="24"/>
        </w:rPr>
        <w:t xml:space="preserve"> Задонского </w:t>
      </w:r>
      <w:r>
        <w:rPr>
          <w:szCs w:val="24"/>
        </w:rPr>
        <w:t xml:space="preserve">муниципального района</w:t>
      </w:r>
    </w:p>
    <w:p>
      <w:pPr>
        <w:widowControl w:val="false"/>
        <w:jc w:val="both"/>
        <w:rPr>
          <w:szCs w:val="24"/>
        </w:rPr>
      </w:pPr>
    </w:p>
    <w:p>
      <w:pPr>
        <w:jc w:val="both"/>
        <w:rPr>
          <w:szCs w:val="24"/>
        </w:rPr>
      </w:pPr>
    </w:p>
    <w:p>
      <w:pPr>
        <w:widowControl w:val="false"/>
        <w:jc w:val="center"/>
        <w:rPr>
          <w:szCs w:val="24"/>
        </w:rPr>
      </w:pPr>
      <w:r>
        <w:rPr>
          <w:szCs w:val="24"/>
        </w:rPr>
        <w:t xml:space="preserve">ЗАЯВКА</w:t>
      </w:r>
    </w:p>
    <w:p>
      <w:pPr>
        <w:jc w:val="center"/>
        <w:rPr>
          <w:szCs w:val="24"/>
        </w:rPr>
      </w:pPr>
      <w:r>
        <w:rPr>
          <w:szCs w:val="24"/>
        </w:rPr>
        <w:t xml:space="preserve">Рег. N ______ от ________ 20__ г.</w:t>
      </w:r>
    </w:p>
    <w:p>
      <w:pPr>
        <w:widowControl w:val="false"/>
        <w:jc w:val="center"/>
        <w:rPr>
          <w:szCs w:val="24"/>
        </w:rPr>
      </w:pPr>
    </w:p>
    <w:p>
      <w:pPr>
        <w:widowControl w:val="false"/>
        <w:jc w:val="center"/>
        <w:rPr>
          <w:bCs/>
          <w:szCs w:val="24"/>
        </w:rPr>
      </w:pPr>
      <w:r>
        <w:rPr>
          <w:szCs w:val="24"/>
        </w:rPr>
        <w:t xml:space="preserve">Ознакомившись  с условиями    предоставления субсидии </w:t>
      </w:r>
      <w:r>
        <w:rPr>
          <w:bCs/>
          <w:szCs w:val="24"/>
        </w:rPr>
        <w:t xml:space="preserve">на возмещение части затрат на н компенсацию расходов, связанных с арендой нежилых  помещений муниципального уровня собственности, находящихся в пользовании на краткосрочной основе</w:t>
      </w:r>
      <w:r>
        <w:rPr>
          <w:szCs w:val="24"/>
        </w:rPr>
        <w:t xml:space="preserve">, заявитель</w:t>
      </w:r>
    </w:p>
    <w:p>
      <w:pPr>
        <w:widowControl w:val="false"/>
        <w:jc w:val="center"/>
        <w:rPr>
          <w:szCs w:val="24"/>
        </w:rPr>
      </w:pPr>
      <w:r>
        <w:rPr>
          <w:szCs w:val="24"/>
        </w:rPr>
        <w:t xml:space="preserve">_____________________________________________________________________________</w:t>
      </w:r>
    </w:p>
    <w:p>
      <w:pPr>
        <w:widowControl w:val="false"/>
        <w:jc w:val="center"/>
        <w:rPr>
          <w:szCs w:val="24"/>
        </w:rPr>
      </w:pPr>
      <w:r>
        <w:rPr>
          <w:szCs w:val="24"/>
        </w:rPr>
        <w:t xml:space="preserve">(наименование кооператива)</w:t>
      </w:r>
    </w:p>
    <w:p>
      <w:pPr>
        <w:widowControl w:val="false"/>
        <w:jc w:val="both"/>
        <w:rPr>
          <w:szCs w:val="24"/>
        </w:rPr>
      </w:pPr>
      <w:r>
        <w:rPr>
          <w:szCs w:val="24"/>
        </w:rPr>
        <w:t xml:space="preserve">подтверждает,  что  вся  информация,  содержащаяся  в  заявке и прилагаемых   документах,  является  подлинной. </w:t>
      </w:r>
    </w:p>
    <w:p>
      <w:pPr>
        <w:jc w:val="both"/>
        <w:rPr>
          <w:szCs w:val="24"/>
        </w:rPr>
      </w:pPr>
      <w:r>
        <w:rPr>
          <w:szCs w:val="24"/>
        </w:rPr>
        <w:t xml:space="preserve">Перечень прилагаемых к заявке документов:</w:t>
      </w:r>
    </w:p>
    <w:p>
      <w:pPr>
        <w:widowControl w:val="false"/>
        <w:shd w:val="clear" w:color="auto" w:fill="ffffff"/>
        <w:spacing w:after="240" w:line="322" w:lineRule="exact"/>
        <w:ind w:firstLine="720"/>
        <w:contextualSpacing w:val="true"/>
        <w:jc w:val="both"/>
        <w:rPr>
          <w:szCs w:val="24"/>
        </w:rPr>
      </w:pPr>
      <w:r>
        <w:rPr>
          <w:szCs w:val="24"/>
        </w:rPr>
        <w:t xml:space="preserve">1.анкета участника</w:t>
      </w:r>
    </w:p>
    <w:p>
      <w:pPr>
        <w:widowControl w:val="false"/>
        <w:shd w:val="clear" w:color="auto" w:fill="ffffff"/>
        <w:spacing w:after="240" w:line="322" w:lineRule="exact"/>
        <w:ind w:firstLine="720"/>
        <w:contextualSpacing w:val="true"/>
        <w:jc w:val="both"/>
        <w:rPr>
          <w:szCs w:val="24"/>
        </w:rPr>
      </w:pPr>
      <w:r>
        <w:rPr>
          <w:szCs w:val="24"/>
        </w:rPr>
        <w:t xml:space="preserve">2..копия устава;</w:t>
      </w:r>
    </w:p>
    <w:p>
      <w:pPr>
        <w:widowControl w:val="false"/>
        <w:shd w:val="clear" w:color="auto" w:fill="ffffff"/>
        <w:spacing w:after="240" w:line="322" w:lineRule="exact"/>
        <w:ind w:firstLine="720"/>
        <w:contextualSpacing w:val="true"/>
        <w:jc w:val="both"/>
        <w:rPr>
          <w:szCs w:val="24"/>
        </w:rPr>
      </w:pPr>
      <w:r>
        <w:rPr>
          <w:szCs w:val="24"/>
        </w:rPr>
        <w:t xml:space="preserve">3.копия выписки из ЕГРЮЛ;</w:t>
      </w:r>
    </w:p>
    <w:p>
      <w:pPr>
        <w:widowControl w:val="false"/>
        <w:shd w:val="clear" w:color="auto" w:fill="ffffff"/>
        <w:spacing w:after="240" w:line="322" w:lineRule="exact"/>
        <w:ind w:firstLine="720"/>
        <w:contextualSpacing w:val="true"/>
        <w:jc w:val="both"/>
        <w:rPr>
          <w:szCs w:val="24"/>
        </w:rPr>
      </w:pPr>
      <w:r>
        <w:rPr>
          <w:szCs w:val="24"/>
        </w:rPr>
        <w:t xml:space="preserve">4. копия свидетельства  о постановке на учет российской организации в налоговом органе по месту её нахождения;</w:t>
      </w:r>
    </w:p>
    <w:p>
      <w:pPr>
        <w:widowControl w:val="false"/>
        <w:shd w:val="clear" w:color="auto" w:fill="ffffff"/>
        <w:spacing w:after="240" w:line="322" w:lineRule="exact"/>
        <w:ind w:firstLine="720"/>
        <w:contextualSpacing w:val="true"/>
        <w:jc w:val="both"/>
        <w:rPr>
          <w:szCs w:val="24"/>
        </w:rPr>
      </w:pPr>
      <w:r>
        <w:rPr>
          <w:szCs w:val="24"/>
        </w:rPr>
        <w:t xml:space="preserve">5..справка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на первое число месяца предшествующего месяцу подачи документов;</w:t>
      </w:r>
    </w:p>
    <w:p>
      <w:pPr>
        <w:widowControl w:val="false"/>
        <w:shd w:val="clear" w:color="auto" w:fill="ffffff"/>
        <w:spacing w:after="240" w:line="322" w:lineRule="exact"/>
        <w:ind w:firstLine="720"/>
        <w:contextualSpacing w:val="true"/>
        <w:jc w:val="both"/>
        <w:rPr>
          <w:szCs w:val="24"/>
        </w:rPr>
      </w:pPr>
      <w:r>
        <w:rPr>
          <w:szCs w:val="24"/>
        </w:rPr>
        <w:t xml:space="preserve">6..справка ревизионного союза, подтверждающую  нахождение сельскохозяйственного потребительского кооператива в составе ревизионного союза;</w:t>
      </w:r>
    </w:p>
    <w:p>
      <w:pPr>
        <w:widowControl w:val="false"/>
        <w:shd w:val="clear" w:color="auto" w:fill="ffffff"/>
        <w:spacing w:after="240" w:line="322" w:lineRule="exact"/>
        <w:ind w:firstLine="720"/>
        <w:contextualSpacing w:val="true"/>
        <w:jc w:val="both"/>
        <w:rPr>
          <w:szCs w:val="24"/>
        </w:rPr>
      </w:pPr>
      <w:r>
        <w:rPr>
          <w:szCs w:val="24"/>
        </w:rPr>
        <w:t xml:space="preserve">7.копия договоров аренды за текущий и (или) предшествующий  финансовые года, заверенные  претендентом на получение субсидии;</w:t>
      </w:r>
    </w:p>
    <w:p>
      <w:pPr>
        <w:widowControl w:val="false"/>
        <w:shd w:val="clear" w:color="auto" w:fill="ffffff"/>
        <w:spacing w:after="240" w:line="322" w:lineRule="exact"/>
        <w:ind w:firstLine="720"/>
        <w:contextualSpacing w:val="true"/>
        <w:jc w:val="both"/>
        <w:rPr>
          <w:szCs w:val="24"/>
        </w:rPr>
      </w:pPr>
      <w:r>
        <w:rPr>
          <w:szCs w:val="24"/>
        </w:rPr>
        <w:t xml:space="preserve">8.копия платежных документов, подтверждающие оплату арендных платежей</w:t>
      </w:r>
    </w:p>
    <w:p>
      <w:pPr>
        <w:widowControl w:val="false"/>
        <w:shd w:val="clear" w:color="auto" w:fill="ffffff"/>
        <w:spacing w:after="240" w:line="322" w:lineRule="exact"/>
        <w:ind w:firstLine="720"/>
        <w:contextualSpacing w:val="true"/>
        <w:jc w:val="both"/>
        <w:rPr>
          <w:szCs w:val="24"/>
        </w:rPr>
      </w:pPr>
      <w:r>
        <w:rPr>
          <w:szCs w:val="24"/>
        </w:rPr>
        <w:t xml:space="preserve">9.справка об отсутствии задолженности  по заработной плате перед персоналом на первое число месяца предшествующего месяцу подачи документов.</w:t>
      </w:r>
    </w:p>
    <w:p>
      <w:pPr>
        <w:widowControl w:val="false"/>
        <w:spacing w:after="240"/>
        <w:ind w:firstLine="720"/>
        <w:contextualSpacing w:val="true"/>
        <w:jc w:val="both"/>
        <w:rPr>
          <w:szCs w:val="24"/>
        </w:rPr>
      </w:pPr>
      <w:r>
        <w:rPr>
          <w:szCs w:val="24"/>
        </w:rPr>
        <w:t xml:space="preserve">10.расчет субсидии на компенсацию расходов, связанных с арендой нежилых помещений.</w:t>
      </w:r>
    </w:p>
    <w:p>
      <w:pPr>
        <w:widowControl w:val="false"/>
        <w:spacing w:after="240"/>
        <w:ind w:firstLine="720"/>
        <w:contextualSpacing w:val="true"/>
        <w:jc w:val="both"/>
        <w:rPr>
          <w:rFonts w:eastAsia="Calibri"/>
          <w:color w:val="ff0000"/>
          <w:szCs w:val="24"/>
          <w:lang w:eastAsia="en-US"/>
        </w:rPr>
      </w:pPr>
      <w:r>
        <w:rPr>
          <w:szCs w:val="24"/>
        </w:rPr>
        <w:t xml:space="preserve">11. 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widowControl w:val="false"/>
        <w:jc w:val="both"/>
        <w:rPr>
          <w:szCs w:val="24"/>
        </w:rPr>
      </w:pPr>
    </w:p>
    <w:p>
      <w:pPr>
        <w:ind w:left="5040"/>
        <w:jc w:val="right"/>
        <w:rPr>
          <w:szCs w:val="24"/>
        </w:rPr>
      </w:pPr>
    </w:p>
    <w:p>
      <w:pPr>
        <w:ind w:left="5040"/>
        <w:jc w:val="right"/>
        <w:rPr>
          <w:szCs w:val="24"/>
        </w:rPr>
      </w:pPr>
    </w:p>
    <w:p>
      <w:pPr>
        <w:ind w:left="5040"/>
        <w:jc w:val="right"/>
        <w:rPr>
          <w:szCs w:val="24"/>
        </w:rPr>
      </w:pPr>
    </w:p>
    <w:p>
      <w:pPr>
        <w:ind w:left="5040"/>
        <w:jc w:val="right"/>
        <w:rPr>
          <w:szCs w:val="24"/>
        </w:rPr>
      </w:pPr>
    </w:p>
    <w:p>
      <w:pPr>
        <w:ind w:left="5040"/>
        <w:jc w:val="right"/>
        <w:rPr>
          <w:szCs w:val="24"/>
        </w:rPr>
      </w:pPr>
    </w:p>
    <w:p>
      <w:pPr>
        <w:ind w:left="5040"/>
        <w:jc w:val="right"/>
        <w:rPr>
          <w:szCs w:val="24"/>
        </w:rPr>
      </w:pPr>
    </w:p>
    <w:p>
      <w:pPr>
        <w:ind w:left="5040"/>
        <w:jc w:val="right"/>
        <w:rPr>
          <w:szCs w:val="24"/>
        </w:rPr>
      </w:pPr>
      <w:r>
        <w:rPr>
          <w:szCs w:val="24"/>
        </w:rPr>
        <w:t xml:space="preserve">Приложение 2</w:t>
      </w:r>
    </w:p>
    <w:p>
      <w:pPr>
        <w:ind w:left="5040"/>
        <w:jc w:val="right"/>
        <w:rPr>
          <w:szCs w:val="24"/>
        </w:rPr>
      </w:pPr>
      <w:r>
        <w:rPr>
          <w:szCs w:val="24"/>
        </w:rPr>
        <w:t xml:space="preserve">к Порядку № 8</w:t>
      </w:r>
    </w:p>
    <w:p>
      <w:pPr>
        <w:ind w:left="5040"/>
        <w:jc w:val="right"/>
        <w:rPr>
          <w:szCs w:val="24"/>
        </w:rPr>
      </w:pPr>
    </w:p>
    <w:p>
      <w:pPr>
        <w:widowControl w:val="false"/>
        <w:ind w:left="5103"/>
        <w:jc w:val="both"/>
        <w:rPr>
          <w:szCs w:val="24"/>
        </w:rPr>
      </w:pPr>
      <w:r>
        <w:rPr>
          <w:szCs w:val="24"/>
        </w:rPr>
        <w:t xml:space="preserve">«Предоставление субсидии  кредитным</w:t>
      </w:r>
    </w:p>
    <w:p>
      <w:pPr>
        <w:widowControl w:val="false"/>
        <w:ind w:left="5103"/>
        <w:jc w:val="both"/>
        <w:rPr>
          <w:szCs w:val="24"/>
        </w:rPr>
      </w:pPr>
      <w:r>
        <w:rPr>
          <w:szCs w:val="24"/>
        </w:rPr>
        <w:t xml:space="preserve">сельскохозяйственным потребительским</w:t>
      </w:r>
    </w:p>
    <w:p>
      <w:pPr>
        <w:widowControl w:val="false"/>
        <w:ind w:left="5103"/>
        <w:jc w:val="both"/>
        <w:rPr>
          <w:szCs w:val="24"/>
        </w:rPr>
      </w:pPr>
      <w:r>
        <w:rPr>
          <w:szCs w:val="24"/>
        </w:rPr>
        <w:t xml:space="preserve">кооперативам на компенсацию расходов,</w:t>
      </w:r>
    </w:p>
    <w:p>
      <w:pPr>
        <w:widowControl w:val="false"/>
        <w:ind w:left="5103"/>
        <w:jc w:val="both"/>
        <w:rPr>
          <w:szCs w:val="24"/>
        </w:rPr>
      </w:pPr>
      <w:r>
        <w:rPr>
          <w:szCs w:val="24"/>
        </w:rPr>
        <w:t xml:space="preserve">связанных с </w:t>
      </w:r>
      <w:r>
        <w:rPr>
          <w:szCs w:val="24"/>
        </w:rPr>
        <w:tab/>
        <w:t xml:space="preserve">арендой </w:t>
      </w:r>
      <w:r>
        <w:rPr>
          <w:szCs w:val="24"/>
        </w:rPr>
        <w:tab/>
        <w:t xml:space="preserve">нежилых                                     помещений муниципального уровня собственности, находящихся в пользовании на краткосрочной основе»</w:t>
      </w:r>
    </w:p>
    <w:p>
      <w:pPr>
        <w:widowControl w:val="false"/>
        <w:ind w:left="5103"/>
        <w:jc w:val="both"/>
        <w:rPr>
          <w:bCs/>
          <w:szCs w:val="24"/>
        </w:rPr>
      </w:pPr>
    </w:p>
    <w:p>
      <w:pPr>
        <w:ind w:left="5103"/>
        <w:rPr>
          <w:szCs w:val="24"/>
        </w:rPr>
      </w:pPr>
      <w:r>
        <w:rPr>
          <w:szCs w:val="24"/>
        </w:rPr>
        <w:t xml:space="preserve">Главе  администрации Задонского</w:t>
      </w:r>
    </w:p>
    <w:p>
      <w:pPr>
        <w:ind w:left="5103"/>
        <w:rPr>
          <w:szCs w:val="24"/>
        </w:rPr>
      </w:pPr>
      <w:r>
        <w:rPr>
          <w:szCs w:val="24"/>
        </w:rPr>
        <w:t xml:space="preserve">муниципального района</w:t>
      </w:r>
    </w:p>
    <w:p>
      <w:pPr>
        <w:jc w:val="right"/>
        <w:rPr>
          <w:szCs w:val="24"/>
        </w:rPr>
      </w:pPr>
    </w:p>
    <w:p>
      <w:pPr>
        <w:jc w:val="center"/>
        <w:rPr>
          <w:szCs w:val="24"/>
        </w:rPr>
      </w:pPr>
      <w:r>
        <w:rPr>
          <w:szCs w:val="24"/>
        </w:rPr>
        <w:t xml:space="preserve">АНКЕТА</w:t>
      </w:r>
    </w:p>
    <w:p>
      <w:pPr>
        <w:jc w:val="both"/>
        <w:rPr>
          <w:szCs w:val="24"/>
        </w:rPr>
      </w:pPr>
    </w:p>
    <w:p>
      <w:pPr>
        <w:jc w:val="both"/>
        <w:rPr>
          <w:szCs w:val="24"/>
        </w:rPr>
      </w:pPr>
    </w:p>
    <w:p>
      <w:pPr>
        <w:jc w:val="both"/>
        <w:rPr>
          <w:szCs w:val="24"/>
        </w:rPr>
      </w:pPr>
      <w:r>
        <w:rPr>
          <w:szCs w:val="24"/>
        </w:rPr>
        <w:t xml:space="preserve"> Полное   наименование   предприятия  (организации) </w:t>
      </w:r>
    </w:p>
    <w:p>
      <w:pPr>
        <w:jc w:val="both"/>
        <w:rPr>
          <w:szCs w:val="24"/>
        </w:rPr>
      </w:pPr>
      <w:r>
        <w:rPr>
          <w:szCs w:val="24"/>
        </w:rPr>
        <w:t xml:space="preserve">_______________________________________________________________</w:t>
      </w:r>
    </w:p>
    <w:p>
      <w:pPr>
        <w:jc w:val="both"/>
        <w:rPr>
          <w:szCs w:val="24"/>
        </w:rPr>
      </w:pPr>
      <w:r>
        <w:rPr>
          <w:szCs w:val="24"/>
        </w:rPr>
        <w:t xml:space="preserve">Сокращенное наименование _______________________________________________________________</w:t>
      </w:r>
    </w:p>
    <w:p>
      <w:pPr>
        <w:jc w:val="both"/>
        <w:rPr>
          <w:szCs w:val="24"/>
        </w:rPr>
      </w:pPr>
      <w:r>
        <w:rPr>
          <w:szCs w:val="24"/>
        </w:rPr>
        <w:t xml:space="preserve">Организационно-правовая форма _______________________________________________________________</w:t>
      </w:r>
    </w:p>
    <w:p>
      <w:pPr>
        <w:jc w:val="both"/>
        <w:rPr>
          <w:szCs w:val="24"/>
        </w:rPr>
      </w:pPr>
      <w:r>
        <w:rPr>
          <w:szCs w:val="24"/>
        </w:rPr>
        <w:t xml:space="preserve">Юридический адрес _______________________________________________________________</w:t>
      </w:r>
    </w:p>
    <w:p>
      <w:pPr>
        <w:jc w:val="both"/>
        <w:rPr>
          <w:szCs w:val="24"/>
        </w:rPr>
      </w:pPr>
      <w:r>
        <w:rPr>
          <w:szCs w:val="24"/>
        </w:rPr>
        <w:t xml:space="preserve">Почтовый адрес</w:t>
      </w:r>
    </w:p>
    <w:p>
      <w:pPr>
        <w:jc w:val="both"/>
        <w:rPr>
          <w:szCs w:val="24"/>
        </w:rPr>
      </w:pPr>
      <w:r>
        <w:rPr>
          <w:szCs w:val="24"/>
        </w:rPr>
        <w:t xml:space="preserve"> _______________________________________________________________</w:t>
      </w:r>
    </w:p>
    <w:p>
      <w:pPr>
        <w:jc w:val="both"/>
        <w:rPr>
          <w:szCs w:val="24"/>
        </w:rPr>
      </w:pPr>
      <w:r>
        <w:rPr>
          <w:szCs w:val="24"/>
        </w:rPr>
        <w:t xml:space="preserve">Ф.И.О. руководителя _______________________________________________________________</w:t>
      </w:r>
    </w:p>
    <w:p>
      <w:pPr>
        <w:jc w:val="both"/>
        <w:rPr>
          <w:szCs w:val="24"/>
        </w:rPr>
      </w:pPr>
      <w:r>
        <w:rPr>
          <w:szCs w:val="24"/>
        </w:rPr>
        <w:t xml:space="preserve">Телефон, факс </w:t>
      </w:r>
    </w:p>
    <w:p>
      <w:pPr>
        <w:jc w:val="both"/>
        <w:rPr>
          <w:szCs w:val="24"/>
        </w:rPr>
      </w:pPr>
      <w:r>
        <w:rPr>
          <w:szCs w:val="24"/>
        </w:rPr>
        <w:t xml:space="preserve">_______________________________________________________________</w:t>
      </w:r>
    </w:p>
    <w:p>
      <w:pPr>
        <w:jc w:val="both"/>
        <w:rPr>
          <w:szCs w:val="24"/>
        </w:rPr>
      </w:pPr>
      <w:r>
        <w:rPr>
          <w:szCs w:val="24"/>
        </w:rPr>
        <w:t xml:space="preserve">Банковские реквизиты </w:t>
      </w:r>
    </w:p>
    <w:p>
      <w:pPr>
        <w:jc w:val="both"/>
        <w:rPr>
          <w:szCs w:val="24"/>
        </w:rPr>
      </w:pPr>
      <w:r>
        <w:rPr>
          <w:szCs w:val="24"/>
        </w:rPr>
        <w:t xml:space="preserve">________________________________________________________________</w:t>
      </w:r>
    </w:p>
    <w:p>
      <w:pPr>
        <w:jc w:val="both"/>
        <w:rPr>
          <w:szCs w:val="24"/>
        </w:rPr>
      </w:pPr>
    </w:p>
    <w:p>
      <w:pPr>
        <w:jc w:val="both"/>
        <w:rPr>
          <w:szCs w:val="24"/>
        </w:rPr>
      </w:pPr>
      <w:r>
        <w:rPr>
          <w:szCs w:val="24"/>
        </w:rPr>
        <w:t xml:space="preserve">Идентификационный номер налогоплательщика_______________________</w:t>
      </w:r>
    </w:p>
    <w:p>
      <w:pPr>
        <w:jc w:val="both"/>
        <w:rPr>
          <w:szCs w:val="24"/>
        </w:rPr>
      </w:pPr>
    </w:p>
    <w:p>
      <w:pPr>
        <w:jc w:val="both"/>
        <w:rPr>
          <w:szCs w:val="24"/>
        </w:rPr>
      </w:pPr>
      <w:r>
        <w:rPr>
          <w:szCs w:val="24"/>
        </w:rPr>
        <w:t xml:space="preserve">Информация  о  регистрации  (где, кем, когда  зарегистрирован, регистрационный номер) </w:t>
      </w:r>
    </w:p>
    <w:p>
      <w:pPr>
        <w:jc w:val="both"/>
        <w:rPr>
          <w:szCs w:val="24"/>
        </w:rPr>
      </w:pPr>
    </w:p>
    <w:p>
      <w:pPr>
        <w:jc w:val="both"/>
        <w:rPr>
          <w:szCs w:val="24"/>
        </w:rPr>
      </w:pPr>
      <w:r>
        <w:rPr>
          <w:szCs w:val="24"/>
        </w:rPr>
        <w:t xml:space="preserve">____________________________________________________________________________</w:t>
      </w:r>
    </w:p>
    <w:p>
      <w:pPr>
        <w:jc w:val="both"/>
        <w:rPr>
          <w:szCs w:val="24"/>
        </w:rPr>
      </w:pPr>
    </w:p>
    <w:p>
      <w:pPr>
        <w:jc w:val="both"/>
        <w:rPr>
          <w:szCs w:val="24"/>
        </w:rPr>
      </w:pPr>
      <w:r>
        <w:rPr>
          <w:szCs w:val="24"/>
        </w:rPr>
        <w:t xml:space="preserve">Количество пайщиков _________________________________________________________</w:t>
      </w:r>
    </w:p>
    <w:p>
      <w:pPr>
        <w:jc w:val="both"/>
        <w:rPr>
          <w:szCs w:val="24"/>
        </w:rPr>
      </w:pPr>
    </w:p>
    <w:p>
      <w:pPr>
        <w:jc w:val="both"/>
        <w:rPr>
          <w:szCs w:val="24"/>
        </w:rPr>
      </w:pPr>
    </w:p>
    <w:p>
      <w:pPr>
        <w:jc w:val="both"/>
        <w:rPr>
          <w:szCs w:val="24"/>
        </w:rPr>
      </w:pPr>
      <w:r>
        <w:rPr>
          <w:szCs w:val="24"/>
          <w:u w:val="single"/>
        </w:rPr>
        <w:t xml:space="preserve">(подпись претендента)                                  (Ф.И.О.)                                      (должность</w:t>
      </w:r>
      <w:r>
        <w:rPr>
          <w:szCs w:val="24"/>
        </w:rPr>
        <w:t xml:space="preserve">)</w:t>
      </w:r>
    </w:p>
    <w:p>
      <w:pPr>
        <w:jc w:val="both"/>
        <w:rPr>
          <w:szCs w:val="24"/>
        </w:rPr>
      </w:pPr>
    </w:p>
    <w:p>
      <w:pPr>
        <w:jc w:val="both"/>
        <w:rPr>
          <w:szCs w:val="24"/>
        </w:rPr>
      </w:pPr>
    </w:p>
    <w:p>
      <w:pPr>
        <w:jc w:val="both"/>
        <w:rPr>
          <w:szCs w:val="24"/>
        </w:rPr>
      </w:pPr>
    </w:p>
    <w:p>
      <w:pPr>
        <w:jc w:val="both"/>
        <w:rPr>
          <w:szCs w:val="24"/>
        </w:rPr>
      </w:pPr>
      <w:r>
        <w:rPr>
          <w:szCs w:val="24"/>
        </w:rPr>
        <w:t xml:space="preserve">"___" ___________ 20___ г.</w:t>
      </w:r>
    </w:p>
    <w:p>
      <w:pPr>
        <w:jc w:val="both"/>
        <w:rPr>
          <w:szCs w:val="24"/>
        </w:rPr>
      </w:pPr>
    </w:p>
    <w:p>
      <w:pPr>
        <w:jc w:val="both"/>
        <w:rPr>
          <w:szCs w:val="24"/>
        </w:rPr>
      </w:pPr>
    </w:p>
    <w:p>
      <w:pPr>
        <w:jc w:val="both"/>
        <w:rPr>
          <w:szCs w:val="24"/>
        </w:rPr>
      </w:pPr>
    </w:p>
    <w:p>
      <w:pPr>
        <w:jc w:val="both"/>
        <w:rPr>
          <w:szCs w:val="24"/>
        </w:rPr>
      </w:pPr>
      <w:r>
        <w:rPr>
          <w:szCs w:val="24"/>
        </w:rPr>
        <w:t xml:space="preserve">                          М.П</w:t>
      </w:r>
    </w:p>
    <w:p>
      <w:pPr>
        <w:jc w:val="both"/>
        <w:rPr>
          <w:szCs w:val="24"/>
        </w:rPr>
      </w:pPr>
    </w:p>
    <w:p>
      <w:pPr>
        <w:jc w:val="both"/>
        <w:rPr>
          <w:szCs w:val="24"/>
        </w:rPr>
      </w:pPr>
    </w:p>
    <w:p>
      <w:pPr>
        <w:jc w:val="both"/>
        <w:rPr>
          <w:szCs w:val="24"/>
        </w:rPr>
      </w:pPr>
    </w:p>
    <w:p>
      <w:pPr>
        <w:jc w:val="both"/>
        <w:rPr>
          <w:szCs w:val="24"/>
        </w:rPr>
      </w:pPr>
    </w:p>
    <w:p>
      <w:pPr>
        <w:rPr>
          <w:szCs w:val="24"/>
        </w:rPr>
      </w:pPr>
    </w:p>
    <w:p>
      <w:pPr>
        <w:jc w:val="right"/>
        <w:rPr>
          <w:szCs w:val="24"/>
        </w:rPr>
      </w:pPr>
      <w:r>
        <w:rPr>
          <w:szCs w:val="24"/>
        </w:rPr>
        <w:t xml:space="preserve">Приложение 3 </w:t>
      </w:r>
    </w:p>
    <w:p>
      <w:pPr>
        <w:ind w:left="4956"/>
        <w:jc w:val="right"/>
        <w:rPr>
          <w:szCs w:val="24"/>
        </w:rPr>
      </w:pPr>
      <w:r>
        <w:rPr>
          <w:szCs w:val="24"/>
        </w:rPr>
        <w:t xml:space="preserve">к Порядку № 8</w:t>
      </w:r>
    </w:p>
    <w:p>
      <w:pPr>
        <w:ind w:left="4956"/>
        <w:jc w:val="right"/>
        <w:rPr>
          <w:szCs w:val="24"/>
        </w:rPr>
      </w:pPr>
    </w:p>
    <w:p>
      <w:pPr>
        <w:widowControl w:val="false"/>
        <w:ind w:firstLine="708" w:left="4248"/>
        <w:jc w:val="both"/>
        <w:rPr>
          <w:bCs/>
          <w:szCs w:val="24"/>
        </w:rPr>
      </w:pPr>
      <w:r>
        <w:rPr>
          <w:bCs/>
          <w:szCs w:val="24"/>
        </w:rPr>
        <w:t xml:space="preserve">«Предоставление субсидии  кредитным</w:t>
      </w:r>
    </w:p>
    <w:p>
      <w:pPr>
        <w:widowControl w:val="false"/>
        <w:ind w:firstLine="708" w:left="4248"/>
        <w:jc w:val="both"/>
        <w:rPr>
          <w:bCs/>
          <w:szCs w:val="24"/>
        </w:rPr>
      </w:pPr>
      <w:r>
        <w:rPr>
          <w:bCs/>
          <w:szCs w:val="24"/>
        </w:rPr>
        <w:t xml:space="preserve">сельскохозяйственным потребительским </w:t>
      </w:r>
    </w:p>
    <w:p>
      <w:pPr>
        <w:widowControl w:val="false"/>
        <w:ind w:firstLine="1440" w:left="3540"/>
        <w:jc w:val="both"/>
        <w:rPr>
          <w:bCs/>
          <w:szCs w:val="24"/>
        </w:rPr>
      </w:pPr>
      <w:r>
        <w:rPr>
          <w:bCs/>
          <w:szCs w:val="24"/>
        </w:rPr>
        <w:t xml:space="preserve">кооперативам на компенсацию расходов, </w:t>
      </w:r>
    </w:p>
    <w:p>
      <w:pPr>
        <w:widowControl w:val="false"/>
        <w:ind w:left="4962"/>
        <w:jc w:val="both"/>
        <w:rPr>
          <w:bCs/>
          <w:szCs w:val="24"/>
        </w:rPr>
      </w:pPr>
      <w:r>
        <w:rPr>
          <w:bCs/>
          <w:szCs w:val="24"/>
        </w:rPr>
        <w:t xml:space="preserve">связанных с арендой нежилых                          помещений муниципального уровня собственности, находящихся в пользовании на краткосрочной основе»</w:t>
      </w:r>
    </w:p>
    <w:p>
      <w:pPr>
        <w:widowControl w:val="false"/>
        <w:jc w:val="both"/>
        <w:rPr>
          <w:szCs w:val="24"/>
        </w:rPr>
      </w:pPr>
    </w:p>
    <w:p>
      <w:pPr>
        <w:widowControl w:val="false"/>
        <w:jc w:val="center"/>
        <w:rPr>
          <w:szCs w:val="24"/>
        </w:rPr>
      </w:pPr>
      <w:r>
        <w:rPr>
          <w:szCs w:val="24"/>
        </w:rPr>
        <w:t xml:space="preserve">Расчет</w:t>
      </w:r>
    </w:p>
    <w:p>
      <w:pPr>
        <w:widowControl w:val="false"/>
        <w:jc w:val="center"/>
        <w:rPr>
          <w:szCs w:val="24"/>
        </w:rPr>
      </w:pPr>
      <w:r>
        <w:rPr>
          <w:szCs w:val="24"/>
        </w:rPr>
        <w:t xml:space="preserve">субсидии на  компенсацию расходов, связанных с арендой нежилых                          помещений муниципального уровня собственности, </w:t>
      </w:r>
      <w:r>
        <w:rPr>
          <w:bCs/>
          <w:szCs w:val="24"/>
        </w:rPr>
        <w:t xml:space="preserve">находящихся в пользовании на краткосрочной основе</w:t>
      </w:r>
    </w:p>
    <w:p>
      <w:pPr>
        <w:widowControl w:val="false"/>
        <w:jc w:val="center"/>
        <w:rPr>
          <w:szCs w:val="24"/>
        </w:rPr>
      </w:pPr>
      <w:r>
        <w:rPr>
          <w:szCs w:val="24"/>
        </w:rPr>
        <w:t xml:space="preserve">по _____________________</w:t>
      </w:r>
    </w:p>
    <w:p>
      <w:pPr>
        <w:widowControl w:val="false"/>
        <w:jc w:val="center"/>
        <w:rPr>
          <w:szCs w:val="24"/>
        </w:rPr>
      </w:pPr>
      <w:r>
        <w:rPr>
          <w:szCs w:val="24"/>
        </w:rPr>
        <w:t xml:space="preserve">(получатель субсидии)</w:t>
      </w:r>
    </w:p>
    <w:p>
      <w:pPr>
        <w:widowControl w:val="false"/>
        <w:jc w:val="center"/>
        <w:rPr>
          <w:szCs w:val="24"/>
        </w:rPr>
      </w:pPr>
    </w:p>
    <w:tbl>
      <w:tblPr>
        <w:tblW w:w="10944"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60"/>
        <w:gridCol w:w="1822"/>
        <w:gridCol w:w="1205"/>
        <w:gridCol w:w="1120"/>
        <w:gridCol w:w="1034"/>
        <w:gridCol w:w="957"/>
        <w:gridCol w:w="1128"/>
        <w:gridCol w:w="1034"/>
        <w:gridCol w:w="957"/>
        <w:gridCol w:w="1127"/>
      </w:tblGrid>
      <w:tr>
        <w:tc>
          <w:tcPr>
            <w:tcW w:w="560" w:type="dxa"/>
            <w:shd w:val="clear" w:color="auto" w:fill="auto"/>
          </w:tcPr>
          <w:p>
            <w:pPr>
              <w:widowControl w:val="false"/>
              <w:jc w:val="both"/>
              <w:rPr>
                <w:szCs w:val="24"/>
              </w:rPr>
            </w:pPr>
            <w:r>
              <w:rPr>
                <w:szCs w:val="24"/>
              </w:rPr>
              <w:t xml:space="preserve">№ п/п</w:t>
            </w:r>
          </w:p>
        </w:tc>
        <w:tc>
          <w:tcPr>
            <w:tcW w:w="1822" w:type="dxa"/>
            <w:shd w:val="clear" w:color="auto" w:fill="auto"/>
          </w:tcPr>
          <w:p>
            <w:pPr>
              <w:widowControl w:val="false"/>
              <w:jc w:val="both"/>
              <w:rPr>
                <w:szCs w:val="24"/>
              </w:rPr>
            </w:pPr>
            <w:r>
              <w:rPr>
                <w:szCs w:val="24"/>
              </w:rPr>
              <w:t xml:space="preserve">Наименование документа</w:t>
            </w:r>
          </w:p>
        </w:tc>
        <w:tc>
          <w:tcPr>
            <w:tcW w:w="1205" w:type="dxa"/>
            <w:shd w:val="clear" w:color="auto" w:fill="auto"/>
          </w:tcPr>
          <w:p>
            <w:pPr>
              <w:widowControl w:val="false"/>
              <w:jc w:val="both"/>
              <w:rPr>
                <w:szCs w:val="24"/>
              </w:rPr>
            </w:pPr>
            <w:r>
              <w:rPr>
                <w:szCs w:val="24"/>
              </w:rPr>
              <w:t xml:space="preserve">Период действия</w:t>
            </w:r>
          </w:p>
        </w:tc>
        <w:tc>
          <w:tcPr>
            <w:tcW w:w="1120" w:type="dxa"/>
            <w:shd w:val="clear" w:color="auto" w:fill="auto"/>
          </w:tcPr>
          <w:p>
            <w:pPr>
              <w:widowControl w:val="false"/>
              <w:jc w:val="both"/>
              <w:rPr>
                <w:szCs w:val="24"/>
              </w:rPr>
            </w:pPr>
            <w:r>
              <w:rPr>
                <w:szCs w:val="24"/>
              </w:rPr>
              <w:t xml:space="preserve">Количество полных месяцев</w:t>
            </w:r>
          </w:p>
        </w:tc>
        <w:tc>
          <w:tcPr>
            <w:tcW w:w="1034" w:type="dxa"/>
            <w:tcBorders>
              <w:right w:val="single" w:color="auto" w:sz="4" w:space="0"/>
            </w:tcBorders>
            <w:shd w:val="clear" w:color="auto" w:fill="auto"/>
          </w:tcPr>
          <w:p>
            <w:pPr>
              <w:widowControl w:val="false"/>
              <w:jc w:val="both"/>
              <w:rPr>
                <w:szCs w:val="24"/>
              </w:rPr>
            </w:pPr>
            <w:r>
              <w:rPr>
                <w:szCs w:val="24"/>
              </w:rPr>
              <w:t xml:space="preserve">Оплата  в месяц </w:t>
            </w:r>
          </w:p>
        </w:tc>
        <w:tc>
          <w:tcPr>
            <w:tcW w:w="957" w:type="dxa"/>
            <w:tcBorders>
              <w:right w:val="single" w:color="auto" w:sz="4" w:space="0"/>
            </w:tcBorders>
            <w:shd w:val="clear" w:color="auto" w:fill="auto"/>
          </w:tcPr>
          <w:p>
            <w:pPr>
              <w:widowControl w:val="false"/>
              <w:jc w:val="both"/>
              <w:rPr>
                <w:szCs w:val="24"/>
              </w:rPr>
            </w:pPr>
            <w:r>
              <w:rPr>
                <w:szCs w:val="24"/>
              </w:rPr>
              <w:t xml:space="preserve">Сумма</w:t>
            </w:r>
          </w:p>
        </w:tc>
        <w:tc>
          <w:tcPr>
            <w:tcW w:w="1128" w:type="dxa"/>
            <w:tcBorders>
              <w:right w:val="single" w:color="auto" w:sz="4" w:space="0"/>
            </w:tcBorders>
            <w:shd w:val="clear" w:color="auto" w:fill="auto"/>
          </w:tcPr>
          <w:p>
            <w:pPr>
              <w:widowControl w:val="false"/>
              <w:ind w:right="220"/>
              <w:jc w:val="both"/>
              <w:rPr>
                <w:szCs w:val="24"/>
              </w:rPr>
            </w:pPr>
            <w:r>
              <w:rPr>
                <w:szCs w:val="24"/>
              </w:rPr>
              <w:t xml:space="preserve">Количество дней</w:t>
            </w:r>
          </w:p>
        </w:tc>
        <w:tc>
          <w:tcPr>
            <w:tcW w:w="1034" w:type="dxa"/>
            <w:tcBorders>
              <w:left w:val="single" w:color="auto" w:sz="4" w:space="0"/>
              <w:right w:val="single" w:color="auto" w:sz="4" w:space="0"/>
            </w:tcBorders>
            <w:shd w:val="clear" w:color="auto" w:fill="auto"/>
          </w:tcPr>
          <w:p>
            <w:pPr>
              <w:widowControl w:val="false"/>
              <w:jc w:val="both"/>
              <w:rPr>
                <w:sz w:val="20"/>
                <w:szCs w:val="24"/>
              </w:rPr>
            </w:pPr>
          </w:p>
          <w:p>
            <w:pPr>
              <w:widowControl w:val="false"/>
              <w:jc w:val="both"/>
              <w:rPr>
                <w:szCs w:val="24"/>
              </w:rPr>
            </w:pPr>
            <w:r>
              <w:rPr>
                <w:szCs w:val="24"/>
              </w:rPr>
              <w:t xml:space="preserve">Оплата в день</w:t>
            </w:r>
          </w:p>
        </w:tc>
        <w:tc>
          <w:tcPr>
            <w:tcW w:w="957" w:type="dxa"/>
            <w:tcBorders>
              <w:left w:val="single" w:color="auto" w:sz="4" w:space="0"/>
              <w:right w:val="single" w:color="auto" w:sz="4" w:space="0"/>
            </w:tcBorders>
            <w:shd w:val="clear" w:color="auto" w:fill="auto"/>
          </w:tcPr>
          <w:p>
            <w:pPr>
              <w:spacing w:after="200" w:line="276" w:lineRule="auto"/>
              <w:jc w:val="both"/>
              <w:rPr>
                <w:szCs w:val="24"/>
              </w:rPr>
            </w:pPr>
            <w:r>
              <w:rPr>
                <w:szCs w:val="24"/>
              </w:rPr>
              <w:t xml:space="preserve">Сумма</w:t>
            </w:r>
          </w:p>
          <w:p>
            <w:pPr>
              <w:widowControl w:val="false"/>
              <w:jc w:val="both"/>
              <w:rPr>
                <w:szCs w:val="24"/>
              </w:rPr>
            </w:pPr>
          </w:p>
        </w:tc>
        <w:tc>
          <w:tcPr>
            <w:tcW w:w="1127" w:type="dxa"/>
            <w:tcBorders>
              <w:left w:val="single" w:color="auto" w:sz="4" w:space="0"/>
            </w:tcBorders>
            <w:shd w:val="clear" w:color="auto" w:fill="auto"/>
          </w:tcPr>
          <w:p>
            <w:pPr>
              <w:widowControl w:val="false"/>
              <w:jc w:val="both"/>
              <w:rPr>
                <w:szCs w:val="24"/>
              </w:rPr>
            </w:pPr>
            <w:r>
              <w:rPr>
                <w:szCs w:val="24"/>
              </w:rPr>
              <w:t xml:space="preserve">Всего </w:t>
            </w:r>
          </w:p>
        </w:tc>
      </w:tr>
      <w:tr>
        <w:trPr>
          <w:trHeight w:val="585"/>
        </w:trPr>
        <w:tc>
          <w:tcPr>
            <w:tcW w:w="560" w:type="dxa"/>
            <w:shd w:val="clear" w:color="auto" w:fill="auto"/>
          </w:tcPr>
          <w:p>
            <w:pPr>
              <w:widowControl w:val="false"/>
              <w:jc w:val="both"/>
              <w:rPr>
                <w:szCs w:val="24"/>
              </w:rPr>
            </w:pPr>
          </w:p>
        </w:tc>
        <w:tc>
          <w:tcPr>
            <w:tcW w:w="1822" w:type="dxa"/>
            <w:shd w:val="clear" w:color="auto" w:fill="auto"/>
          </w:tcPr>
          <w:p>
            <w:pPr>
              <w:widowControl w:val="false"/>
              <w:jc w:val="both"/>
              <w:rPr>
                <w:szCs w:val="24"/>
              </w:rPr>
            </w:pPr>
            <w:r>
              <w:rPr>
                <w:szCs w:val="24"/>
              </w:rPr>
              <w:t xml:space="preserve">Договор № от </w:t>
            </w:r>
          </w:p>
        </w:tc>
        <w:tc>
          <w:tcPr>
            <w:tcW w:w="1205" w:type="dxa"/>
            <w:shd w:val="clear" w:color="auto" w:fill="auto"/>
          </w:tcPr>
          <w:p>
            <w:pPr>
              <w:widowControl w:val="false"/>
              <w:jc w:val="both"/>
              <w:rPr>
                <w:szCs w:val="24"/>
              </w:rPr>
            </w:pPr>
          </w:p>
        </w:tc>
        <w:tc>
          <w:tcPr>
            <w:tcW w:w="1120" w:type="dxa"/>
            <w:shd w:val="clear" w:color="auto" w:fill="auto"/>
          </w:tcPr>
          <w:p>
            <w:pPr>
              <w:widowControl w:val="false"/>
              <w:jc w:val="both"/>
              <w:rPr>
                <w:szCs w:val="24"/>
              </w:rPr>
            </w:pPr>
          </w:p>
        </w:tc>
        <w:tc>
          <w:tcPr>
            <w:tcW w:w="1034" w:type="dxa"/>
            <w:tcBorders>
              <w:right w:val="single" w:color="auto" w:sz="4" w:space="0"/>
            </w:tcBorders>
            <w:shd w:val="clear" w:color="auto" w:fill="auto"/>
          </w:tcPr>
          <w:p>
            <w:pPr>
              <w:widowControl w:val="false"/>
              <w:jc w:val="both"/>
              <w:rPr>
                <w:szCs w:val="24"/>
              </w:rPr>
            </w:pPr>
          </w:p>
        </w:tc>
        <w:tc>
          <w:tcPr>
            <w:tcW w:w="957" w:type="dxa"/>
            <w:tcBorders>
              <w:right w:val="single" w:color="auto" w:sz="4" w:space="0"/>
            </w:tcBorders>
            <w:shd w:val="clear" w:color="auto" w:fill="auto"/>
          </w:tcPr>
          <w:p>
            <w:pPr>
              <w:widowControl w:val="false"/>
              <w:jc w:val="both"/>
              <w:rPr>
                <w:szCs w:val="24"/>
              </w:rPr>
            </w:pPr>
          </w:p>
        </w:tc>
        <w:tc>
          <w:tcPr>
            <w:tcW w:w="1128" w:type="dxa"/>
            <w:tcBorders>
              <w:right w:val="single" w:color="auto" w:sz="4" w:space="0"/>
            </w:tcBorders>
            <w:shd w:val="clear" w:color="auto" w:fill="auto"/>
          </w:tcPr>
          <w:p>
            <w:pPr>
              <w:widowControl w:val="false"/>
              <w:jc w:val="both"/>
              <w:rPr>
                <w:szCs w:val="24"/>
              </w:rPr>
            </w:pPr>
          </w:p>
        </w:tc>
        <w:tc>
          <w:tcPr>
            <w:tcW w:w="1034" w:type="dxa"/>
            <w:tcBorders>
              <w:left w:val="single" w:color="auto" w:sz="4" w:space="0"/>
              <w:right w:val="single" w:color="auto" w:sz="4" w:space="0"/>
            </w:tcBorders>
            <w:shd w:val="clear" w:color="auto" w:fill="auto"/>
          </w:tcPr>
          <w:p>
            <w:pPr>
              <w:widowControl w:val="false"/>
              <w:jc w:val="both"/>
              <w:rPr>
                <w:szCs w:val="24"/>
              </w:rPr>
            </w:pPr>
          </w:p>
        </w:tc>
        <w:tc>
          <w:tcPr>
            <w:tcW w:w="957" w:type="dxa"/>
            <w:tcBorders>
              <w:left w:val="single" w:color="auto" w:sz="4" w:space="0"/>
              <w:right w:val="single" w:color="auto" w:sz="4" w:space="0"/>
            </w:tcBorders>
            <w:shd w:val="clear" w:color="auto" w:fill="auto"/>
          </w:tcPr>
          <w:p>
            <w:pPr>
              <w:widowControl w:val="false"/>
              <w:jc w:val="both"/>
              <w:rPr>
                <w:szCs w:val="24"/>
              </w:rPr>
            </w:pPr>
          </w:p>
        </w:tc>
        <w:tc>
          <w:tcPr>
            <w:tcW w:w="1127" w:type="dxa"/>
            <w:tcBorders>
              <w:left w:val="single" w:color="auto" w:sz="4" w:space="0"/>
            </w:tcBorders>
            <w:shd w:val="clear" w:color="auto" w:fill="auto"/>
          </w:tcPr>
          <w:p>
            <w:pPr>
              <w:widowControl w:val="false"/>
              <w:jc w:val="both"/>
              <w:rPr>
                <w:szCs w:val="24"/>
              </w:rPr>
            </w:pPr>
          </w:p>
        </w:tc>
      </w:tr>
      <w:tr>
        <w:trPr>
          <w:trHeight w:val="589"/>
        </w:trPr>
        <w:tc>
          <w:tcPr>
            <w:tcW w:w="560" w:type="dxa"/>
            <w:shd w:val="clear" w:color="auto" w:fill="auto"/>
          </w:tcPr>
          <w:p>
            <w:pPr>
              <w:widowControl w:val="false"/>
              <w:jc w:val="both"/>
              <w:rPr>
                <w:szCs w:val="24"/>
              </w:rPr>
            </w:pPr>
          </w:p>
        </w:tc>
        <w:tc>
          <w:tcPr>
            <w:tcW w:w="1822" w:type="dxa"/>
            <w:shd w:val="clear" w:color="auto" w:fill="auto"/>
          </w:tcPr>
          <w:p>
            <w:pPr>
              <w:widowControl w:val="false"/>
              <w:jc w:val="both"/>
              <w:rPr>
                <w:szCs w:val="24"/>
              </w:rPr>
            </w:pPr>
          </w:p>
        </w:tc>
        <w:tc>
          <w:tcPr>
            <w:tcW w:w="1205" w:type="dxa"/>
            <w:shd w:val="clear" w:color="auto" w:fill="auto"/>
          </w:tcPr>
          <w:p>
            <w:pPr>
              <w:widowControl w:val="false"/>
              <w:jc w:val="both"/>
              <w:rPr>
                <w:szCs w:val="24"/>
              </w:rPr>
            </w:pPr>
          </w:p>
        </w:tc>
        <w:tc>
          <w:tcPr>
            <w:tcW w:w="1120" w:type="dxa"/>
            <w:shd w:val="clear" w:color="auto" w:fill="auto"/>
          </w:tcPr>
          <w:p>
            <w:pPr>
              <w:widowControl w:val="false"/>
              <w:jc w:val="both"/>
              <w:rPr>
                <w:szCs w:val="24"/>
              </w:rPr>
            </w:pPr>
          </w:p>
        </w:tc>
        <w:tc>
          <w:tcPr>
            <w:tcW w:w="1034" w:type="dxa"/>
            <w:tcBorders>
              <w:right w:val="single" w:color="auto" w:sz="4" w:space="0"/>
            </w:tcBorders>
            <w:shd w:val="clear" w:color="auto" w:fill="auto"/>
          </w:tcPr>
          <w:p>
            <w:pPr>
              <w:widowControl w:val="false"/>
              <w:jc w:val="both"/>
              <w:rPr>
                <w:szCs w:val="24"/>
              </w:rPr>
            </w:pPr>
          </w:p>
        </w:tc>
        <w:tc>
          <w:tcPr>
            <w:tcW w:w="957" w:type="dxa"/>
            <w:tcBorders>
              <w:right w:val="single" w:color="auto" w:sz="4" w:space="0"/>
            </w:tcBorders>
            <w:shd w:val="clear" w:color="auto" w:fill="auto"/>
          </w:tcPr>
          <w:p>
            <w:pPr>
              <w:widowControl w:val="false"/>
              <w:jc w:val="both"/>
              <w:rPr>
                <w:szCs w:val="24"/>
              </w:rPr>
            </w:pPr>
          </w:p>
        </w:tc>
        <w:tc>
          <w:tcPr>
            <w:tcW w:w="1128" w:type="dxa"/>
            <w:tcBorders>
              <w:right w:val="single" w:color="auto" w:sz="4" w:space="0"/>
            </w:tcBorders>
            <w:shd w:val="clear" w:color="auto" w:fill="auto"/>
          </w:tcPr>
          <w:p>
            <w:pPr>
              <w:widowControl w:val="false"/>
              <w:jc w:val="both"/>
              <w:rPr>
                <w:szCs w:val="24"/>
              </w:rPr>
            </w:pPr>
          </w:p>
        </w:tc>
        <w:tc>
          <w:tcPr>
            <w:tcW w:w="1034" w:type="dxa"/>
            <w:tcBorders>
              <w:left w:val="single" w:color="auto" w:sz="4" w:space="0"/>
              <w:right w:val="single" w:color="auto" w:sz="4" w:space="0"/>
            </w:tcBorders>
            <w:shd w:val="clear" w:color="auto" w:fill="auto"/>
          </w:tcPr>
          <w:p>
            <w:pPr>
              <w:widowControl w:val="false"/>
              <w:jc w:val="both"/>
              <w:rPr>
                <w:szCs w:val="24"/>
              </w:rPr>
            </w:pPr>
          </w:p>
        </w:tc>
        <w:tc>
          <w:tcPr>
            <w:tcW w:w="957" w:type="dxa"/>
            <w:tcBorders>
              <w:left w:val="single" w:color="auto" w:sz="4" w:space="0"/>
              <w:right w:val="single" w:color="auto" w:sz="4" w:space="0"/>
            </w:tcBorders>
            <w:shd w:val="clear" w:color="auto" w:fill="auto"/>
          </w:tcPr>
          <w:p>
            <w:pPr>
              <w:widowControl w:val="false"/>
              <w:jc w:val="both"/>
              <w:rPr>
                <w:szCs w:val="24"/>
              </w:rPr>
            </w:pPr>
          </w:p>
        </w:tc>
        <w:tc>
          <w:tcPr>
            <w:tcW w:w="1127" w:type="dxa"/>
            <w:tcBorders>
              <w:left w:val="single" w:color="auto" w:sz="4" w:space="0"/>
            </w:tcBorders>
            <w:shd w:val="clear" w:color="auto" w:fill="auto"/>
          </w:tcPr>
          <w:p>
            <w:pPr>
              <w:widowControl w:val="false"/>
              <w:jc w:val="both"/>
              <w:rPr>
                <w:szCs w:val="24"/>
              </w:rPr>
            </w:pPr>
          </w:p>
        </w:tc>
      </w:tr>
    </w:tbl>
    <w:p>
      <w:pPr>
        <w:widowControl w:val="false"/>
        <w:jc w:val="both"/>
        <w:rPr>
          <w:szCs w:val="24"/>
        </w:rPr>
      </w:pPr>
    </w:p>
    <w:p>
      <w:pPr>
        <w:widowControl w:val="false"/>
        <w:jc w:val="both"/>
        <w:rPr>
          <w:szCs w:val="24"/>
        </w:rPr>
      </w:pPr>
    </w:p>
    <w:p>
      <w:pPr>
        <w:widowControl w:val="false"/>
        <w:jc w:val="both"/>
        <w:rPr>
          <w:b/>
          <w:color w:val="ff0000"/>
          <w:szCs w:val="24"/>
        </w:rPr>
      </w:pPr>
    </w:p>
    <w:p>
      <w:pPr>
        <w:widowControl w:val="false"/>
        <w:jc w:val="both"/>
        <w:rPr>
          <w:b/>
          <w:color w:val="ff0000"/>
          <w:szCs w:val="24"/>
        </w:rPr>
      </w:pPr>
    </w:p>
    <w:p>
      <w:pPr>
        <w:widowControl w:val="false"/>
        <w:jc w:val="both"/>
        <w:rPr>
          <w:b/>
          <w:color w:val="ff0000"/>
          <w:szCs w:val="24"/>
        </w:rPr>
      </w:pPr>
    </w:p>
    <w:p>
      <w:pPr>
        <w:widowControl w:val="false"/>
        <w:jc w:val="both"/>
        <w:rPr>
          <w:b/>
          <w:color w:val="ff0000"/>
          <w:szCs w:val="24"/>
        </w:rPr>
      </w:pPr>
    </w:p>
    <w:p>
      <w:pPr>
        <w:widowControl w:val="false"/>
        <w:jc w:val="both"/>
        <w:rPr>
          <w:b/>
          <w:color w:val="ff0000"/>
          <w:szCs w:val="24"/>
        </w:rPr>
      </w:pPr>
    </w:p>
    <w:p>
      <w:pPr>
        <w:widowControl w:val="false"/>
        <w:jc w:val="both"/>
        <w:rPr>
          <w:b/>
          <w:color w:val="ff0000"/>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widowControl w:val="false"/>
        <w:jc w:val="both"/>
        <w:rPr>
          <w:szCs w:val="24"/>
        </w:rPr>
      </w:pPr>
    </w:p>
    <w:p>
      <w:pPr>
        <w:jc w:val="both"/>
        <w:rPr>
          <w:szCs w:val="24"/>
        </w:rPr>
      </w:pPr>
    </w:p>
    <w:p>
      <w:pPr>
        <w:widowControl w:val="false"/>
        <w:jc w:val="both"/>
        <w:rPr>
          <w:szCs w:val="24"/>
        </w:rPr>
      </w:pPr>
      <w:r>
        <w:rPr>
          <w:szCs w:val="24"/>
        </w:rPr>
        <w:t xml:space="preserve">____________________                     _________________              _______________________</w:t>
      </w:r>
    </w:p>
    <w:p>
      <w:pPr>
        <w:widowControl w:val="false"/>
        <w:jc w:val="both"/>
        <w:rPr>
          <w:szCs w:val="24"/>
        </w:rPr>
      </w:pPr>
      <w:r>
        <w:rPr>
          <w:szCs w:val="24"/>
        </w:rPr>
        <w:t xml:space="preserve"> (подпись претендента)                                  (Ф.И.О.)                                 (должность)</w:t>
      </w:r>
    </w:p>
    <w:p>
      <w:pPr>
        <w:jc w:val="both"/>
        <w:rPr>
          <w:szCs w:val="24"/>
        </w:rPr>
      </w:pPr>
    </w:p>
    <w:p>
      <w:pPr>
        <w:jc w:val="both"/>
        <w:rPr>
          <w:szCs w:val="24"/>
        </w:rPr>
      </w:pPr>
    </w:p>
    <w:p>
      <w:pPr>
        <w:jc w:val="both"/>
        <w:rPr>
          <w:szCs w:val="24"/>
        </w:rPr>
      </w:pPr>
    </w:p>
    <w:p>
      <w:pPr>
        <w:widowControl w:val="false"/>
        <w:jc w:val="both"/>
        <w:rPr>
          <w:szCs w:val="24"/>
        </w:rPr>
      </w:pPr>
      <w:r>
        <w:rPr>
          <w:szCs w:val="24"/>
        </w:rPr>
        <w:t xml:space="preserve">"___" ___________ 20___ г.</w:t>
      </w:r>
    </w:p>
    <w:p>
      <w:pPr>
        <w:jc w:val="both"/>
        <w:rPr>
          <w:szCs w:val="24"/>
        </w:rPr>
      </w:pPr>
      <w:r>
        <w:rPr>
          <w:szCs w:val="24"/>
        </w:rPr>
        <w:t xml:space="preserve">            М.П.     </w:t>
      </w: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ind w:left="6480"/>
        <w:jc w:val="right"/>
        <w:rPr>
          <w:szCs w:val="24"/>
        </w:rPr>
      </w:pPr>
    </w:p>
    <w:p>
      <w:pPr>
        <w:ind w:left="6480"/>
        <w:jc w:val="right"/>
        <w:rPr>
          <w:bCs/>
          <w:szCs w:val="24"/>
        </w:rPr>
      </w:pPr>
      <w:r>
        <w:rPr>
          <w:szCs w:val="24"/>
        </w:rPr>
        <w:t xml:space="preserve">Приложение </w:t>
      </w:r>
      <w:r>
        <w:rPr>
          <w:bCs/>
          <w:szCs w:val="24"/>
        </w:rPr>
        <w:t xml:space="preserve">4</w:t>
      </w:r>
    </w:p>
    <w:p>
      <w:pPr>
        <w:ind w:left="6480"/>
        <w:jc w:val="right"/>
        <w:rPr>
          <w:bCs/>
          <w:szCs w:val="24"/>
        </w:rPr>
      </w:pPr>
      <w:r>
        <w:rPr>
          <w:bCs/>
          <w:szCs w:val="24"/>
        </w:rPr>
        <w:t xml:space="preserve"> </w:t>
      </w:r>
      <w:r>
        <w:rPr>
          <w:bCs/>
          <w:szCs w:val="24"/>
        </w:rPr>
        <w:t xml:space="preserve">к</w:t>
      </w:r>
      <w:r>
        <w:rPr>
          <w:bCs/>
          <w:szCs w:val="24"/>
        </w:rPr>
        <w:t xml:space="preserve"> </w:t>
      </w:r>
      <w:hyperlink w:anchor="sub_1000" w:history="1">
        <w:r>
          <w:rPr>
            <w:szCs w:val="24"/>
          </w:rPr>
          <w:t xml:space="preserve">Порядку</w:t>
        </w:r>
      </w:hyperlink>
      <w:r>
        <w:rPr>
          <w:bCs/>
          <w:szCs w:val="24"/>
        </w:rPr>
        <w:t xml:space="preserve">№ 8</w:t>
      </w:r>
    </w:p>
    <w:p>
      <w:pPr>
        <w:ind w:left="6480"/>
        <w:jc w:val="right"/>
        <w:rPr>
          <w:bCs/>
          <w:szCs w:val="24"/>
        </w:rPr>
      </w:pPr>
      <w:r>
        <w:rPr>
          <w:bCs/>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3239660</wp:posOffset>
                </wp:positionH>
                <wp:positionV relativeFrom="paragraph">
                  <wp:posOffset>46769</wp:posOffset>
                </wp:positionV>
                <wp:extent cx="2985052" cy="1403985"/>
                <wp:effectExtent l="0" t="0" r="6350" b="6350"/>
                <wp:wrapNone/>
                <wp:docPr id="21"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985052" cy="1403985"/>
                        </a:xfrm>
                        <a:prstGeom prst="rect">
                          <a:avLst/>
                        </a:prstGeom>
                        <a:solidFill>
                          <a:srgbClr val="FFFFFF"/>
                        </a:solidFill>
                        <a:ln w="9525">
                          <a:noFill/>
                          <a:miter lim="800000"/>
                          <a:headEnd/>
                          <a:tailEnd/>
                        </a:ln>
                      </wps:spPr>
                      <wps:txbx>
                        <w:txbxContent>
                          <w:p>
                            <w:pPr>
                              <w:jc w:val="both"/>
                            </w:pPr>
                            <w:r>
                              <w:t xml:space="preserve">«Предоставление субсидии кредитным сельскохозяйственным потребительским кооперативам на компенсацию расходов, связанных с арендой нежилых помещений муниципального уровня собственности, находящихся в пользовании на краткосрочной основе»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shape 20" o:spid="_x0000_s20" o:spt="202" type="#_x0000_t202" style="position:absolute;z-index:251663360;o:allowoverlap:true;o:allowincell:true;mso-position-horizontal-relative:text;margin-left:255.09pt;mso-position-horizontal:absolute;mso-position-vertical-relative:text;margin-top:3.68pt;mso-position-vertical:absolute;width:235.04pt;height:110.55pt;mso-wrap-distance-left:9.00pt;mso-wrap-distance-top:0.00pt;mso-wrap-distance-right:9.00pt;mso-wrap-distance-bottom:0.00pt;v-text-anchor:top;visibility:visible;" fillcolor="#FFFFFF" stroked="f" strokeweight="0.75pt">
                <v:textbox inset="0,0,0,0">
                  <w:txbxContent>
                    <w:p>
                      <w:pPr>
                        <w:jc w:val="both"/>
                      </w:pPr>
                      <w:r>
                        <w:t xml:space="preserve">«Предоставление субсидии кредитным сельскохозяйственным потребительским кооперативам на компенсацию расходов, связанных с арендой нежилых помещений муниципального уровня собственности, находящихся в пользовании на краткосрочной основе» </w:t>
                      </w:r>
                    </w:p>
                  </w:txbxContent>
                </v:textbox>
              </v:shape>
            </w:pict>
          </mc:Fallback>
        </mc:AlternateContent>
      </w:r>
    </w:p>
    <w:p>
      <w:pPr>
        <w:ind w:left="6480"/>
        <w:jc w:val="right"/>
        <w:rPr>
          <w:bCs/>
          <w:szCs w:val="24"/>
        </w:rPr>
      </w:pPr>
    </w:p>
    <w:p>
      <w:pPr>
        <w:ind w:left="6480"/>
        <w:jc w:val="right"/>
        <w:rPr>
          <w:bCs/>
          <w:szCs w:val="24"/>
        </w:rPr>
      </w:pPr>
    </w:p>
    <w:p>
      <w:pPr>
        <w:ind w:left="6480"/>
        <w:jc w:val="right"/>
        <w:rPr>
          <w:bCs/>
          <w:szCs w:val="24"/>
        </w:rPr>
      </w:pPr>
    </w:p>
    <w:p>
      <w:pPr>
        <w:ind w:left="6480"/>
        <w:jc w:val="right"/>
        <w:rPr>
          <w:bCs/>
          <w:szCs w:val="24"/>
        </w:rPr>
      </w:pPr>
    </w:p>
    <w:p>
      <w:pPr>
        <w:ind w:left="6480"/>
        <w:jc w:val="right"/>
        <w:rPr>
          <w:bCs/>
          <w:szCs w:val="24"/>
        </w:rPr>
      </w:pPr>
    </w:p>
    <w:p>
      <w:pPr>
        <w:ind w:left="6480"/>
        <w:jc w:val="right"/>
        <w:rPr>
          <w:bCs/>
          <w:szCs w:val="24"/>
        </w:rPr>
      </w:pPr>
    </w:p>
    <w:p>
      <w:pPr>
        <w:ind w:left="6480"/>
        <w:jc w:val="right"/>
        <w:rPr>
          <w:bCs/>
          <w:szCs w:val="24"/>
        </w:rPr>
      </w:pPr>
    </w:p>
    <w:p>
      <w:pPr>
        <w:jc w:val="center"/>
        <w:rPr>
          <w:bCs/>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35"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636"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3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3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639"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640"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641"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642"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43"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644"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4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4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47"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48"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49"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650"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51"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52"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(например, пункт, предусматривающий условие о предоставлении отчетности).</w:t>
      </w:r>
    </w:p>
    <w:p>
      <w:pPr>
        <w:widowControl w:val="false"/>
        <w:ind w:firstLine="708" w:left="4248"/>
        <w:jc w:val="both"/>
        <w:rPr>
          <w:szCs w:val="24"/>
        </w:rPr>
      </w:pPr>
    </w:p>
    <w:p>
      <w:pPr>
        <w:widowControl w:val="false"/>
        <w:ind w:firstLine="1440" w:left="3540"/>
        <w:jc w:val="right"/>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rPr>
          <w:szCs w:val="24"/>
        </w:rPr>
      </w:pPr>
    </w:p>
    <w:p>
      <w:pPr>
        <w:widowControl w:val="false"/>
        <w:ind w:firstLine="1440" w:left="3540"/>
        <w:jc w:val="right"/>
        <w:rPr>
          <w:szCs w:val="24"/>
        </w:rPr>
      </w:pPr>
      <w:r>
        <w:rPr>
          <w:szCs w:val="24"/>
        </w:rPr>
        <w:t xml:space="preserve">Приложение 5</w:t>
      </w:r>
    </w:p>
    <w:p>
      <w:pPr>
        <w:widowControl w:val="false"/>
        <w:ind w:firstLine="1440" w:left="3540"/>
        <w:jc w:val="right"/>
        <w:rPr>
          <w:szCs w:val="24"/>
        </w:rPr>
      </w:pPr>
      <w:r>
        <w:rPr>
          <w:szCs w:val="24"/>
        </w:rPr>
        <w:t xml:space="preserve"> </w:t>
      </w:r>
      <w:r>
        <w:rPr>
          <w:szCs w:val="24"/>
        </w:rPr>
        <w:t xml:space="preserve">к Порядку№ 8</w:t>
      </w:r>
    </w:p>
    <w:p>
      <w:pPr>
        <w:widowControl w:val="false"/>
        <w:ind w:firstLine="1440" w:left="3540"/>
        <w:jc w:val="right"/>
        <w:rPr>
          <w:szCs w:val="24"/>
        </w:rPr>
      </w:pPr>
    </w:p>
    <w:p>
      <w:pPr>
        <w:widowControl w:val="false"/>
        <w:ind w:left="5103"/>
        <w:jc w:val="both"/>
        <w:rPr>
          <w:szCs w:val="24"/>
        </w:rPr>
      </w:pPr>
      <w:r>
        <w:rPr>
          <w:szCs w:val="24"/>
        </w:rPr>
        <w:t xml:space="preserve">«Предоставление субсидии  кредитным</w:t>
      </w:r>
    </w:p>
    <w:p>
      <w:pPr>
        <w:widowControl w:val="false"/>
        <w:ind w:left="5103"/>
        <w:jc w:val="both"/>
        <w:rPr>
          <w:szCs w:val="24"/>
        </w:rPr>
      </w:pPr>
      <w:r>
        <w:rPr>
          <w:szCs w:val="24"/>
        </w:rPr>
        <w:t xml:space="preserve">сельскохозяйственным потребительским </w:t>
      </w:r>
    </w:p>
    <w:p>
      <w:pPr>
        <w:widowControl w:val="false"/>
        <w:ind w:left="5103"/>
        <w:jc w:val="both"/>
        <w:rPr>
          <w:szCs w:val="24"/>
        </w:rPr>
      </w:pPr>
      <w:r>
        <w:rPr>
          <w:szCs w:val="24"/>
        </w:rPr>
        <w:t xml:space="preserve">кооперативам на компенсацию расходов, </w:t>
      </w:r>
    </w:p>
    <w:p>
      <w:pPr>
        <w:widowControl w:val="false"/>
        <w:ind w:left="5103"/>
        <w:jc w:val="both"/>
        <w:rPr>
          <w:szCs w:val="24"/>
        </w:rPr>
      </w:pPr>
      <w:r>
        <w:rPr>
          <w:szCs w:val="24"/>
        </w:rPr>
        <w:t xml:space="preserve">связанных с арендой нежилых                          помещений муниципального уровня </w:t>
      </w:r>
    </w:p>
    <w:p>
      <w:pPr>
        <w:widowControl w:val="false"/>
        <w:ind w:left="5103"/>
        <w:jc w:val="both"/>
        <w:rPr>
          <w:bCs/>
          <w:szCs w:val="24"/>
        </w:rPr>
      </w:pPr>
      <w:r>
        <w:rPr>
          <w:szCs w:val="24"/>
        </w:rPr>
        <w:t xml:space="preserve">собственности, находящихся в пользовании на краткосрочной основе»</w:t>
      </w:r>
      <w:r>
        <w:rPr>
          <w:bCs/>
          <w:szCs w:val="24"/>
        </w:rPr>
        <w:t xml:space="preserve">»</w:t>
      </w:r>
    </w:p>
    <w:p>
      <w:pPr>
        <w:jc w:val="both"/>
        <w:outlineLvl w:val="1"/>
        <w:rPr>
          <w:szCs w:val="24"/>
        </w:rPr>
      </w:pPr>
    </w:p>
    <w:p>
      <w:pPr>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p>
    <w:p>
      <w:pPr>
        <w:spacing w:after="200" w:line="276" w:lineRule="auto"/>
        <w:ind w:firstLine="709"/>
        <w:contextualSpacing w:val="true"/>
        <w:jc w:val="center"/>
        <w:rPr>
          <w:b/>
          <w:sz w:val="22"/>
          <w:szCs w:val="24"/>
        </w:rPr>
      </w:pPr>
      <w:r>
        <w:rPr>
          <w:b/>
          <w:sz w:val="22"/>
          <w:szCs w:val="24"/>
        </w:rPr>
        <w:t xml:space="preserve">Согласие</w:t>
      </w:r>
    </w:p>
    <w:p>
      <w:pPr>
        <w:spacing w:after="200" w:line="276" w:lineRule="auto"/>
        <w:ind w:firstLine="709"/>
        <w:contextualSpacing w:val="true"/>
        <w:jc w:val="center"/>
        <w:rPr>
          <w:sz w:val="22"/>
          <w:szCs w:val="24"/>
        </w:rPr>
      </w:pPr>
      <w:r>
        <w:rPr>
          <w:sz w:val="22"/>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spacing w:after="200" w:line="276" w:lineRule="auto"/>
        <w:ind w:firstLine="709"/>
        <w:contextualSpacing w:val="true"/>
        <w:jc w:val="both"/>
        <w:rPr>
          <w:sz w:val="22"/>
          <w:szCs w:val="24"/>
        </w:rPr>
      </w:pPr>
    </w:p>
    <w:p>
      <w:pPr>
        <w:spacing w:after="200" w:line="276" w:lineRule="auto"/>
        <w:contextualSpacing w:val="true"/>
        <w:jc w:val="both"/>
        <w:rPr>
          <w:sz w:val="22"/>
          <w:szCs w:val="24"/>
        </w:rPr>
      </w:pPr>
      <w:r>
        <w:rPr>
          <w:sz w:val="22"/>
          <w:szCs w:val="24"/>
        </w:rPr>
        <w:t xml:space="preserve">_______________________________20___ г.</w:t>
      </w:r>
    </w:p>
    <w:p>
      <w:pPr>
        <w:spacing w:after="200" w:line="276" w:lineRule="auto"/>
        <w:ind w:firstLine="709"/>
        <w:contextualSpacing w:val="true"/>
        <w:jc w:val="both"/>
        <w:rPr>
          <w:sz w:val="22"/>
          <w:szCs w:val="24"/>
        </w:rPr>
      </w:pPr>
      <w:r>
        <w:rPr>
          <w:sz w:val="22"/>
          <w:szCs w:val="24"/>
        </w:rPr>
        <w:t xml:space="preserve">                                                                                     (дата)</w:t>
      </w:r>
    </w:p>
    <w:p>
      <w:pPr>
        <w:spacing w:after="200" w:line="276" w:lineRule="auto"/>
        <w:ind w:left="-142"/>
        <w:contextualSpacing w:val="true"/>
        <w:jc w:val="both"/>
        <w:rPr>
          <w:b/>
          <w:sz w:val="22"/>
          <w:szCs w:val="24"/>
        </w:rPr>
      </w:pPr>
      <w:r>
        <w:rPr>
          <w:b/>
          <w:sz w:val="22"/>
          <w:szCs w:val="24"/>
        </w:rPr>
        <w:t xml:space="preserve">Субъект ________________________________________________________________</w:t>
      </w:r>
    </w:p>
    <w:p>
      <w:pPr>
        <w:spacing w:after="200" w:line="276" w:lineRule="auto"/>
        <w:ind w:left="-142"/>
        <w:contextualSpacing w:val="true"/>
        <w:jc w:val="both"/>
        <w:rPr>
          <w:sz w:val="22"/>
          <w:szCs w:val="24"/>
        </w:rPr>
      </w:pPr>
      <w:r>
        <w:rPr>
          <w:sz w:val="22"/>
          <w:szCs w:val="24"/>
        </w:rPr>
        <w:t xml:space="preserve">ИП, (ООО</w:t>
      </w:r>
      <w:r>
        <w:rPr>
          <w:sz w:val="22"/>
          <w:szCs w:val="22"/>
        </w:rPr>
        <w:t xml:space="preserve">) - </w:t>
      </w:r>
      <w:r>
        <w:rPr>
          <w:sz w:val="22"/>
          <w:szCs w:val="24"/>
        </w:rPr>
        <w:t xml:space="preserve">получатель субсидии (ФИО) или наименование</w:t>
      </w:r>
    </w:p>
    <w:p>
      <w:pPr>
        <w:spacing w:after="200" w:line="276" w:lineRule="auto"/>
        <w:ind w:left="-142"/>
        <w:contextualSpacing w:val="true"/>
        <w:jc w:val="both"/>
        <w:rPr>
          <w:sz w:val="22"/>
          <w:szCs w:val="22"/>
        </w:rPr>
      </w:pPr>
    </w:p>
    <w:p>
      <w:pPr>
        <w:spacing w:after="200" w:line="276" w:lineRule="auto"/>
        <w:ind w:left="-142"/>
        <w:contextualSpacing w:val="true"/>
        <w:jc w:val="both"/>
        <w:rPr>
          <w:sz w:val="22"/>
          <w:szCs w:val="24"/>
        </w:rPr>
      </w:pPr>
      <w:r>
        <w:rPr>
          <w:b/>
          <w:sz w:val="22"/>
          <w:szCs w:val="24"/>
        </w:rPr>
        <w:t xml:space="preserve">Юридический адрес</w:t>
      </w:r>
      <w:r>
        <w:rPr>
          <w:sz w:val="22"/>
          <w:szCs w:val="24"/>
        </w:rPr>
        <w:t xml:space="preserve"> _______________________________________________________</w:t>
      </w:r>
    </w:p>
    <w:p>
      <w:pPr>
        <w:spacing w:after="200" w:line="276" w:lineRule="auto"/>
        <w:contextualSpacing w:val="true"/>
        <w:jc w:val="both"/>
        <w:rPr>
          <w:sz w:val="22"/>
          <w:szCs w:val="24"/>
        </w:rPr>
      </w:pPr>
    </w:p>
    <w:p>
      <w:pPr>
        <w:spacing w:after="200" w:line="276" w:lineRule="auto"/>
        <w:ind w:left="-142"/>
        <w:contextualSpacing w:val="true"/>
        <w:jc w:val="both"/>
        <w:rPr>
          <w:b/>
          <w:sz w:val="22"/>
          <w:szCs w:val="24"/>
        </w:rPr>
      </w:pPr>
      <w:r>
        <w:rPr>
          <w:b/>
          <w:sz w:val="22"/>
          <w:szCs w:val="24"/>
        </w:rPr>
        <w:t xml:space="preserve">ИНН_____________________________________________________________________</w:t>
      </w:r>
    </w:p>
    <w:p>
      <w:pPr>
        <w:spacing w:after="200" w:line="276" w:lineRule="auto"/>
        <w:ind w:left="-142"/>
        <w:contextualSpacing w:val="true"/>
        <w:jc w:val="both"/>
        <w:rPr>
          <w:b/>
          <w:sz w:val="22"/>
          <w:szCs w:val="24"/>
        </w:rPr>
      </w:pPr>
    </w:p>
    <w:p>
      <w:pPr>
        <w:spacing w:after="200" w:line="276" w:lineRule="auto"/>
        <w:ind w:left="-142"/>
        <w:contextualSpacing w:val="true"/>
        <w:jc w:val="both"/>
        <w:rPr>
          <w:sz w:val="22"/>
          <w:szCs w:val="24"/>
        </w:rPr>
      </w:pPr>
      <w:r>
        <w:rPr>
          <w:b/>
          <w:sz w:val="22"/>
          <w:szCs w:val="24"/>
        </w:rPr>
        <w:t xml:space="preserve">КПП</w:t>
      </w:r>
      <w:r>
        <w:rPr>
          <w:sz w:val="22"/>
          <w:szCs w:val="24"/>
        </w:rPr>
        <w:t xml:space="preserve">_____________________________________________________________________</w:t>
      </w: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r>
        <w:rPr>
          <w:sz w:val="22"/>
          <w:szCs w:val="24"/>
        </w:rPr>
        <w:t xml:space="preserve">Согласен на проведение проверок соблюдения условий, целей и порядка предоставления субсидии.</w:t>
      </w: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2"/>
        </w:rPr>
      </w:pPr>
    </w:p>
    <w:p>
      <w:pPr>
        <w:spacing w:after="200" w:line="276" w:lineRule="auto"/>
        <w:jc w:val="both"/>
        <w:rPr>
          <w:b/>
          <w:sz w:val="22"/>
          <w:szCs w:val="22"/>
        </w:rPr>
      </w:pPr>
      <w:r>
        <w:rPr>
          <w:b/>
          <w:sz w:val="22"/>
          <w:szCs w:val="22"/>
        </w:rPr>
        <w:t xml:space="preserve">Подпись</w:t>
      </w:r>
    </w:p>
    <w:p>
      <w:pPr>
        <w:spacing w:after="200" w:line="276" w:lineRule="auto"/>
        <w:jc w:val="both"/>
        <w:rPr>
          <w:b/>
          <w:sz w:val="22"/>
          <w:szCs w:val="22"/>
        </w:rPr>
      </w:pPr>
    </w:p>
    <w:p>
      <w:pPr>
        <w:spacing w:after="200" w:line="276" w:lineRule="auto"/>
        <w:jc w:val="both"/>
        <w:rPr>
          <w:sz w:val="22"/>
          <w:szCs w:val="22"/>
        </w:rPr>
      </w:pPr>
      <w:r>
        <w:rPr>
          <w:sz w:val="22"/>
          <w:szCs w:val="22"/>
        </w:rPr>
        <w:t xml:space="preserve">                                                                                                           __                                                               ___________/________________                                                            </w:t>
      </w:r>
    </w:p>
    <w:p>
      <w:pPr>
        <w:spacing w:after="200" w:line="276" w:lineRule="auto"/>
        <w:jc w:val="both"/>
        <w:rPr>
          <w:sz w:val="22"/>
          <w:szCs w:val="22"/>
        </w:rPr>
      </w:pPr>
      <w:r>
        <w:rPr>
          <w:sz w:val="22"/>
          <w:szCs w:val="22"/>
        </w:rPr>
        <w:t xml:space="preserve"> (подпись)        (ФИО)                                                                                     </w:t>
      </w:r>
    </w:p>
    <w:p>
      <w:pPr>
        <w:spacing w:after="200" w:line="276" w:lineRule="auto"/>
        <w:jc w:val="both"/>
        <w:rPr>
          <w:sz w:val="22"/>
          <w:szCs w:val="22"/>
        </w:rPr>
      </w:pPr>
      <w:r>
        <w:rPr>
          <w:sz w:val="22"/>
          <w:szCs w:val="22"/>
        </w:rPr>
        <w:t xml:space="preserve">М.П.                                                                                                  </w:t>
      </w:r>
    </w:p>
    <w:p>
      <w:pPr>
        <w:spacing w:after="200" w:line="276" w:lineRule="auto"/>
        <w:jc w:val="both"/>
        <w:rPr>
          <w:sz w:val="22"/>
          <w:szCs w:val="22"/>
        </w:rPr>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ind w:left="5664"/>
        <w:jc w:val="both"/>
        <w:outlineLvl w:val="1"/>
      </w:pPr>
    </w:p>
    <w:p>
      <w:pPr>
        <w:contextualSpacing w:val="true"/>
      </w:pPr>
    </w:p>
    <w:p>
      <w:pPr>
        <w:contextualSpacing w:val="true"/>
        <w:jc w:val="right"/>
        <w:rPr>
          <w:szCs w:val="24"/>
        </w:rPr>
      </w:pPr>
      <w:r>
        <w:rPr>
          <w:szCs w:val="24"/>
        </w:rPr>
        <w:t xml:space="preserve">Приложение </w:t>
      </w:r>
      <w:r>
        <w:rPr>
          <w:szCs w:val="24"/>
        </w:rPr>
        <w:t xml:space="preserve">№9</w:t>
      </w:r>
    </w:p>
    <w:p>
      <w:pPr>
        <w:contextualSpacing w:val="true"/>
        <w:jc w:val="right"/>
        <w:rPr>
          <w:szCs w:val="24"/>
        </w:rPr>
      </w:pPr>
      <w:r>
        <w:rPr>
          <w:szCs w:val="24"/>
        </w:rPr>
        <w:t xml:space="preserve">к Подпрограмме 3</w:t>
      </w:r>
    </w:p>
    <w:p>
      <w:pPr>
        <w:widowControl w:val="false"/>
        <w:jc w:val="center"/>
        <w:rPr>
          <w:bCs/>
          <w:color w:val="000000"/>
          <w:szCs w:val="24"/>
        </w:rPr>
      </w:pPr>
      <w:r>
        <w:rPr>
          <w:bCs/>
          <w:color w:val="000000"/>
          <w:szCs w:val="24"/>
        </w:rPr>
        <w:t xml:space="preserve">Порядок №9.</w:t>
      </w:r>
    </w:p>
    <w:p>
      <w:pPr>
        <w:widowControl w:val="false"/>
        <w:jc w:val="both"/>
        <w:rPr>
          <w:bCs/>
          <w:color w:val="000000"/>
          <w:szCs w:val="24"/>
        </w:rPr>
      </w:pPr>
    </w:p>
    <w:p>
      <w:pPr>
        <w:widowControl w:val="false"/>
        <w:ind w:firstLine="540"/>
        <w:jc w:val="center"/>
        <w:rPr>
          <w:bCs/>
          <w:color w:val="000000"/>
          <w:szCs w:val="24"/>
        </w:rPr>
      </w:pPr>
      <w:r>
        <w:rPr>
          <w:bCs/>
          <w:color w:val="000000"/>
          <w:szCs w:val="24"/>
        </w:rPr>
        <w:t xml:space="preserve">Предоставление субсидии  кредитным сельскохозяйственным потребительским  кооперативам на возмещение коммунальных услуг.</w:t>
      </w:r>
    </w:p>
    <w:p>
      <w:pPr>
        <w:widowControl w:val="false"/>
        <w:ind w:firstLine="540"/>
        <w:jc w:val="center"/>
        <w:rPr>
          <w:bCs/>
          <w:color w:val="000000"/>
          <w:szCs w:val="24"/>
        </w:rPr>
      </w:pPr>
    </w:p>
    <w:p>
      <w:pPr>
        <w:widowControl w:val="false"/>
        <w:ind w:firstLine="540"/>
        <w:jc w:val="both"/>
        <w:rPr>
          <w:szCs w:val="24"/>
        </w:rPr>
      </w:pPr>
      <w:r>
        <w:rPr>
          <w:szCs w:val="24"/>
        </w:rPr>
        <w:t xml:space="preserve">1. Настоящий Порядок устанавливает механизм предоставления </w:t>
      </w:r>
      <w:r>
        <w:rPr>
          <w:bCs/>
          <w:szCs w:val="24"/>
        </w:rPr>
        <w:t xml:space="preserve">субсидии  кредитным сельскохозяйственным потребительским  кооперативам на возмещение коммунальных услуг (</w:t>
      </w:r>
      <w:r>
        <w:rPr>
          <w:szCs w:val="24"/>
        </w:rPr>
        <w:t xml:space="preserve">освещени</w:t>
      </w:r>
      <w:r>
        <w:rPr>
          <w:bCs/>
          <w:szCs w:val="24"/>
        </w:rPr>
        <w:t xml:space="preserve">е, отопление, </w:t>
      </w:r>
      <w:r>
        <w:rPr>
          <w:szCs w:val="24"/>
        </w:rPr>
        <w:t xml:space="preserve">водоснабжение, водоотведение.)</w:t>
      </w:r>
    </w:p>
    <w:p>
      <w:pPr>
        <w:widowControl w:val="false"/>
        <w:ind w:firstLine="540"/>
        <w:jc w:val="both"/>
        <w:rPr>
          <w:szCs w:val="24"/>
        </w:rPr>
      </w:pPr>
      <w:r>
        <w:rPr>
          <w:szCs w:val="24"/>
        </w:rPr>
        <w:t xml:space="preserve">2.Субсидии предоставляются сельскохозяйственным потребительским кооперативам, созданным в соответствии с Федеральным законом от 8 декабря 1995 года N 193-ФЗ "О сельскохозяйственной кооперации", осуществляющим свою деятельность на территории Задонского района Липецкой области.</w:t>
      </w:r>
    </w:p>
    <w:p>
      <w:pPr>
        <w:widowControl w:val="false"/>
        <w:ind w:firstLine="540"/>
        <w:jc w:val="both"/>
        <w:rPr>
          <w:szCs w:val="24"/>
        </w:rPr>
      </w:pPr>
      <w:r>
        <w:rPr>
          <w:szCs w:val="24"/>
        </w:rPr>
        <w:t xml:space="preserve">3.Для получения субсидии на цели, предусмотренные пунктом 1 настоящего Порядка, сельскохозяйственные потребительские кооперативы, отвечающие условиям, приведённым  в бюджете муниципального района,  представляют главному распорядителю бюджетных средств муниципального района следующие документы:</w:t>
      </w:r>
    </w:p>
    <w:p>
      <w:pPr>
        <w:widowControl w:val="false"/>
        <w:ind w:firstLine="540"/>
        <w:jc w:val="both"/>
        <w:rPr>
          <w:szCs w:val="24"/>
        </w:rPr>
      </w:pPr>
      <w:r>
        <w:rPr>
          <w:szCs w:val="24"/>
        </w:rPr>
        <w:t xml:space="preserve">3.1.заявку на получение субсидии (приложение №1 к  Порядку);</w:t>
      </w:r>
    </w:p>
    <w:p>
      <w:pPr>
        <w:widowControl w:val="false"/>
        <w:ind w:firstLine="540"/>
        <w:jc w:val="both"/>
        <w:rPr>
          <w:szCs w:val="24"/>
        </w:rPr>
      </w:pPr>
      <w:r>
        <w:rPr>
          <w:szCs w:val="24"/>
        </w:rPr>
        <w:t xml:space="preserve">3.2.анкету участника (приложение №2 к  Порядку);</w:t>
      </w:r>
    </w:p>
    <w:p>
      <w:pPr>
        <w:widowControl w:val="false"/>
        <w:ind w:firstLine="540"/>
        <w:jc w:val="both"/>
        <w:rPr>
          <w:szCs w:val="24"/>
        </w:rPr>
      </w:pPr>
      <w:r>
        <w:rPr>
          <w:szCs w:val="24"/>
        </w:rPr>
        <w:t xml:space="preserve">3.3копию устава;</w:t>
      </w:r>
      <w:r>
        <w:rPr>
          <w:szCs w:val="24"/>
        </w:rPr>
        <w:tab/>
      </w:r>
    </w:p>
    <w:p>
      <w:pPr>
        <w:widowControl w:val="false"/>
        <w:ind w:firstLine="540"/>
        <w:jc w:val="both"/>
        <w:rPr>
          <w:szCs w:val="24"/>
        </w:rPr>
      </w:pPr>
      <w:r>
        <w:rPr>
          <w:szCs w:val="24"/>
        </w:rPr>
        <w:t xml:space="preserve">3.4.копию свидетельства о постановке на учет российской организации в налоговом органе по месту ее нахождения.</w:t>
      </w:r>
    </w:p>
    <w:p>
      <w:pPr>
        <w:widowControl w:val="false"/>
        <w:ind w:firstLine="540"/>
        <w:jc w:val="both"/>
        <w:rPr>
          <w:szCs w:val="24"/>
        </w:rPr>
      </w:pPr>
      <w:r>
        <w:rPr>
          <w:szCs w:val="24"/>
        </w:rPr>
        <w:t xml:space="preserve">3.5.справку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на первое число месяца предшествующего месяцу подачи документов</w:t>
      </w:r>
    </w:p>
    <w:p>
      <w:pPr>
        <w:widowControl w:val="false"/>
        <w:ind w:firstLine="540"/>
        <w:jc w:val="both"/>
        <w:rPr>
          <w:szCs w:val="24"/>
        </w:rPr>
      </w:pPr>
      <w:r>
        <w:rPr>
          <w:szCs w:val="24"/>
        </w:rPr>
        <w:t xml:space="preserve">При наличии просроченной задолженности по данным налогового органа – подтверждающие платежные документы о погашении данной задолженности на дату подачи заявки;</w:t>
      </w:r>
    </w:p>
    <w:p>
      <w:pPr>
        <w:widowControl w:val="false"/>
        <w:ind w:firstLine="540"/>
        <w:jc w:val="both"/>
        <w:rPr>
          <w:szCs w:val="24"/>
        </w:rPr>
      </w:pPr>
      <w:r>
        <w:rPr>
          <w:szCs w:val="24"/>
        </w:rPr>
        <w:t xml:space="preserve">3.6.копию договора аренды за текущий и (или) предшествующий  финансовый год, заверенные  претендентом на получение субсидии;</w:t>
      </w:r>
    </w:p>
    <w:p>
      <w:pPr>
        <w:widowControl w:val="false"/>
        <w:ind w:firstLine="540"/>
        <w:jc w:val="both"/>
        <w:rPr>
          <w:szCs w:val="24"/>
        </w:rPr>
      </w:pPr>
      <w:r>
        <w:rPr>
          <w:szCs w:val="24"/>
        </w:rPr>
        <w:t xml:space="preserve">3.7.</w:t>
      </w:r>
      <w:r>
        <w:t xml:space="preserve"> копию </w:t>
      </w:r>
      <w:r>
        <w:rPr>
          <w:szCs w:val="24"/>
        </w:rPr>
        <w:t xml:space="preserve">договора на возмещение коммунальных услуг;</w:t>
      </w:r>
    </w:p>
    <w:p>
      <w:pPr>
        <w:widowControl w:val="false"/>
        <w:ind w:firstLine="540"/>
        <w:jc w:val="both"/>
        <w:rPr>
          <w:szCs w:val="24"/>
        </w:rPr>
      </w:pPr>
      <w:r>
        <w:rPr>
          <w:szCs w:val="24"/>
        </w:rPr>
        <w:t xml:space="preserve">3.8.копии платежных документов, подтверждающие оплату коммунальных услуг.</w:t>
      </w:r>
    </w:p>
    <w:p>
      <w:pPr>
        <w:widowControl w:val="false"/>
        <w:ind w:firstLine="540"/>
        <w:jc w:val="both"/>
        <w:rPr>
          <w:szCs w:val="24"/>
        </w:rPr>
      </w:pPr>
      <w:r>
        <w:rPr>
          <w:szCs w:val="24"/>
        </w:rPr>
        <w:t xml:space="preserve">3.9.расчёт на возмещение коммунальных услуг</w:t>
      </w:r>
      <w:r>
        <w:t xml:space="preserve"> (</w:t>
      </w:r>
      <w:r>
        <w:rPr>
          <w:szCs w:val="24"/>
        </w:rPr>
        <w:t xml:space="preserve">приложение №3к  Порядку)</w:t>
      </w:r>
    </w:p>
    <w:p>
      <w:pPr>
        <w:widowControl w:val="false"/>
        <w:ind w:firstLine="540"/>
        <w:jc w:val="both"/>
        <w:rPr>
          <w:szCs w:val="24"/>
        </w:rPr>
      </w:pPr>
      <w:r>
        <w:rPr>
          <w:szCs w:val="24"/>
        </w:rPr>
        <w:t xml:space="preserve">3.10.справку об отсутствии задолженности по заработной плате на первое число месяца предшествующего месяцу подачи документов.</w:t>
      </w:r>
    </w:p>
    <w:p>
      <w:pPr>
        <w:widowControl w:val="false"/>
        <w:ind w:firstLine="540"/>
        <w:jc w:val="both"/>
        <w:rPr>
          <w:szCs w:val="24"/>
        </w:rPr>
      </w:pPr>
      <w:r>
        <w:rPr>
          <w:szCs w:val="24"/>
        </w:rPr>
        <w:t xml:space="preserve">3.11.справку ревизионного союза, подтверждающую  нахождение сельскохозяйственного потребительского кооператива в составе ревизионного союза</w:t>
      </w:r>
    </w:p>
    <w:p>
      <w:pPr>
        <w:widowControl w:val="false"/>
        <w:ind w:firstLine="540"/>
        <w:jc w:val="both"/>
        <w:rPr>
          <w:szCs w:val="24"/>
        </w:rPr>
      </w:pPr>
      <w:r>
        <w:rPr>
          <w:sz w:val="22"/>
          <w:szCs w:val="24"/>
        </w:rPr>
        <w:t xml:space="preserve">3.12.согласие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w:t>
      </w:r>
      <w:r>
        <w:rPr>
          <w:szCs w:val="24"/>
        </w:rPr>
        <w:t xml:space="preserve">приложение 5).</w:t>
      </w:r>
    </w:p>
    <w:p>
      <w:pPr>
        <w:widowControl w:val="false"/>
        <w:ind w:firstLine="540"/>
        <w:jc w:val="both"/>
        <w:rPr>
          <w:szCs w:val="24"/>
        </w:rPr>
      </w:pPr>
      <w:r>
        <w:rPr>
          <w:szCs w:val="24"/>
        </w:rPr>
        <w:t xml:space="preserve"> Указанные документы скрепляются подписями и печатью претендента.</w:t>
      </w:r>
    </w:p>
    <w:p>
      <w:pPr>
        <w:jc w:val="both"/>
        <w:rPr>
          <w:szCs w:val="24"/>
        </w:rPr>
      </w:pPr>
      <w:r>
        <w:rPr>
          <w:szCs w:val="24"/>
        </w:rPr>
        <w:t xml:space="preserve">4</w:t>
      </w:r>
      <w:r>
        <w:rPr>
          <w:b/>
          <w:szCs w:val="24"/>
        </w:rPr>
        <w:t xml:space="preserve">.</w:t>
      </w:r>
      <w:r>
        <w:rPr>
          <w:szCs w:val="24"/>
        </w:rPr>
        <w:t xml:space="preserve">Условиями предоставления субсидий являются:</w:t>
      </w:r>
    </w:p>
    <w:p>
      <w:pPr>
        <w:ind w:firstLine="708"/>
        <w:contextualSpacing w:val="true"/>
        <w:jc w:val="both"/>
        <w:rPr>
          <w:szCs w:val="24"/>
        </w:rPr>
      </w:pPr>
      <w:r>
        <w:rPr>
          <w:szCs w:val="24"/>
        </w:rPr>
        <w:t xml:space="preserve">4.1.получатели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ind w:firstLine="708"/>
        <w:contextualSpacing w:val="true"/>
        <w:jc w:val="both"/>
        <w:rPr>
          <w:szCs w:val="24"/>
        </w:rPr>
      </w:pPr>
      <w:r>
        <w:rPr>
          <w:szCs w:val="24"/>
        </w:rPr>
        <w:t xml:space="preserve">4.2.получатели субсидии не должны находиться в процессе реорганизации, ликвидации, банкротства и не должны иметь ограничения на осуществление хозяйственной деятельности; </w:t>
      </w:r>
    </w:p>
    <w:p>
      <w:pPr>
        <w:ind w:firstLine="708"/>
        <w:contextualSpacing w:val="true"/>
        <w:jc w:val="both"/>
        <w:rPr>
          <w:szCs w:val="24"/>
        </w:rPr>
      </w:pPr>
      <w:r>
        <w:rPr>
          <w:szCs w:val="24"/>
        </w:rPr>
        <w:t xml:space="preserve">4.3.уровень  средней  заработной платы работников  не может быть ниже  размера минимальной заработной платы, установленного на соответствующий финансовый год в Липецкой области;</w:t>
      </w:r>
    </w:p>
    <w:p>
      <w:pPr>
        <w:ind w:firstLine="708"/>
        <w:contextualSpacing w:val="true"/>
        <w:jc w:val="both"/>
        <w:rPr>
          <w:szCs w:val="24"/>
        </w:rPr>
      </w:pPr>
      <w:r>
        <w:rPr>
          <w:szCs w:val="24"/>
        </w:rPr>
        <w:t xml:space="preserve">4.4.отсутствие задолженности  по заработной плате перед персоналом на первое число месяца предшествующего месяцу подачи документов; </w:t>
      </w:r>
    </w:p>
    <w:p>
      <w:pPr>
        <w:ind w:firstLine="708"/>
        <w:contextualSpacing w:val="true"/>
        <w:jc w:val="both"/>
        <w:rPr>
          <w:color w:val="000000"/>
          <w:szCs w:val="24"/>
        </w:rPr>
      </w:pPr>
      <w:r>
        <w:rPr>
          <w:szCs w:val="24"/>
        </w:rPr>
        <w:t xml:space="preserve">4.5отсутствие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на первое число месяца предшествующего месяцу подачи </w:t>
      </w:r>
      <w:r>
        <w:rPr>
          <w:color w:val="000000"/>
          <w:szCs w:val="24"/>
        </w:rPr>
        <w:t xml:space="preserve">документов, подтверждённой налоговым органом;</w:t>
      </w:r>
    </w:p>
    <w:p>
      <w:pPr>
        <w:ind w:firstLine="708"/>
        <w:contextualSpacing w:val="true"/>
        <w:jc w:val="both"/>
        <w:rPr>
          <w:color w:val="000000"/>
          <w:szCs w:val="24"/>
        </w:rPr>
      </w:pPr>
      <w:r>
        <w:rPr>
          <w:color w:val="000000"/>
          <w:szCs w:val="24"/>
        </w:rPr>
        <w:t xml:space="preserve">4.6.отсутствие просроченной задолженности по возврату в бюджет муниципального района  предоставленных субсидий и иная просроченная задолженность перед бюджетом муниципального района на первое число месяца предшествующего месяцу подачи документов,</w:t>
      </w:r>
    </w:p>
    <w:p>
      <w:pPr>
        <w:widowControl w:val="false"/>
        <w:ind w:firstLine="708"/>
        <w:jc w:val="both"/>
        <w:rPr>
          <w:color w:val="000000"/>
          <w:szCs w:val="24"/>
        </w:rPr>
      </w:pPr>
      <w:r>
        <w:rPr>
          <w:color w:val="000000"/>
          <w:szCs w:val="24"/>
        </w:rPr>
        <w:t xml:space="preserve">4.7. соблюдение нормативов финансовой деятельности, предусмотренных пунктом 11 ст. 40.1 Федерального закона от 08.12.1995 №193-ФЗ «О сельскохозяйственной кооперации».</w:t>
      </w:r>
    </w:p>
    <w:p>
      <w:pPr>
        <w:widowControl w:val="false"/>
        <w:ind w:firstLine="708"/>
        <w:jc w:val="both"/>
        <w:rPr>
          <w:color w:val="000000"/>
          <w:szCs w:val="24"/>
        </w:rPr>
      </w:pPr>
      <w:r>
        <w:rPr>
          <w:sz w:val="22"/>
          <w:szCs w:val="24"/>
        </w:rPr>
        <w:t xml:space="preserve">4.8.согласие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w:t>
      </w:r>
    </w:p>
    <w:p>
      <w:pPr>
        <w:widowControl w:val="false"/>
        <w:ind w:firstLine="720"/>
        <w:contextualSpacing w:val="true"/>
        <w:jc w:val="both"/>
        <w:rPr>
          <w:szCs w:val="24"/>
        </w:rPr>
      </w:pPr>
      <w:r>
        <w:rPr>
          <w:szCs w:val="24"/>
        </w:rPr>
        <w:t xml:space="preserve">5.Субсидия выплачивается в размере 100 % расходов, связанных с оплатой коммунальных услуг, не более 30 тысяч рублей на один кооператив. </w:t>
      </w:r>
    </w:p>
    <w:p>
      <w:pPr>
        <w:jc w:val="both"/>
        <w:rPr>
          <w:szCs w:val="24"/>
        </w:rPr>
      </w:pPr>
      <w:r>
        <w:rPr>
          <w:szCs w:val="24"/>
        </w:rPr>
        <w:tab/>
        <w:t xml:space="preserve">  6. Для получения субсидии на цели, предусмотренные </w:t>
      </w:r>
      <w:hyperlink w:anchor="sub_10" w:history="1">
        <w:r>
          <w:rPr>
            <w:szCs w:val="24"/>
          </w:rPr>
          <w:t xml:space="preserve">п.1</w:t>
        </w:r>
      </w:hyperlink>
      <w:r>
        <w:rPr>
          <w:szCs w:val="24"/>
        </w:rPr>
        <w:t xml:space="preserve"> настоящего Порядка, кредитные сельскохозяйственные  потребительские кооперативы, отвечающие условиям, приведенным в </w:t>
      </w:r>
      <w:hyperlink w:anchor="sub_20" w:history="1">
        <w:r>
          <w:rPr>
            <w:szCs w:val="24"/>
          </w:rPr>
          <w:t xml:space="preserve">п.2</w:t>
        </w:r>
      </w:hyperlink>
      <w:r>
        <w:rPr>
          <w:szCs w:val="24"/>
        </w:rPr>
        <w:t xml:space="preserve"> настоящего Порядка, предоставляют пакет требуемых документов в администрацию Задонского муниципального района до 1 декабря  текущего финансового года включительно.</w:t>
      </w:r>
    </w:p>
    <w:p>
      <w:pPr>
        <w:jc w:val="both"/>
        <w:rPr>
          <w:szCs w:val="24"/>
        </w:rPr>
      </w:pPr>
      <w:r>
        <w:rPr>
          <w:szCs w:val="24"/>
        </w:rPr>
        <w:t xml:space="preserve">            7 . К субсидированию  принимаются затраты  за период с 01.01. по 31 октября </w:t>
      </w:r>
      <w:r>
        <w:rPr>
          <w:szCs w:val="24"/>
        </w:rPr>
        <w:t xml:space="preserve"> текущего финансового </w:t>
      </w:r>
      <w:r>
        <w:rPr>
          <w:szCs w:val="24"/>
        </w:rPr>
        <w:t xml:space="preserve">года.</w:t>
      </w:r>
    </w:p>
    <w:p>
      <w:pPr>
        <w:ind w:firstLine="708"/>
        <w:jc w:val="both"/>
        <w:rPr>
          <w:szCs w:val="24"/>
        </w:rPr>
      </w:pPr>
      <w:r>
        <w:rPr>
          <w:szCs w:val="24"/>
        </w:rPr>
        <w:t xml:space="preserve">8. Главный распорядитель средств бюджета муниципального района  по результатам рассмотрения представленных документов в срок не более 10 дней  со дня их регистрации готовит распоряжение о выплате субсидий из бюджета  муниципального района в разрезе получателей субсидий и перечисляет субсидии на расчетный счет каждого получателя субсидии.</w:t>
      </w:r>
    </w:p>
    <w:p>
      <w:pPr>
        <w:ind w:firstLine="708"/>
        <w:contextualSpacing w:val="true"/>
        <w:jc w:val="both"/>
        <w:rPr>
          <w:szCs w:val="24"/>
        </w:rPr>
      </w:pPr>
      <w:r>
        <w:rPr>
          <w:szCs w:val="24"/>
        </w:rPr>
        <w:t xml:space="preserve">9.С получателями субсидии заключается Соглашение по форме, указанной в (Приложение  №4 к  Порядку);</w:t>
      </w:r>
    </w:p>
    <w:p>
      <w:pPr>
        <w:widowControl w:val="false"/>
        <w:spacing w:after="240"/>
        <w:ind w:firstLine="685" w:left="23"/>
        <w:contextualSpacing w:val="true"/>
        <w:jc w:val="both"/>
        <w:rPr>
          <w:szCs w:val="24"/>
        </w:rPr>
      </w:pPr>
      <w:r>
        <w:rPr>
          <w:szCs w:val="24"/>
        </w:rPr>
        <w:t xml:space="preserve">10.В случае, если объем запрашиваемых получателями субсидий средств превышает сумму, предусмотренную в бюджете муниципального района, то бюджетные средства распределяются между всеми получателями субсидий  пропорционально.</w:t>
      </w:r>
    </w:p>
    <w:p>
      <w:pPr>
        <w:widowControl w:val="false"/>
        <w:spacing w:after="240"/>
        <w:ind w:firstLine="685" w:left="23"/>
        <w:contextualSpacing w:val="true"/>
        <w:jc w:val="both"/>
        <w:rPr>
          <w:szCs w:val="24"/>
        </w:rPr>
      </w:pPr>
      <w:r>
        <w:rPr>
          <w:szCs w:val="24"/>
        </w:rPr>
        <w:t xml:space="preserve">11. При выделении дополнительных бюджетных средств сумма бюджетных средств распределяется между получателями субсидий пропорционально произведенным затратам и с учетом ранее выплаченных субсидий. </w:t>
      </w:r>
    </w:p>
    <w:p>
      <w:pPr>
        <w:ind w:firstLine="708"/>
        <w:jc w:val="both"/>
        <w:rPr>
          <w:szCs w:val="24"/>
        </w:rPr>
      </w:pPr>
      <w:r>
        <w:rPr>
          <w:szCs w:val="24"/>
        </w:rPr>
        <w:t xml:space="preserve">12.Основаниями для отказа в предоставлении субсидий являются:</w:t>
      </w:r>
    </w:p>
    <w:p>
      <w:pPr>
        <w:ind w:firstLine="708"/>
        <w:jc w:val="both"/>
        <w:rPr>
          <w:szCs w:val="24"/>
        </w:rPr>
      </w:pPr>
      <w:r>
        <w:rPr>
          <w:szCs w:val="24"/>
        </w:rPr>
        <w:t xml:space="preserve">12.1.несоответствие представленных документов требованиям, определенным  пунктом 2 настоящего Порядка  или непредставление (предоставление не в полном объеме) указанных документов;</w:t>
      </w:r>
    </w:p>
    <w:p>
      <w:pPr>
        <w:ind w:firstLine="708"/>
        <w:jc w:val="both"/>
        <w:rPr>
          <w:szCs w:val="24"/>
        </w:rPr>
      </w:pPr>
      <w:r>
        <w:rPr>
          <w:szCs w:val="24"/>
        </w:rPr>
        <w:t xml:space="preserve">12.2. недостоверность представленной информации.</w:t>
      </w:r>
    </w:p>
    <w:p>
      <w:pPr>
        <w:ind w:firstLine="708"/>
        <w:jc w:val="both"/>
        <w:rPr>
          <w:szCs w:val="24"/>
        </w:rPr>
      </w:pPr>
      <w:r>
        <w:rPr>
          <w:szCs w:val="24"/>
        </w:rPr>
        <w:t xml:space="preserve">13.Получатель субсидии несет ответственность за достоверность представляемых документов в соответствии с действующим законодательством.</w:t>
      </w:r>
    </w:p>
    <w:p>
      <w:pPr>
        <w:ind w:firstLine="708"/>
        <w:jc w:val="both"/>
        <w:rPr>
          <w:szCs w:val="24"/>
        </w:rPr>
      </w:pPr>
      <w:r>
        <w:rPr>
          <w:szCs w:val="24"/>
        </w:rPr>
        <w:t xml:space="preserve">14. Контроль за целевым использованием средств осуществляет главный распорядитель средств бюджета муниципального района.</w:t>
      </w:r>
    </w:p>
    <w:p>
      <w:pPr>
        <w:ind w:firstLine="708"/>
        <w:jc w:val="both"/>
        <w:rPr>
          <w:szCs w:val="24"/>
        </w:rPr>
      </w:pPr>
      <w:r>
        <w:rPr>
          <w:szCs w:val="24"/>
        </w:rPr>
        <w:t xml:space="preserve">15.Главный распорядитель средств бюджета муниципального района и орган муниципального финансового контроля проводят обязательную проверку соблюдения получателями субсидии условий, целей и порядка предоставления субсидии.</w:t>
      </w:r>
    </w:p>
    <w:p>
      <w:pPr>
        <w:ind w:firstLine="708"/>
        <w:jc w:val="both"/>
        <w:rPr>
          <w:szCs w:val="24"/>
        </w:rPr>
      </w:pPr>
      <w:r>
        <w:rPr>
          <w:szCs w:val="24"/>
        </w:rPr>
        <w:t xml:space="preserve">16.В случае выявления нарушений целей, условий и порядка предоставления субсидий, получатели субсидий возвращают в  бюджет муниципального района полученные денежные средства в 10-дневный срок со дня получения соответствующего требования главного распорядителя средств  бюджета муниципального района, предписания органа муниципального финансового контроля.</w:t>
      </w:r>
    </w:p>
    <w:p>
      <w:pPr>
        <w:ind w:firstLine="708"/>
        <w:jc w:val="both"/>
        <w:rPr>
          <w:szCs w:val="24"/>
        </w:rPr>
      </w:pPr>
      <w:r>
        <w:rPr>
          <w:szCs w:val="24"/>
        </w:rPr>
        <w:t xml:space="preserve">17.При отказе от добровольного возврата указанных средств, главные распорядители средств  бюджета муниципального района обеспечивают их принудительное взыскание и </w:t>
      </w:r>
    </w:p>
    <w:p>
      <w:pPr>
        <w:jc w:val="both"/>
        <w:rPr>
          <w:szCs w:val="24"/>
        </w:rPr>
      </w:pPr>
      <w:r>
        <w:rPr>
          <w:szCs w:val="24"/>
        </w:rPr>
        <w:t xml:space="preserve">перечисление в доход бюджета муниципального района в порядке, установленном действующим законодательством.</w:t>
      </w:r>
    </w:p>
    <w:p>
      <w:pPr>
        <w:jc w:val="both"/>
        <w:rPr>
          <w:szCs w:val="24"/>
        </w:rPr>
      </w:pPr>
      <w:r>
        <w:rPr>
          <w:szCs w:val="24"/>
        </w:rPr>
        <w:tab/>
      </w:r>
    </w:p>
    <w:p>
      <w:pPr>
        <w:widowControl w:val="false"/>
        <w:ind w:firstLine="720"/>
        <w:jc w:val="both"/>
        <w:rPr>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jc w:val="both"/>
        <w:rPr>
          <w:bCs/>
          <w:szCs w:val="24"/>
        </w:rPr>
      </w:pPr>
    </w:p>
    <w:p>
      <w:pPr>
        <w:rPr>
          <w:bCs/>
          <w:szCs w:val="24"/>
        </w:rPr>
      </w:pPr>
    </w:p>
    <w:p>
      <w:pPr>
        <w:jc w:val="right"/>
        <w:rPr>
          <w:bCs/>
          <w:szCs w:val="24"/>
        </w:rPr>
      </w:pPr>
      <w:r>
        <w:rPr>
          <w:bCs/>
          <w:szCs w:val="24"/>
        </w:rPr>
        <w:t xml:space="preserve">Приложение 1 </w:t>
      </w:r>
    </w:p>
    <w:p>
      <w:pPr>
        <w:widowControl w:val="false"/>
        <w:ind w:left="5529"/>
        <w:jc w:val="right"/>
        <w:rPr>
          <w:bCs/>
          <w:szCs w:val="24"/>
        </w:rPr>
      </w:pPr>
      <w:r>
        <w:rPr>
          <w:bCs/>
          <w:szCs w:val="24"/>
        </w:rPr>
        <w:t xml:space="preserve">к Порядку № 9</w:t>
      </w:r>
    </w:p>
    <w:p>
      <w:pPr>
        <w:widowControl w:val="false"/>
        <w:ind w:left="5529"/>
        <w:jc w:val="both"/>
        <w:rPr>
          <w:bCs/>
          <w:szCs w:val="24"/>
        </w:rPr>
      </w:pPr>
    </w:p>
    <w:p>
      <w:pPr>
        <w:widowControl w:val="false"/>
        <w:ind w:left="5103"/>
        <w:jc w:val="both"/>
        <w:rPr>
          <w:bCs/>
          <w:szCs w:val="24"/>
        </w:rPr>
      </w:pPr>
      <w:r>
        <w:rPr>
          <w:bCs/>
          <w:szCs w:val="24"/>
        </w:rPr>
        <w:t xml:space="preserve">«</w:t>
      </w:r>
      <w:r>
        <w:rPr>
          <w:bCs/>
          <w:szCs w:val="24"/>
        </w:rPr>
        <w:t xml:space="preserve">Предоставление субсидии кредитным сельскохозяйственным потребительским  кооперативам на возмещение коммунальных услуг</w:t>
      </w:r>
      <w:r>
        <w:rPr>
          <w:bCs/>
          <w:szCs w:val="24"/>
        </w:rPr>
        <w:t xml:space="preserve">»</w:t>
      </w:r>
      <w:r>
        <w:rPr>
          <w:bCs/>
          <w:szCs w:val="24"/>
        </w:rPr>
        <w:t xml:space="preserve"> </w:t>
      </w:r>
    </w:p>
    <w:p>
      <w:pPr>
        <w:widowControl w:val="false"/>
        <w:ind w:left="5103"/>
        <w:jc w:val="both"/>
        <w:rPr>
          <w:szCs w:val="24"/>
        </w:rPr>
      </w:pPr>
    </w:p>
    <w:p>
      <w:pPr>
        <w:widowControl w:val="false"/>
        <w:ind w:left="5103"/>
        <w:jc w:val="both"/>
        <w:rPr>
          <w:szCs w:val="24"/>
        </w:rPr>
      </w:pPr>
    </w:p>
    <w:p>
      <w:pPr>
        <w:widowControl w:val="false"/>
        <w:ind w:left="5103"/>
        <w:jc w:val="both"/>
        <w:rPr>
          <w:szCs w:val="24"/>
        </w:rPr>
      </w:pPr>
      <w:r>
        <w:rPr>
          <w:szCs w:val="24"/>
        </w:rPr>
        <w:t xml:space="preserve">Главе администрации </w:t>
      </w:r>
    </w:p>
    <w:p>
      <w:pPr>
        <w:widowControl w:val="false"/>
        <w:ind w:left="5103"/>
        <w:jc w:val="both"/>
        <w:rPr>
          <w:szCs w:val="24"/>
        </w:rPr>
      </w:pPr>
      <w:r>
        <w:rPr>
          <w:szCs w:val="24"/>
        </w:rPr>
        <w:t xml:space="preserve">Задонского муниципального района</w:t>
      </w:r>
    </w:p>
    <w:p>
      <w:pPr>
        <w:widowControl w:val="false"/>
        <w:jc w:val="both"/>
        <w:rPr>
          <w:szCs w:val="24"/>
        </w:rPr>
      </w:pPr>
    </w:p>
    <w:p>
      <w:pPr>
        <w:widowControl w:val="false"/>
        <w:jc w:val="center"/>
        <w:rPr>
          <w:szCs w:val="24"/>
        </w:rPr>
      </w:pPr>
    </w:p>
    <w:p>
      <w:pPr>
        <w:widowControl w:val="false"/>
        <w:jc w:val="center"/>
        <w:rPr>
          <w:szCs w:val="24"/>
        </w:rPr>
      </w:pPr>
      <w:r>
        <w:rPr>
          <w:szCs w:val="24"/>
        </w:rPr>
        <w:t xml:space="preserve">Рег. N ______ от ___________ 20___ г.</w:t>
      </w:r>
    </w:p>
    <w:p>
      <w:pPr>
        <w:widowControl w:val="false"/>
        <w:jc w:val="center"/>
        <w:rPr>
          <w:szCs w:val="24"/>
        </w:rPr>
      </w:pPr>
    </w:p>
    <w:p>
      <w:pPr>
        <w:widowControl w:val="false"/>
        <w:jc w:val="center"/>
        <w:rPr>
          <w:szCs w:val="24"/>
        </w:rPr>
      </w:pPr>
    </w:p>
    <w:p>
      <w:pPr>
        <w:widowControl w:val="false"/>
        <w:jc w:val="center"/>
        <w:rPr>
          <w:szCs w:val="24"/>
        </w:rPr>
      </w:pPr>
      <w:r>
        <w:rPr>
          <w:szCs w:val="24"/>
        </w:rPr>
        <w:t xml:space="preserve">ЗАЯВКА</w:t>
      </w:r>
    </w:p>
    <w:p>
      <w:pPr>
        <w:widowControl w:val="false"/>
        <w:jc w:val="both"/>
        <w:rPr>
          <w:szCs w:val="24"/>
        </w:rPr>
      </w:pPr>
    </w:p>
    <w:p>
      <w:pPr>
        <w:widowControl w:val="false"/>
        <w:jc w:val="both"/>
        <w:rPr>
          <w:szCs w:val="24"/>
        </w:rPr>
      </w:pPr>
      <w:r>
        <w:rPr>
          <w:szCs w:val="24"/>
        </w:rPr>
        <w:t xml:space="preserve">   Ознакомившись  с условиями    предоставления субсидии, заявитель  </w:t>
      </w:r>
    </w:p>
    <w:p>
      <w:pPr>
        <w:widowControl w:val="false"/>
        <w:jc w:val="both"/>
        <w:rPr>
          <w:szCs w:val="24"/>
        </w:rPr>
      </w:pPr>
      <w:r>
        <w:rPr>
          <w:szCs w:val="24"/>
        </w:rPr>
        <w:t xml:space="preserve">________________________________________________________________подтверждает,  что  вся  информация,  содержащаяся  в  заявке и прилагаемых   документах,  является  подлинной. </w:t>
      </w:r>
    </w:p>
    <w:p>
      <w:pPr>
        <w:widowControl w:val="false"/>
        <w:jc w:val="both"/>
        <w:rPr>
          <w:szCs w:val="24"/>
        </w:rPr>
      </w:pPr>
      <w:r>
        <w:rPr>
          <w:szCs w:val="24"/>
        </w:rPr>
        <w:t xml:space="preserve">Перечень прилагаемых к заявке документов:</w:t>
      </w:r>
    </w:p>
    <w:p>
      <w:pPr>
        <w:widowControl w:val="false"/>
        <w:ind w:firstLine="708"/>
        <w:jc w:val="both"/>
        <w:rPr>
          <w:szCs w:val="24"/>
        </w:rPr>
      </w:pPr>
      <w:r>
        <w:rPr>
          <w:szCs w:val="24"/>
        </w:rPr>
        <w:t xml:space="preserve">1.анкета;</w:t>
      </w:r>
    </w:p>
    <w:p>
      <w:pPr>
        <w:widowControl w:val="false"/>
        <w:jc w:val="both"/>
        <w:rPr>
          <w:szCs w:val="24"/>
        </w:rPr>
      </w:pPr>
      <w:r>
        <w:rPr>
          <w:szCs w:val="24"/>
        </w:rPr>
        <w:tab/>
        <w:t xml:space="preserve">2.копия устава;</w:t>
      </w:r>
    </w:p>
    <w:p>
      <w:pPr>
        <w:widowControl w:val="false"/>
        <w:jc w:val="both"/>
        <w:rPr>
          <w:szCs w:val="24"/>
        </w:rPr>
      </w:pPr>
      <w:r>
        <w:rPr>
          <w:szCs w:val="24"/>
        </w:rPr>
        <w:tab/>
        <w:t xml:space="preserve">3.копия свидетельства о постановке на учет российской организации в налоговом органе по месту ее нахождения;</w:t>
      </w:r>
    </w:p>
    <w:p>
      <w:pPr>
        <w:widowControl w:val="false"/>
        <w:jc w:val="both"/>
        <w:rPr>
          <w:szCs w:val="24"/>
        </w:rPr>
      </w:pPr>
      <w:r>
        <w:rPr>
          <w:szCs w:val="24"/>
        </w:rPr>
        <w:tab/>
        <w:t xml:space="preserve">4.</w:t>
      </w:r>
      <w:r>
        <w:t xml:space="preserve">с</w:t>
      </w:r>
      <w:r>
        <w:rPr>
          <w:szCs w:val="24"/>
        </w:rPr>
        <w:t xml:space="preserve">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pPr>
        <w:widowControl w:val="false"/>
        <w:ind w:firstLine="708"/>
        <w:jc w:val="both"/>
        <w:rPr>
          <w:szCs w:val="24"/>
        </w:rPr>
      </w:pPr>
      <w:r>
        <w:rPr>
          <w:szCs w:val="24"/>
        </w:rPr>
        <w:t xml:space="preserve">5.копия договоров аренды за текущий и (или) предшествующий  финансовый год;</w:t>
      </w:r>
    </w:p>
    <w:p>
      <w:pPr>
        <w:widowControl w:val="false"/>
        <w:ind w:firstLine="708"/>
        <w:jc w:val="both"/>
        <w:rPr>
          <w:szCs w:val="24"/>
        </w:rPr>
      </w:pPr>
      <w:r>
        <w:rPr>
          <w:szCs w:val="24"/>
        </w:rPr>
        <w:t xml:space="preserve">6. копия договора на возмещение коммунальных услуг;</w:t>
      </w:r>
    </w:p>
    <w:p>
      <w:pPr>
        <w:widowControl w:val="false"/>
        <w:ind w:firstLine="708"/>
        <w:jc w:val="both"/>
        <w:rPr>
          <w:szCs w:val="24"/>
        </w:rPr>
      </w:pPr>
      <w:r>
        <w:rPr>
          <w:szCs w:val="24"/>
        </w:rPr>
        <w:t xml:space="preserve">7.копии платежных документов, подтверждающие оплату коммунальных услуг;</w:t>
      </w:r>
    </w:p>
    <w:p>
      <w:pPr>
        <w:widowControl w:val="false"/>
        <w:ind w:firstLine="708"/>
        <w:jc w:val="both"/>
        <w:rPr>
          <w:szCs w:val="24"/>
        </w:rPr>
      </w:pPr>
      <w:r>
        <w:rPr>
          <w:szCs w:val="24"/>
        </w:rPr>
        <w:t xml:space="preserve">8.расчёт на возмещение коммунальных услуг;</w:t>
      </w:r>
    </w:p>
    <w:p>
      <w:pPr>
        <w:widowControl w:val="false"/>
        <w:ind w:firstLine="708"/>
        <w:jc w:val="both"/>
        <w:rPr>
          <w:szCs w:val="24"/>
        </w:rPr>
      </w:pPr>
      <w:r>
        <w:rPr>
          <w:szCs w:val="24"/>
        </w:rPr>
        <w:t xml:space="preserve">9.справка об отсутствии задолженности по заработной плате;</w:t>
      </w:r>
    </w:p>
    <w:p>
      <w:pPr>
        <w:widowControl w:val="false"/>
        <w:ind w:firstLine="708"/>
        <w:jc w:val="both"/>
        <w:rPr>
          <w:szCs w:val="24"/>
        </w:rPr>
      </w:pPr>
      <w:r>
        <w:rPr>
          <w:szCs w:val="24"/>
        </w:rPr>
        <w:t xml:space="preserve">10.справка ревизионного союза, подтверждающая  нахождение сельскохозяйственного потребительского кооператива в составе ревизионного союза.</w:t>
      </w:r>
    </w:p>
    <w:p>
      <w:pPr>
        <w:widowControl w:val="false"/>
        <w:ind w:firstLine="708"/>
        <w:jc w:val="both"/>
        <w:rPr>
          <w:szCs w:val="24"/>
        </w:rPr>
      </w:pPr>
      <w:r>
        <w:rPr>
          <w:sz w:val="22"/>
          <w:szCs w:val="24"/>
        </w:rPr>
        <w:t xml:space="preserve">11.согласие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субсидий (</w:t>
      </w:r>
    </w:p>
    <w:p>
      <w:pPr>
        <w:widowControl w:val="false"/>
        <w:jc w:val="both"/>
        <w:rPr>
          <w:szCs w:val="24"/>
        </w:rPr>
      </w:pPr>
    </w:p>
    <w:p>
      <w:pPr>
        <w:widowControl w:val="false"/>
        <w:jc w:val="both"/>
        <w:rPr>
          <w:szCs w:val="24"/>
        </w:rPr>
      </w:pPr>
      <w:r>
        <w:rPr>
          <w:szCs w:val="24"/>
        </w:rPr>
        <w:t xml:space="preserve">Руководитель организации                                 </w:t>
      </w:r>
    </w:p>
    <w:p>
      <w:pPr>
        <w:widowControl w:val="false"/>
        <w:jc w:val="both"/>
        <w:rPr>
          <w:szCs w:val="24"/>
        </w:rPr>
      </w:pPr>
    </w:p>
    <w:p>
      <w:pPr>
        <w:widowControl w:val="false"/>
        <w:jc w:val="both"/>
        <w:rPr>
          <w:szCs w:val="24"/>
        </w:rPr>
      </w:pPr>
    </w:p>
    <w:p>
      <w:pPr>
        <w:widowControl w:val="false"/>
        <w:jc w:val="both"/>
        <w:rPr>
          <w:szCs w:val="24"/>
        </w:rPr>
      </w:pPr>
      <w:r>
        <w:rPr>
          <w:szCs w:val="24"/>
        </w:rPr>
        <w:t xml:space="preserve">____________________                     _________________              _______________________</w:t>
      </w:r>
    </w:p>
    <w:p>
      <w:pPr>
        <w:widowControl w:val="false"/>
        <w:jc w:val="both"/>
        <w:rPr>
          <w:szCs w:val="24"/>
        </w:rPr>
      </w:pPr>
      <w:r>
        <w:rPr>
          <w:szCs w:val="24"/>
        </w:rPr>
        <w:t xml:space="preserve"> (подпись претендента)                                  (Ф.И.О.)                                 (должность)</w:t>
      </w:r>
    </w:p>
    <w:p>
      <w:pPr>
        <w:jc w:val="both"/>
        <w:rPr>
          <w:szCs w:val="24"/>
        </w:rPr>
      </w:pPr>
    </w:p>
    <w:p>
      <w:pPr>
        <w:jc w:val="both"/>
        <w:rPr>
          <w:szCs w:val="24"/>
        </w:rPr>
      </w:pPr>
    </w:p>
    <w:p>
      <w:pPr>
        <w:widowControl w:val="false"/>
        <w:jc w:val="both"/>
        <w:rPr>
          <w:szCs w:val="24"/>
        </w:rPr>
      </w:pPr>
      <w:r>
        <w:rPr>
          <w:szCs w:val="24"/>
        </w:rPr>
        <w:t xml:space="preserve">.     "___" ___________ 20___ г.</w:t>
      </w:r>
    </w:p>
    <w:p>
      <w:pPr>
        <w:jc w:val="both"/>
        <w:rPr>
          <w:szCs w:val="24"/>
        </w:rPr>
      </w:pPr>
      <w:r>
        <w:rPr>
          <w:szCs w:val="24"/>
        </w:rPr>
        <w:t xml:space="preserve">                       М.П</w:t>
      </w:r>
    </w:p>
    <w:p>
      <w:pPr>
        <w:jc w:val="both"/>
        <w:rPr>
          <w:szCs w:val="24"/>
        </w:rPr>
      </w:pPr>
    </w:p>
    <w:p>
      <w:pPr>
        <w:jc w:val="both"/>
        <w:rPr>
          <w:szCs w:val="24"/>
        </w:rPr>
      </w:pPr>
    </w:p>
    <w:p>
      <w:pPr>
        <w:jc w:val="both"/>
        <w:rPr>
          <w:szCs w:val="24"/>
        </w:rPr>
      </w:pPr>
    </w:p>
    <w:p>
      <w:pPr>
        <w:jc w:val="both"/>
        <w:rPr>
          <w:szCs w:val="24"/>
        </w:rPr>
      </w:pPr>
    </w:p>
    <w:p>
      <w:pPr>
        <w:jc w:val="both"/>
        <w:rPr>
          <w:szCs w:val="24"/>
        </w:rPr>
      </w:pPr>
    </w:p>
    <w:p>
      <w:pPr>
        <w:ind w:left="4248"/>
        <w:jc w:val="both"/>
        <w:rPr>
          <w:szCs w:val="24"/>
        </w:rPr>
      </w:pPr>
    </w:p>
    <w:p>
      <w:pPr>
        <w:rPr>
          <w:szCs w:val="24"/>
        </w:rPr>
      </w:pPr>
    </w:p>
    <w:p>
      <w:pPr>
        <w:jc w:val="right"/>
        <w:rPr>
          <w:szCs w:val="24"/>
        </w:rPr>
      </w:pPr>
      <w:r>
        <w:rPr>
          <w:szCs w:val="24"/>
        </w:rPr>
        <w:t xml:space="preserve">Приложение 2 </w:t>
      </w:r>
    </w:p>
    <w:p>
      <w:pPr>
        <w:ind w:left="4248"/>
        <w:jc w:val="right"/>
        <w:rPr>
          <w:szCs w:val="24"/>
        </w:rPr>
      </w:pPr>
      <w:r>
        <w:rPr>
          <w:szCs w:val="24"/>
        </w:rPr>
        <w:t xml:space="preserve"> к Порядку № 9</w:t>
      </w:r>
    </w:p>
    <w:p>
      <w:pPr>
        <w:ind w:left="4248"/>
        <w:jc w:val="right"/>
        <w:rPr>
          <w:szCs w:val="24"/>
        </w:rPr>
      </w:pPr>
    </w:p>
    <w:p>
      <w:pPr>
        <w:widowControl w:val="false"/>
        <w:ind w:left="5529"/>
        <w:jc w:val="both"/>
        <w:rPr>
          <w:bCs/>
          <w:szCs w:val="24"/>
        </w:rPr>
      </w:pPr>
      <w:r>
        <w:rPr>
          <w:bCs/>
          <w:szCs w:val="24"/>
        </w:rPr>
        <w:t xml:space="preserve">«</w:t>
      </w:r>
      <w:r>
        <w:rPr>
          <w:bCs/>
          <w:szCs w:val="24"/>
        </w:rPr>
        <w:t xml:space="preserve">Предоставление субсидии кредитным сельскохозяйственным потребительским  кооперативам на возмещение коммунальных услуг</w:t>
      </w:r>
      <w:r>
        <w:rPr>
          <w:bCs/>
          <w:szCs w:val="24"/>
        </w:rPr>
        <w:t xml:space="preserve">»</w:t>
      </w:r>
      <w:r>
        <w:rPr>
          <w:bCs/>
          <w:szCs w:val="24"/>
        </w:rPr>
        <w:t xml:space="preserve"> </w:t>
      </w:r>
    </w:p>
    <w:p>
      <w:pPr>
        <w:widowControl w:val="false"/>
        <w:ind w:left="2124"/>
        <w:jc w:val="both"/>
        <w:rPr>
          <w:bCs/>
          <w:szCs w:val="24"/>
        </w:rPr>
      </w:pPr>
      <w:r>
        <w:rPr>
          <w:bCs/>
          <w:szCs w:val="24"/>
        </w:rPr>
        <w:tab/>
      </w:r>
    </w:p>
    <w:p>
      <w:pPr>
        <w:ind w:left="5529"/>
        <w:jc w:val="both"/>
        <w:rPr>
          <w:szCs w:val="24"/>
        </w:rPr>
      </w:pPr>
      <w:r>
        <w:rPr>
          <w:szCs w:val="24"/>
        </w:rPr>
        <w:t xml:space="preserve">Главе администрации Задонского</w:t>
      </w:r>
    </w:p>
    <w:p>
      <w:pPr>
        <w:ind w:left="5529"/>
        <w:jc w:val="both"/>
        <w:rPr>
          <w:szCs w:val="24"/>
        </w:rPr>
      </w:pPr>
      <w:r>
        <w:rPr>
          <w:szCs w:val="24"/>
        </w:rPr>
        <w:t xml:space="preserve">муниципального района</w:t>
      </w:r>
    </w:p>
    <w:p>
      <w:pPr>
        <w:ind w:left="6372"/>
        <w:jc w:val="both"/>
        <w:rPr>
          <w:szCs w:val="24"/>
        </w:rPr>
      </w:pPr>
    </w:p>
    <w:p>
      <w:pPr>
        <w:jc w:val="both"/>
        <w:rPr>
          <w:szCs w:val="24"/>
        </w:rPr>
      </w:pPr>
    </w:p>
    <w:p>
      <w:pPr>
        <w:jc w:val="both"/>
        <w:rPr>
          <w:szCs w:val="24"/>
        </w:rPr>
      </w:pPr>
    </w:p>
    <w:p>
      <w:pPr>
        <w:jc w:val="both"/>
        <w:rPr>
          <w:szCs w:val="24"/>
        </w:rPr>
      </w:pPr>
    </w:p>
    <w:p>
      <w:pPr>
        <w:jc w:val="center"/>
        <w:rPr>
          <w:szCs w:val="24"/>
        </w:rPr>
      </w:pPr>
      <w:r>
        <w:rPr>
          <w:szCs w:val="24"/>
        </w:rPr>
        <w:t xml:space="preserve">АНКЕТА</w:t>
      </w:r>
    </w:p>
    <w:p>
      <w:pPr>
        <w:jc w:val="both"/>
        <w:rPr>
          <w:szCs w:val="24"/>
        </w:rPr>
      </w:pPr>
    </w:p>
    <w:p>
      <w:pPr>
        <w:jc w:val="both"/>
        <w:rPr>
          <w:szCs w:val="24"/>
        </w:rPr>
      </w:pPr>
    </w:p>
    <w:p>
      <w:pPr>
        <w:jc w:val="both"/>
        <w:rPr>
          <w:szCs w:val="24"/>
        </w:rPr>
      </w:pPr>
      <w:r>
        <w:rPr>
          <w:szCs w:val="24"/>
        </w:rPr>
        <w:t xml:space="preserve"> Полное   наименование   предприятия  (организации) </w:t>
      </w:r>
    </w:p>
    <w:p>
      <w:pPr>
        <w:jc w:val="both"/>
        <w:rPr>
          <w:szCs w:val="24"/>
        </w:rPr>
      </w:pPr>
      <w:r>
        <w:rPr>
          <w:szCs w:val="24"/>
        </w:rPr>
        <w:t xml:space="preserve">_______________________________________________________________</w:t>
      </w:r>
    </w:p>
    <w:p>
      <w:pPr>
        <w:jc w:val="both"/>
        <w:rPr>
          <w:szCs w:val="24"/>
        </w:rPr>
      </w:pPr>
      <w:r>
        <w:rPr>
          <w:szCs w:val="24"/>
        </w:rPr>
        <w:t xml:space="preserve">Сокращенное наименование _______________________________________________________________</w:t>
      </w:r>
    </w:p>
    <w:p>
      <w:pPr>
        <w:jc w:val="both"/>
        <w:rPr>
          <w:szCs w:val="24"/>
        </w:rPr>
      </w:pPr>
      <w:r>
        <w:rPr>
          <w:szCs w:val="24"/>
        </w:rPr>
        <w:t xml:space="preserve">Организационно-правовая форма _______________________________________________________________</w:t>
      </w:r>
    </w:p>
    <w:p>
      <w:pPr>
        <w:jc w:val="both"/>
        <w:rPr>
          <w:szCs w:val="24"/>
        </w:rPr>
      </w:pPr>
      <w:r>
        <w:rPr>
          <w:szCs w:val="24"/>
        </w:rPr>
        <w:t xml:space="preserve">Юридический адрес _______________________________________________________________</w:t>
      </w:r>
    </w:p>
    <w:p>
      <w:pPr>
        <w:jc w:val="both"/>
        <w:rPr>
          <w:szCs w:val="24"/>
        </w:rPr>
      </w:pPr>
      <w:r>
        <w:rPr>
          <w:szCs w:val="24"/>
        </w:rPr>
        <w:t xml:space="preserve">Почтовый адрес</w:t>
      </w:r>
    </w:p>
    <w:p>
      <w:pPr>
        <w:jc w:val="both"/>
        <w:rPr>
          <w:szCs w:val="24"/>
        </w:rPr>
      </w:pPr>
      <w:r>
        <w:rPr>
          <w:szCs w:val="24"/>
        </w:rPr>
        <w:t xml:space="preserve"> _______________________________________________________________</w:t>
      </w:r>
    </w:p>
    <w:p>
      <w:pPr>
        <w:jc w:val="both"/>
        <w:rPr>
          <w:szCs w:val="24"/>
        </w:rPr>
      </w:pPr>
      <w:r>
        <w:rPr>
          <w:szCs w:val="24"/>
        </w:rPr>
        <w:t xml:space="preserve">Ф.И.О. руководителя _______________________________________________________________</w:t>
      </w:r>
    </w:p>
    <w:p>
      <w:pPr>
        <w:jc w:val="both"/>
        <w:rPr>
          <w:szCs w:val="24"/>
        </w:rPr>
      </w:pPr>
      <w:r>
        <w:rPr>
          <w:szCs w:val="24"/>
        </w:rPr>
        <w:t xml:space="preserve">Телефон, факс </w:t>
      </w:r>
    </w:p>
    <w:p>
      <w:pPr>
        <w:jc w:val="both"/>
        <w:rPr>
          <w:szCs w:val="24"/>
        </w:rPr>
      </w:pPr>
      <w:r>
        <w:rPr>
          <w:szCs w:val="24"/>
        </w:rPr>
        <w:t xml:space="preserve">_______________________________________________________________</w:t>
      </w:r>
    </w:p>
    <w:p>
      <w:pPr>
        <w:jc w:val="both"/>
        <w:rPr>
          <w:szCs w:val="24"/>
        </w:rPr>
      </w:pPr>
      <w:r>
        <w:rPr>
          <w:szCs w:val="24"/>
        </w:rPr>
        <w:t xml:space="preserve">Банковские реквизиты </w:t>
      </w:r>
    </w:p>
    <w:p>
      <w:pPr>
        <w:jc w:val="both"/>
        <w:rPr>
          <w:szCs w:val="24"/>
        </w:rPr>
      </w:pPr>
      <w:r>
        <w:rPr>
          <w:szCs w:val="24"/>
        </w:rPr>
        <w:t xml:space="preserve">________________________________________________________________</w:t>
      </w:r>
    </w:p>
    <w:p>
      <w:pPr>
        <w:jc w:val="both"/>
        <w:rPr>
          <w:szCs w:val="24"/>
        </w:rPr>
      </w:pPr>
    </w:p>
    <w:p>
      <w:pPr>
        <w:jc w:val="both"/>
        <w:rPr>
          <w:szCs w:val="24"/>
        </w:rPr>
      </w:pPr>
      <w:r>
        <w:rPr>
          <w:szCs w:val="24"/>
        </w:rPr>
        <w:t xml:space="preserve">Идентификационный номер налогоплательщика_______________________</w:t>
      </w:r>
    </w:p>
    <w:p>
      <w:pPr>
        <w:jc w:val="both"/>
        <w:rPr>
          <w:szCs w:val="24"/>
        </w:rPr>
      </w:pPr>
    </w:p>
    <w:p>
      <w:pPr>
        <w:jc w:val="both"/>
        <w:rPr>
          <w:szCs w:val="24"/>
        </w:rPr>
      </w:pPr>
      <w:r>
        <w:rPr>
          <w:szCs w:val="24"/>
        </w:rPr>
        <w:t xml:space="preserve">Информация  о  регистрации  (где, кем, когда  зарегистрирован, регистрационный номер) </w:t>
      </w:r>
    </w:p>
    <w:p>
      <w:pPr>
        <w:jc w:val="both"/>
        <w:rPr>
          <w:szCs w:val="24"/>
        </w:rPr>
      </w:pPr>
    </w:p>
    <w:p>
      <w:pPr>
        <w:jc w:val="both"/>
        <w:rPr>
          <w:szCs w:val="24"/>
        </w:rPr>
      </w:pPr>
      <w:r>
        <w:rPr>
          <w:szCs w:val="24"/>
        </w:rPr>
        <w:t xml:space="preserve">____________________________________________________________________________</w:t>
      </w:r>
    </w:p>
    <w:p>
      <w:pPr>
        <w:jc w:val="both"/>
        <w:rPr>
          <w:szCs w:val="24"/>
        </w:rPr>
      </w:pPr>
    </w:p>
    <w:p>
      <w:pPr>
        <w:jc w:val="both"/>
        <w:rPr>
          <w:szCs w:val="24"/>
        </w:rPr>
      </w:pPr>
    </w:p>
    <w:p>
      <w:pPr>
        <w:jc w:val="both"/>
        <w:rPr>
          <w:szCs w:val="24"/>
        </w:rPr>
      </w:pPr>
    </w:p>
    <w:p>
      <w:pPr>
        <w:jc w:val="both"/>
        <w:rPr>
          <w:szCs w:val="24"/>
        </w:rPr>
      </w:pPr>
      <w:r>
        <w:rPr>
          <w:szCs w:val="24"/>
          <w:u w:val="single"/>
        </w:rPr>
        <w:t xml:space="preserve">(подпись претендента)                                  (Ф.И.О.)                                      (должность</w:t>
      </w:r>
      <w:r>
        <w:rPr>
          <w:szCs w:val="24"/>
        </w:rPr>
        <w:t xml:space="preserve">)</w:t>
      </w:r>
    </w:p>
    <w:p>
      <w:pPr>
        <w:jc w:val="both"/>
        <w:rPr>
          <w:szCs w:val="24"/>
        </w:rPr>
      </w:pPr>
    </w:p>
    <w:p>
      <w:pPr>
        <w:jc w:val="both"/>
        <w:rPr>
          <w:szCs w:val="24"/>
        </w:rPr>
      </w:pPr>
    </w:p>
    <w:p>
      <w:pPr>
        <w:jc w:val="both"/>
        <w:rPr>
          <w:szCs w:val="24"/>
        </w:rPr>
      </w:pPr>
      <w:r>
        <w:rPr>
          <w:szCs w:val="24"/>
        </w:rPr>
        <w:t xml:space="preserve">"___" ___________ 20___ г.</w:t>
      </w:r>
    </w:p>
    <w:p>
      <w:pPr>
        <w:jc w:val="both"/>
        <w:rPr>
          <w:szCs w:val="24"/>
        </w:rPr>
      </w:pPr>
    </w:p>
    <w:p>
      <w:pPr>
        <w:jc w:val="both"/>
        <w:rPr>
          <w:szCs w:val="24"/>
        </w:rPr>
      </w:pPr>
    </w:p>
    <w:p>
      <w:pPr>
        <w:jc w:val="both"/>
        <w:rPr>
          <w:szCs w:val="24"/>
        </w:rPr>
      </w:pPr>
      <w:r>
        <w:rPr>
          <w:szCs w:val="24"/>
        </w:rPr>
        <w:t xml:space="preserve">                          М.П</w:t>
      </w:r>
    </w:p>
    <w:p>
      <w:pPr>
        <w:jc w:val="both"/>
        <w:rPr>
          <w:szCs w:val="24"/>
        </w:rPr>
      </w:pPr>
    </w:p>
    <w:p>
      <w:pPr>
        <w:jc w:val="both"/>
        <w:rPr>
          <w:szCs w:val="24"/>
        </w:rPr>
      </w:pPr>
    </w:p>
    <w:p>
      <w:pPr>
        <w:jc w:val="both"/>
        <w:rPr>
          <w:szCs w:val="24"/>
        </w:rPr>
      </w:pPr>
    </w:p>
    <w:p>
      <w:pPr>
        <w:jc w:val="right"/>
        <w:rPr>
          <w:szCs w:val="24"/>
        </w:rPr>
      </w:pPr>
    </w:p>
    <w:p>
      <w:pPr>
        <w:jc w:val="both"/>
        <w:rPr>
          <w:bCs/>
          <w:szCs w:val="24"/>
        </w:rPr>
      </w:pPr>
    </w:p>
    <w:p>
      <w:pPr>
        <w:ind w:firstLine="720" w:left="3600"/>
        <w:jc w:val="center"/>
        <w:rPr>
          <w:bCs/>
          <w:szCs w:val="24"/>
        </w:rPr>
      </w:pPr>
    </w:p>
    <w:p>
      <w:pPr>
        <w:ind w:firstLine="720" w:left="3600"/>
        <w:jc w:val="center"/>
        <w:rPr>
          <w:bCs/>
          <w:szCs w:val="24"/>
        </w:rPr>
      </w:pPr>
    </w:p>
    <w:p>
      <w:pPr>
        <w:rPr>
          <w:bCs/>
          <w:szCs w:val="24"/>
        </w:rPr>
      </w:pPr>
    </w:p>
    <w:p>
      <w:pPr>
        <w:jc w:val="right"/>
        <w:rPr>
          <w:bCs/>
          <w:szCs w:val="24"/>
        </w:rPr>
      </w:pPr>
      <w:r>
        <w:rPr>
          <w:bCs/>
          <w:szCs w:val="24"/>
        </w:rPr>
        <w:t xml:space="preserve">Приложение 3</w:t>
      </w:r>
    </w:p>
    <w:p>
      <w:pPr>
        <w:widowControl w:val="false"/>
        <w:ind w:firstLine="720" w:left="5760"/>
        <w:jc w:val="right"/>
        <w:rPr>
          <w:bCs/>
          <w:szCs w:val="24"/>
        </w:rPr>
      </w:pPr>
      <w:r>
        <w:rPr>
          <w:bCs/>
          <w:szCs w:val="24"/>
        </w:rPr>
        <w:t xml:space="preserve">к Порядку № 9</w:t>
      </w:r>
    </w:p>
    <w:p>
      <w:pPr>
        <w:widowControl w:val="false"/>
        <w:ind w:firstLine="720" w:left="5760"/>
        <w:jc w:val="right"/>
        <w:rPr>
          <w:bCs/>
          <w:szCs w:val="24"/>
        </w:rPr>
      </w:pPr>
    </w:p>
    <w:p>
      <w:pPr>
        <w:widowControl w:val="false"/>
        <w:ind w:left="5103"/>
        <w:jc w:val="both"/>
        <w:rPr>
          <w:bCs/>
          <w:szCs w:val="24"/>
        </w:rPr>
      </w:pPr>
      <w:r>
        <w:rPr>
          <w:bCs/>
          <w:szCs w:val="24"/>
        </w:rPr>
        <w:t xml:space="preserve">«</w:t>
      </w:r>
      <w:r>
        <w:rPr>
          <w:bCs/>
          <w:szCs w:val="24"/>
        </w:rPr>
        <w:t xml:space="preserve">Предоставление субсидии кредитным сельскохозяйственным потребительским  кооперативам на возмещение коммунальных услуг</w:t>
      </w:r>
      <w:r>
        <w:rPr>
          <w:bCs/>
          <w:szCs w:val="24"/>
        </w:rPr>
        <w:t xml:space="preserve">»</w:t>
      </w:r>
      <w:r>
        <w:rPr>
          <w:bCs/>
          <w:szCs w:val="24"/>
        </w:rPr>
        <w:t xml:space="preserve"> </w:t>
      </w:r>
    </w:p>
    <w:p>
      <w:pPr>
        <w:widowControl w:val="false"/>
        <w:ind w:left="5103"/>
        <w:jc w:val="both"/>
        <w:rPr>
          <w:szCs w:val="24"/>
        </w:rPr>
      </w:pPr>
    </w:p>
    <w:p>
      <w:pPr>
        <w:widowControl w:val="false"/>
        <w:ind w:left="5103"/>
        <w:jc w:val="both"/>
        <w:rPr>
          <w:szCs w:val="24"/>
        </w:rPr>
      </w:pPr>
    </w:p>
    <w:p>
      <w:pPr>
        <w:widowControl w:val="false"/>
        <w:ind w:left="5103"/>
        <w:jc w:val="both"/>
        <w:rPr>
          <w:szCs w:val="24"/>
        </w:rPr>
      </w:pPr>
      <w:r>
        <w:rPr>
          <w:szCs w:val="24"/>
        </w:rPr>
        <w:t xml:space="preserve"> </w:t>
      </w:r>
      <w:r>
        <w:rPr>
          <w:szCs w:val="24"/>
        </w:rPr>
        <w:t xml:space="preserve">Главе администрации </w:t>
      </w:r>
    </w:p>
    <w:p>
      <w:pPr>
        <w:widowControl w:val="false"/>
        <w:ind w:left="5103"/>
        <w:jc w:val="both"/>
        <w:rPr>
          <w:szCs w:val="24"/>
        </w:rPr>
      </w:pPr>
      <w:r>
        <w:rPr>
          <w:szCs w:val="24"/>
        </w:rPr>
        <w:t xml:space="preserve"> З</w:t>
      </w:r>
      <w:r>
        <w:rPr>
          <w:szCs w:val="24"/>
        </w:rPr>
        <w:t xml:space="preserve">адонского муниципального района</w:t>
      </w:r>
    </w:p>
    <w:p>
      <w:pPr>
        <w:widowControl w:val="false"/>
        <w:jc w:val="both"/>
        <w:rPr>
          <w:szCs w:val="24"/>
        </w:rPr>
      </w:pPr>
    </w:p>
    <w:p>
      <w:pPr>
        <w:jc w:val="both"/>
        <w:rPr>
          <w:szCs w:val="24"/>
        </w:rPr>
      </w:pPr>
    </w:p>
    <w:p>
      <w:pPr>
        <w:widowControl w:val="false"/>
        <w:jc w:val="center"/>
        <w:rPr>
          <w:szCs w:val="24"/>
        </w:rPr>
      </w:pPr>
      <w:r>
        <w:rPr>
          <w:szCs w:val="24"/>
        </w:rPr>
        <w:t xml:space="preserve">Расчёт</w:t>
      </w:r>
    </w:p>
    <w:p>
      <w:pPr>
        <w:widowControl w:val="false"/>
        <w:jc w:val="center"/>
        <w:rPr>
          <w:szCs w:val="24"/>
        </w:rPr>
      </w:pPr>
      <w:r>
        <w:rPr>
          <w:szCs w:val="24"/>
        </w:rPr>
        <w:t xml:space="preserve">субсидии на возмещение коммунальных услуг</w:t>
      </w:r>
    </w:p>
    <w:p>
      <w:pPr>
        <w:widowControl w:val="false"/>
        <w:jc w:val="center"/>
        <w:rPr>
          <w:szCs w:val="24"/>
        </w:rPr>
      </w:pPr>
      <w:r>
        <w:rPr>
          <w:szCs w:val="24"/>
        </w:rPr>
        <w:t xml:space="preserve">по _______________________________</w:t>
      </w:r>
    </w:p>
    <w:p>
      <w:pPr>
        <w:widowControl w:val="false"/>
        <w:jc w:val="center"/>
        <w:rPr>
          <w:szCs w:val="24"/>
        </w:rPr>
      </w:pPr>
      <w:r>
        <w:rPr>
          <w:szCs w:val="24"/>
        </w:rPr>
        <w:t xml:space="preserve">(получатель субсидии)</w:t>
      </w:r>
    </w:p>
    <w:p>
      <w:pPr>
        <w:widowControl w:val="false"/>
        <w:ind w:firstLine="720"/>
        <w:jc w:val="center"/>
        <w:rPr>
          <w:sz w:val="20"/>
        </w:rPr>
      </w:pPr>
    </w:p>
    <w:tbl>
      <w:tblPr>
        <w:tblW w:w="99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4A0" w:firstRow="1" w:lastRow="0" w:firstColumn="1" w:lastColumn="0" w:noHBand="0" w:noVBand="1"/>
      </w:tblPr>
      <w:tblGrid>
        <w:gridCol w:w="624"/>
        <w:gridCol w:w="1928"/>
        <w:gridCol w:w="2098"/>
        <w:gridCol w:w="1508"/>
        <w:gridCol w:w="2064"/>
        <w:gridCol w:w="1763"/>
      </w:tblGrid>
      <w:tr>
        <w:trPr>
          <w:trHeight w:val="533"/>
        </w:trPr>
        <w:tc>
          <w:tcPr>
            <w:tcW w:w="624" w:type="dxa"/>
          </w:tcPr>
          <w:p>
            <w:pPr>
              <w:widowControl w:val="false"/>
              <w:ind w:firstLine="720"/>
              <w:jc w:val="both"/>
              <w:rPr>
                <w:szCs w:val="24"/>
              </w:rPr>
            </w:pPr>
            <w:r>
              <w:rPr>
                <w:szCs w:val="24"/>
              </w:rPr>
              <w:t xml:space="preserve">П</w:t>
            </w:r>
          </w:p>
        </w:tc>
        <w:tc>
          <w:tcPr>
            <w:tcW w:w="1928" w:type="dxa"/>
          </w:tcPr>
          <w:p>
            <w:pPr>
              <w:widowControl w:val="false"/>
              <w:jc w:val="both"/>
              <w:rPr>
                <w:szCs w:val="24"/>
              </w:rPr>
            </w:pPr>
          </w:p>
          <w:p>
            <w:pPr>
              <w:widowControl w:val="false"/>
              <w:jc w:val="both"/>
              <w:rPr>
                <w:szCs w:val="24"/>
              </w:rPr>
            </w:pPr>
            <w:r>
              <w:rPr>
                <w:szCs w:val="24"/>
              </w:rPr>
              <w:t xml:space="preserve">Наименование кооператива</w:t>
            </w:r>
          </w:p>
        </w:tc>
        <w:tc>
          <w:tcPr>
            <w:tcW w:w="2098" w:type="dxa"/>
          </w:tcPr>
          <w:p>
            <w:pPr>
              <w:widowControl w:val="false"/>
              <w:jc w:val="both"/>
              <w:rPr>
                <w:szCs w:val="24"/>
              </w:rPr>
            </w:pPr>
            <w:bookmarkStart w:id="55" w:name="P9"/>
            <w:bookmarkEnd w:id="55"/>
          </w:p>
          <w:p>
            <w:pPr>
              <w:widowControl w:val="false"/>
              <w:jc w:val="both"/>
              <w:rPr>
                <w:szCs w:val="24"/>
              </w:rPr>
            </w:pPr>
            <w:r>
              <w:rPr>
                <w:szCs w:val="24"/>
              </w:rPr>
              <w:t xml:space="preserve">Расходы по освещению</w:t>
            </w:r>
          </w:p>
        </w:tc>
        <w:tc>
          <w:tcPr>
            <w:tcW w:w="1508" w:type="dxa"/>
          </w:tcPr>
          <w:p>
            <w:pPr>
              <w:widowControl w:val="false"/>
              <w:jc w:val="both"/>
              <w:rPr>
                <w:szCs w:val="24"/>
              </w:rPr>
            </w:pPr>
          </w:p>
          <w:p>
            <w:pPr>
              <w:widowControl w:val="false"/>
              <w:jc w:val="both"/>
              <w:rPr>
                <w:szCs w:val="24"/>
              </w:rPr>
            </w:pPr>
            <w:r>
              <w:rPr>
                <w:szCs w:val="24"/>
              </w:rPr>
              <w:t xml:space="preserve">Расходы по отоплению</w:t>
            </w:r>
          </w:p>
        </w:tc>
        <w:tc>
          <w:tcPr>
            <w:tcW w:w="2064" w:type="dxa"/>
          </w:tcPr>
          <w:p>
            <w:pPr>
              <w:widowControl w:val="false"/>
              <w:jc w:val="both"/>
              <w:rPr>
                <w:szCs w:val="24"/>
              </w:rPr>
            </w:pPr>
            <w:bookmarkStart w:id="56" w:name="P11"/>
            <w:bookmarkEnd w:id="56"/>
            <w:r>
              <w:rPr>
                <w:szCs w:val="24"/>
              </w:rPr>
              <w:t xml:space="preserve">Расходы по водоснабжению, водоотведению</w:t>
            </w:r>
          </w:p>
        </w:tc>
        <w:tc>
          <w:tcPr>
            <w:tcW w:w="1763" w:type="dxa"/>
          </w:tcPr>
          <w:p>
            <w:pPr>
              <w:widowControl w:val="false"/>
              <w:jc w:val="both"/>
              <w:rPr>
                <w:szCs w:val="24"/>
              </w:rPr>
            </w:pPr>
          </w:p>
          <w:p>
            <w:pPr>
              <w:widowControl w:val="false"/>
              <w:jc w:val="both"/>
              <w:rPr>
                <w:szCs w:val="24"/>
              </w:rPr>
            </w:pPr>
            <w:r>
              <w:rPr>
                <w:szCs w:val="24"/>
              </w:rPr>
              <w:t xml:space="preserve">Итого</w:t>
            </w:r>
          </w:p>
        </w:tc>
      </w:tr>
      <w:tr>
        <w:trPr>
          <w:trHeight w:val="238"/>
        </w:trPr>
        <w:tc>
          <w:tcPr>
            <w:tcW w:w="624" w:type="dxa"/>
          </w:tcPr>
          <w:p>
            <w:pPr>
              <w:widowControl w:val="false"/>
              <w:ind w:firstLine="720"/>
              <w:jc w:val="both"/>
              <w:rPr>
                <w:sz w:val="20"/>
              </w:rPr>
            </w:pPr>
          </w:p>
        </w:tc>
        <w:tc>
          <w:tcPr>
            <w:tcW w:w="1928" w:type="dxa"/>
          </w:tcPr>
          <w:p>
            <w:pPr>
              <w:widowControl w:val="false"/>
              <w:jc w:val="both"/>
            </w:pPr>
          </w:p>
        </w:tc>
        <w:tc>
          <w:tcPr>
            <w:tcW w:w="2098" w:type="dxa"/>
          </w:tcPr>
          <w:p>
            <w:pPr>
              <w:widowControl w:val="false"/>
              <w:jc w:val="both"/>
            </w:pPr>
          </w:p>
        </w:tc>
        <w:tc>
          <w:tcPr>
            <w:tcW w:w="1508" w:type="dxa"/>
          </w:tcPr>
          <w:p>
            <w:pPr>
              <w:widowControl w:val="false"/>
              <w:jc w:val="both"/>
            </w:pPr>
          </w:p>
        </w:tc>
        <w:tc>
          <w:tcPr>
            <w:tcW w:w="2064" w:type="dxa"/>
          </w:tcPr>
          <w:p>
            <w:pPr>
              <w:widowControl w:val="false"/>
              <w:jc w:val="both"/>
            </w:pPr>
          </w:p>
        </w:tc>
        <w:tc>
          <w:tcPr>
            <w:tcW w:w="1763" w:type="dxa"/>
          </w:tcPr>
          <w:p>
            <w:pPr>
              <w:widowControl w:val="false"/>
              <w:jc w:val="both"/>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r>
        <w:tc>
          <w:tcPr>
            <w:tcW w:w="624" w:type="dxa"/>
          </w:tcPr>
          <w:p>
            <w:pPr>
              <w:widowControl w:val="false"/>
              <w:ind w:firstLine="720"/>
              <w:jc w:val="both"/>
            </w:pPr>
          </w:p>
        </w:tc>
        <w:tc>
          <w:tcPr>
            <w:tcW w:w="1928" w:type="dxa"/>
          </w:tcPr>
          <w:p>
            <w:pPr>
              <w:widowControl w:val="false"/>
              <w:ind w:firstLine="720"/>
              <w:jc w:val="both"/>
              <w:rPr>
                <w:sz w:val="20"/>
              </w:rPr>
            </w:pPr>
            <w:r>
              <w:rPr>
                <w:szCs w:val="24"/>
              </w:rPr>
              <w:t xml:space="preserve">Итого</w:t>
            </w:r>
          </w:p>
        </w:tc>
        <w:tc>
          <w:tcPr>
            <w:tcW w:w="2098" w:type="dxa"/>
          </w:tcPr>
          <w:p>
            <w:pPr>
              <w:widowControl w:val="false"/>
              <w:ind w:firstLine="720"/>
              <w:jc w:val="both"/>
              <w:rPr>
                <w:sz w:val="20"/>
              </w:rPr>
            </w:pPr>
          </w:p>
        </w:tc>
        <w:tc>
          <w:tcPr>
            <w:tcW w:w="1508" w:type="dxa"/>
          </w:tcPr>
          <w:p>
            <w:pPr>
              <w:widowControl w:val="false"/>
              <w:ind w:firstLine="720"/>
              <w:jc w:val="both"/>
              <w:rPr>
                <w:sz w:val="20"/>
              </w:rPr>
            </w:pPr>
          </w:p>
        </w:tc>
        <w:tc>
          <w:tcPr>
            <w:tcW w:w="2064" w:type="dxa"/>
          </w:tcPr>
          <w:p>
            <w:pPr>
              <w:widowControl w:val="false"/>
              <w:ind w:firstLine="720"/>
              <w:jc w:val="both"/>
              <w:rPr>
                <w:sz w:val="20"/>
              </w:rPr>
            </w:pPr>
          </w:p>
        </w:tc>
        <w:tc>
          <w:tcPr>
            <w:tcW w:w="1763" w:type="dxa"/>
          </w:tcPr>
          <w:p>
            <w:pPr>
              <w:widowControl w:val="false"/>
              <w:ind w:firstLine="720"/>
              <w:jc w:val="both"/>
              <w:rPr>
                <w:sz w:val="20"/>
              </w:rPr>
            </w:pPr>
          </w:p>
        </w:tc>
      </w:tr>
    </w:tbl>
    <w:p>
      <w:pPr>
        <w:jc w:val="both"/>
        <w:rPr>
          <w:szCs w:val="24"/>
        </w:rPr>
      </w:pPr>
    </w:p>
    <w:p>
      <w:pPr>
        <w:jc w:val="both"/>
        <w:rPr>
          <w:szCs w:val="24"/>
        </w:rPr>
      </w:pPr>
    </w:p>
    <w:p>
      <w:pPr>
        <w:jc w:val="both"/>
        <w:rPr>
          <w:szCs w:val="24"/>
        </w:rPr>
      </w:pPr>
    </w:p>
    <w:p>
      <w:pPr>
        <w:jc w:val="right"/>
        <w:rPr>
          <w:szCs w:val="24"/>
        </w:rPr>
      </w:pPr>
    </w:p>
    <w:p>
      <w:pPr>
        <w:jc w:val="right"/>
        <w:rPr>
          <w:szCs w:val="24"/>
        </w:rPr>
      </w:pPr>
    </w:p>
    <w:p>
      <w:pPr>
        <w:jc w:val="right"/>
        <w:rPr>
          <w:bCs/>
          <w:szCs w:val="24"/>
        </w:rPr>
      </w:pPr>
      <w:r>
        <w:rPr>
          <w:szCs w:val="24"/>
        </w:rPr>
        <w:t xml:space="preserve">Приложение </w:t>
      </w:r>
      <w:r>
        <w:rPr>
          <w:bCs/>
          <w:szCs w:val="24"/>
        </w:rPr>
        <w:t xml:space="preserve">4</w:t>
      </w:r>
    </w:p>
    <w:p>
      <w:pPr>
        <w:ind w:left="7788"/>
        <w:jc w:val="both"/>
        <w:rPr>
          <w:szCs w:val="24"/>
        </w:rPr>
      </w:pPr>
      <w:r>
        <w:rPr>
          <w:bCs/>
          <w:szCs w:val="24"/>
        </w:rPr>
        <w:t xml:space="preserve">      </w:t>
      </w:r>
      <w:r>
        <w:rPr>
          <w:bCs/>
          <w:szCs w:val="24"/>
        </w:rPr>
        <w:t xml:space="preserve">  </w:t>
      </w:r>
      <w:r>
        <w:rPr>
          <w:bCs/>
          <w:szCs w:val="24"/>
        </w:rPr>
        <w:t xml:space="preserve">к </w:t>
      </w:r>
      <w:hyperlink w:anchor="sub_1000" w:history="1">
        <w:r>
          <w:rPr>
            <w:szCs w:val="24"/>
          </w:rPr>
          <w:t xml:space="preserve">Порядку</w:t>
        </w:r>
      </w:hyperlink>
      <w:r>
        <w:rPr>
          <w:bCs/>
          <w:szCs w:val="24"/>
        </w:rPr>
        <w:t xml:space="preserve">№ 9</w:t>
      </w:r>
    </w:p>
    <w:p>
      <w:pPr>
        <w:ind w:firstLine="855" w:left="4248"/>
        <w:jc w:val="both"/>
        <w:rPr>
          <w:bCs/>
          <w:szCs w:val="24"/>
        </w:rPr>
      </w:pPr>
      <w:r>
        <w:rPr>
          <w:bCs/>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3915520</wp:posOffset>
                </wp:positionH>
                <wp:positionV relativeFrom="paragraph">
                  <wp:posOffset>70623</wp:posOffset>
                </wp:positionV>
                <wp:extent cx="2515870" cy="1403985"/>
                <wp:effectExtent l="0" t="0" r="0" b="0"/>
                <wp:wrapNone/>
                <wp:docPr id="22" name="Надпись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515870" cy="1403985"/>
                        </a:xfrm>
                        <a:prstGeom prst="rect">
                          <a:avLst/>
                        </a:prstGeom>
                        <a:solidFill>
                          <a:srgbClr val="FFFFFF"/>
                        </a:solidFill>
                        <a:ln w="9525">
                          <a:noFill/>
                          <a:miter lim="800000"/>
                          <a:headEnd/>
                          <a:tailEnd/>
                        </a:ln>
                      </wps:spPr>
                      <wps:txbx>
                        <w:txbxContent>
                          <w:p>
                            <w:pPr>
                              <w:jc w:val="both"/>
                            </w:pPr>
                            <w:r>
                              <w:t xml:space="preserve">«Предоставление субсидии кредитным сельскохозяйственным потребительским кооперативам на возмещение коммунальных услуг»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shape 21" o:spid="_x0000_s21" o:spt="202" type="#_x0000_t202" style="position:absolute;z-index:251662336;o:allowoverlap:true;o:allowincell:true;mso-position-horizontal-relative:text;margin-left:308.31pt;mso-position-horizontal:absolute;mso-position-vertical-relative:text;margin-top:5.56pt;mso-position-vertical:absolute;width:198.10pt;height:110.55pt;mso-wrap-distance-left:9.00pt;mso-wrap-distance-top:0.00pt;mso-wrap-distance-right:9.00pt;mso-wrap-distance-bottom:0.00pt;v-text-anchor:top;visibility:visible;" fillcolor="#FFFFFF" stroked="f" strokeweight="0.75pt">
                <v:textbox inset="0,0,0,0">
                  <w:txbxContent>
                    <w:p>
                      <w:pPr>
                        <w:jc w:val="both"/>
                      </w:pPr>
                      <w:r>
                        <w:t xml:space="preserve">«Предоставление субсидии кредитным сельскохозяйственным потребительским кооперативам на возмещение коммунальных услуг»</w:t>
                      </w:r>
                    </w:p>
                  </w:txbxContent>
                </v:textbox>
              </v:shape>
            </w:pict>
          </mc:Fallback>
        </mc:AlternateContent>
      </w:r>
    </w:p>
    <w:p>
      <w:pPr>
        <w:jc w:val="center"/>
        <w:rPr>
          <w:b/>
          <w:szCs w:val="24"/>
        </w:rPr>
      </w:pPr>
    </w:p>
    <w:p>
      <w:pPr>
        <w:jc w:val="center"/>
        <w:rPr>
          <w:b/>
          <w:szCs w:val="24"/>
        </w:rPr>
      </w:pPr>
    </w:p>
    <w:p>
      <w:pPr>
        <w:jc w:val="center"/>
        <w:rPr>
          <w:b/>
          <w:szCs w:val="24"/>
        </w:rPr>
      </w:pPr>
    </w:p>
    <w:p>
      <w:pPr>
        <w:jc w:val="center"/>
        <w:rPr>
          <w:b/>
          <w:szCs w:val="24"/>
        </w:rPr>
      </w:pPr>
    </w:p>
    <w:p>
      <w:pPr>
        <w:jc w:val="center"/>
        <w:rPr>
          <w:szCs w:val="24"/>
        </w:rPr>
      </w:pPr>
      <w:r>
        <w:rPr>
          <w:b/>
          <w:szCs w:val="24"/>
        </w:rPr>
        <w:t xml:space="preserve">Типовая форма соглашения</w:t>
      </w:r>
    </w:p>
    <w:p>
      <w:pPr>
        <w:jc w:val="center"/>
        <w:rPr>
          <w:szCs w:val="24"/>
        </w:rPr>
      </w:pPr>
      <w:r>
        <w:rPr>
          <w:b/>
          <w:szCs w:val="24"/>
        </w:rPr>
        <w:t xml:space="preserve">о предоставлении из бюджета Задонского муниципального района субсидии</w:t>
      </w:r>
    </w:p>
    <w:p>
      <w:pPr>
        <w:jc w:val="center"/>
        <w:rPr>
          <w:szCs w:val="24"/>
        </w:rPr>
      </w:pPr>
      <w:r>
        <w:rPr>
          <w:b/>
          <w:szCs w:val="24"/>
        </w:rPr>
        <w:t xml:space="preserve">юридическому лицу (за исключением муниципального</w:t>
      </w:r>
    </w:p>
    <w:p>
      <w:pPr>
        <w:jc w:val="center"/>
        <w:rPr>
          <w:szCs w:val="24"/>
        </w:rPr>
      </w:pPr>
      <w:r>
        <w:rPr>
          <w:b/>
          <w:szCs w:val="24"/>
        </w:rPr>
        <w:t xml:space="preserve">учреждения), индивидуальному предпринимателю, физическому</w:t>
      </w:r>
    </w:p>
    <w:p>
      <w:pPr>
        <w:jc w:val="center"/>
        <w:rPr>
          <w:szCs w:val="24"/>
        </w:rPr>
      </w:pPr>
      <w:r>
        <w:rPr>
          <w:b/>
          <w:szCs w:val="24"/>
        </w:rPr>
        <w:t xml:space="preserve">лицу - производителю товаров, работ, услуг на возмещение</w:t>
      </w:r>
    </w:p>
    <w:p>
      <w:pPr>
        <w:jc w:val="center"/>
        <w:rPr>
          <w:szCs w:val="24"/>
        </w:rPr>
      </w:pPr>
      <w:r>
        <w:rPr>
          <w:b/>
          <w:szCs w:val="24"/>
        </w:rPr>
        <w:t xml:space="preserve">затрат (недополученных доходов) в связи с производством</w:t>
      </w:r>
    </w:p>
    <w:p>
      <w:pPr>
        <w:jc w:val="center"/>
        <w:rPr>
          <w:szCs w:val="24"/>
        </w:rPr>
      </w:pPr>
      <w:r>
        <w:rPr>
          <w:b/>
          <w:szCs w:val="24"/>
        </w:rPr>
        <w:t xml:space="preserve">(реализацией) товаров (за исключением подакцизных товаров,</w:t>
      </w:r>
    </w:p>
    <w:p>
      <w:pPr>
        <w:jc w:val="center"/>
        <w:rPr>
          <w:szCs w:val="24"/>
        </w:rPr>
      </w:pPr>
      <w:r>
        <w:rPr>
          <w:b/>
          <w:szCs w:val="24"/>
        </w:rPr>
        <w:t xml:space="preserve">кроме автомобилей легковых и мотоциклов, алкогольной</w:t>
      </w:r>
    </w:p>
    <w:p>
      <w:pPr>
        <w:jc w:val="center"/>
        <w:rPr>
          <w:szCs w:val="24"/>
        </w:rPr>
      </w:pPr>
      <w:r>
        <w:rPr>
          <w:b/>
          <w:szCs w:val="24"/>
        </w:rPr>
        <w:t xml:space="preserve">продукции, предназначенной для экспортных поставок,</w:t>
      </w:r>
    </w:p>
    <w:p>
      <w:pPr>
        <w:jc w:val="center"/>
        <w:rPr>
          <w:szCs w:val="24"/>
        </w:rPr>
      </w:pPr>
      <w:r>
        <w:rPr>
          <w:b/>
          <w:szCs w:val="24"/>
        </w:rPr>
        <w:t xml:space="preserve">винограда, винодельческой продукции, произведенной</w:t>
      </w:r>
    </w:p>
    <w:p>
      <w:pPr>
        <w:jc w:val="center"/>
        <w:rPr>
          <w:szCs w:val="24"/>
        </w:rPr>
      </w:pPr>
      <w:r>
        <w:rPr>
          <w:b/>
          <w:szCs w:val="24"/>
        </w:rPr>
        <w:t xml:space="preserve">из указанного винограда: вин, игристых вин (шампанских),</w:t>
      </w:r>
    </w:p>
    <w:p>
      <w:pPr>
        <w:jc w:val="center"/>
        <w:rPr>
          <w:szCs w:val="24"/>
        </w:rPr>
      </w:pPr>
      <w:r>
        <w:rPr>
          <w:b/>
          <w:szCs w:val="24"/>
        </w:rPr>
        <w:t xml:space="preserve">ликерных вин с защищенным географическим указанием,</w:t>
      </w:r>
    </w:p>
    <w:p>
      <w:pPr>
        <w:jc w:val="center"/>
        <w:rPr>
          <w:szCs w:val="24"/>
        </w:rPr>
      </w:pPr>
      <w:r>
        <w:rPr>
          <w:b/>
          <w:szCs w:val="24"/>
        </w:rPr>
        <w:t xml:space="preserve">с защищенным наименованием места происхождения (специальных</w:t>
      </w:r>
    </w:p>
    <w:p>
      <w:pPr>
        <w:jc w:val="center"/>
        <w:rPr>
          <w:szCs w:val="24"/>
        </w:rPr>
      </w:pPr>
      <w:r>
        <w:rPr>
          <w:b/>
          <w:szCs w:val="24"/>
        </w:rPr>
        <w:t xml:space="preserve">вин), виноматериалов), выполнением работ, оказанием услуг</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i/>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 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53"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___________ N _________,</w:t>
      </w:r>
    </w:p>
    <w:p>
      <w:pPr>
        <w:widowControl w:val="false"/>
        <w:jc w:val="both"/>
        <w:rPr>
          <w:rFonts w:ascii="Courier New" w:hAnsi="Courier New" w:cs="Courier New"/>
          <w:sz w:val="20"/>
        </w:rPr>
      </w:pPr>
      <w:r>
        <w:rPr>
          <w:rFonts w:ascii="Courier New" w:hAnsi="Courier New" w:cs="Courier New"/>
          <w:sz w:val="20"/>
        </w:rPr>
        <w:t xml:space="preserve">с одной стороны и 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654"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 года N __________ "О бюджете Задонского муниципального района на ____________________________________"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 </w:t>
      </w:r>
      <w:r>
        <w:rPr>
          <w:rFonts w:ascii="Courier New" w:hAnsi="Courier New" w:cs="Courier New"/>
          <w:sz w:val="20"/>
        </w:rPr>
        <w:t xml:space="preserve">утвержденным постановлением администрации Задонского муниципального района от _____________ 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I. Предмет Соглашения</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   Предметом   настоящего  Соглашения  является  предоставление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в 20__ году 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1.1.1.  в  целях  возмещения  затрат/недополученных доходов Получателя,</w:t>
      </w:r>
    </w:p>
    <w:p>
      <w:pPr>
        <w:widowControl w:val="false"/>
        <w:jc w:val="both"/>
        <w:rPr>
          <w:rFonts w:ascii="Courier New" w:hAnsi="Courier New" w:cs="Courier New"/>
          <w:sz w:val="20"/>
        </w:rPr>
      </w:pPr>
      <w:r>
        <w:rPr>
          <w:rFonts w:ascii="Courier New" w:hAnsi="Courier New" w:cs="Courier New"/>
          <w:sz w:val="20"/>
        </w:rPr>
        <w:t xml:space="preserve">связанных   с   производством  (реализацией)  товаров,  выполнением  работ,</w:t>
      </w:r>
    </w:p>
    <w:p>
      <w:pPr>
        <w:widowControl w:val="false"/>
        <w:jc w:val="both"/>
        <w:rPr>
          <w:rFonts w:ascii="Courier New" w:hAnsi="Courier New" w:cs="Courier New"/>
          <w:sz w:val="20"/>
        </w:rPr>
      </w:pPr>
      <w:r>
        <w:rPr>
          <w:rFonts w:ascii="Courier New" w:hAnsi="Courier New" w:cs="Courier New"/>
          <w:sz w:val="20"/>
        </w:rPr>
        <w:t xml:space="preserve">оказанием услуг 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 (далее - субсидия);</w:t>
      </w:r>
    </w:p>
    <w:p>
      <w:pPr>
        <w:widowControl w:val="false"/>
        <w:jc w:val="both"/>
        <w:rPr>
          <w:rFonts w:ascii="Courier New" w:hAnsi="Courier New" w:cs="Courier New"/>
          <w:sz w:val="20"/>
        </w:rPr>
      </w:pPr>
      <w:r>
        <w:rPr>
          <w:rFonts w:ascii="Courier New" w:hAnsi="Courier New" w:cs="Courier New"/>
          <w:i/>
          <w:sz w:val="20"/>
        </w:rPr>
        <w:t xml:space="preserve">(наименование товаров, работ, услуг)</w:t>
      </w:r>
      <w:r>
        <w:rPr>
          <w:rFonts w:ascii="Courier New" w:hAnsi="Courier New" w:cs="Courier New"/>
          <w:sz w:val="20"/>
        </w:rPr>
        <w:t xml:space="preserve"> * (1)</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1.1.2.  в  целях  достижения  результатов следующих проектов (программ)</w:t>
      </w:r>
    </w:p>
    <w:p>
      <w:pPr>
        <w:widowControl w:val="false"/>
        <w:jc w:val="both"/>
        <w:rPr>
          <w:rFonts w:ascii="Courier New" w:hAnsi="Courier New" w:cs="Courier New"/>
          <w:sz w:val="20"/>
        </w:rPr>
      </w:pPr>
      <w:r>
        <w:rPr>
          <w:rFonts w:ascii="Courier New" w:hAnsi="Courier New" w:cs="Courier New"/>
          <w:sz w:val="20"/>
        </w:rPr>
        <w:t xml:space="preserve">* (2):</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jc w:val="both"/>
        <w:rPr>
          <w:sz w:val="28"/>
          <w:szCs w:val="28"/>
        </w:rPr>
      </w:pPr>
    </w:p>
    <w:p>
      <w:pPr>
        <w:jc w:val="center"/>
        <w:outlineLvl w:val="1"/>
        <w:rPr>
          <w:szCs w:val="24"/>
        </w:rPr>
      </w:pPr>
      <w:r>
        <w:rPr>
          <w:szCs w:val="24"/>
        </w:rPr>
        <w:t xml:space="preserve">II. Условия предоставления Субсидии</w:t>
      </w:r>
    </w:p>
    <w:p>
      <w:pPr>
        <w:jc w:val="both"/>
        <w:rPr>
          <w:szCs w:val="24"/>
        </w:rPr>
      </w:pPr>
    </w:p>
    <w:p>
      <w:pPr>
        <w:ind w:firstLine="540"/>
        <w:jc w:val="both"/>
        <w:rPr>
          <w:szCs w:val="24"/>
        </w:rPr>
      </w:pPr>
      <w:r>
        <w:rPr>
          <w:szCs w:val="24"/>
        </w:rPr>
        <w:t xml:space="preserve">2.1. Требования к Получателю и условия предоставления Субсидии устанавливаются Решением  о бюджете и Порядком предоставления субсидии.</w:t>
      </w:r>
    </w:p>
    <w:p>
      <w:pPr>
        <w:spacing w:before="240"/>
        <w:ind w:firstLine="540"/>
        <w:jc w:val="both"/>
        <w:rPr>
          <w:szCs w:val="24"/>
        </w:rPr>
      </w:pPr>
      <w:r>
        <w:rPr>
          <w:szCs w:val="24"/>
        </w:rPr>
        <w:t xml:space="preserve">2.2. Обязательным условием предоставления Субсидии является согласие Получателя на осуществление Администрацией, предоставившей субсидию, и органами государственного (муниципального) финансового контроля проверок соблюдения условий, целей и порядка предоставления субсидий * (3).</w:t>
      </w:r>
    </w:p>
    <w:p>
      <w:pPr>
        <w:spacing w:before="240"/>
        <w:ind w:firstLine="540"/>
        <w:jc w:val="both"/>
        <w:rPr>
          <w:szCs w:val="24"/>
        </w:rPr>
      </w:pPr>
      <w:r>
        <w:rPr>
          <w:szCs w:val="24"/>
        </w:rPr>
        <w:t xml:space="preserve">Получатель Субсидии выражает свое согласие на осуществление Администрацией и органами государственного (муниципального) финансового контроля проверок соблюдения им условий, целей и порядка предоставления субсидий путем подписания настоящего Соглашения.</w:t>
      </w:r>
    </w:p>
    <w:p>
      <w:pPr>
        <w:jc w:val="both"/>
        <w:rPr>
          <w:szCs w:val="24"/>
        </w:rPr>
      </w:pPr>
    </w:p>
    <w:p>
      <w:pPr>
        <w:jc w:val="center"/>
        <w:outlineLvl w:val="1"/>
        <w:rPr>
          <w:szCs w:val="24"/>
        </w:rPr>
      </w:pPr>
      <w:r>
        <w:rPr>
          <w:szCs w:val="24"/>
        </w:rPr>
        <w:t xml:space="preserve">III. Финансовое обеспечение и сроки предоставления Субсидии</w:t>
      </w:r>
    </w:p>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3.1.  Субсидия  предоставляется  в  соответствии  с  лимитами бюджетных</w:t>
      </w:r>
    </w:p>
    <w:p>
      <w:pPr>
        <w:widowControl w:val="false"/>
        <w:jc w:val="both"/>
        <w:rPr>
          <w:rFonts w:ascii="Courier New" w:hAnsi="Courier New" w:cs="Courier New"/>
          <w:sz w:val="20"/>
        </w:rPr>
      </w:pPr>
      <w:r>
        <w:rPr>
          <w:rFonts w:ascii="Courier New" w:hAnsi="Courier New" w:cs="Courier New"/>
          <w:sz w:val="20"/>
        </w:rPr>
        <w:t xml:space="preserve">обязательств,  доведенными Администрации  как  получателю  средств бюджета Задонского муниципального района, на цели, указанные в </w:t>
      </w:r>
      <w:hyperlink w:anchor="P111" w:history="1">
        <w:r>
          <w:rPr>
            <w:rFonts w:ascii="Courier New" w:hAnsi="Courier New" w:cs="Courier New"/>
            <w:color w:val="0000ff"/>
            <w:sz w:val="20"/>
          </w:rPr>
          <w:t xml:space="preserve">пункте 1.1 раздела I</w:t>
        </w:r>
      </w:hyperlink>
      <w:r>
        <w:rPr>
          <w:rFonts w:ascii="Courier New" w:hAnsi="Courier New" w:cs="Courier New"/>
          <w:sz w:val="20"/>
        </w:rPr>
        <w:t xml:space="preserve"> настоящего Соглашения, в размере 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 (_____________)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(указывается сумма субсидии прописью или в случаях, когда размер суммы</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определяется по итогам отчетного периода, указывается порядок (формула)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расчета суммы субсидии)</w:t>
      </w:r>
    </w:p>
    <w:p>
      <w:pPr>
        <w:ind w:firstLine="540"/>
        <w:jc w:val="both"/>
        <w:rPr>
          <w:szCs w:val="24"/>
        </w:rPr>
      </w:pPr>
      <w:r>
        <w:rPr>
          <w:szCs w:val="24"/>
        </w:rPr>
        <w:t xml:space="preserve">3.2. Перечисление Субсидии осуществляется в соответствии с бюджетным законодательством Российской Федерации:</w:t>
      </w:r>
    </w:p>
    <w:p>
      <w:pPr>
        <w:spacing w:before="240"/>
        <w:ind w:firstLine="540"/>
        <w:jc w:val="both"/>
        <w:rPr>
          <w:szCs w:val="24"/>
        </w:rPr>
      </w:pPr>
      <w:r>
        <w:rPr>
          <w:szCs w:val="24"/>
        </w:rPr>
        <w:t xml:space="preserve">- на открытый Получателю в соответствии с бюджетным законодательством Российской Федерации в Управлении Федерального казначейства по Липецкой области или в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 (4);</w:t>
      </w:r>
    </w:p>
    <w:p>
      <w:pPr>
        <w:widowControl w:val="false"/>
        <w:spacing w:before="200"/>
        <w:jc w:val="both"/>
        <w:rPr>
          <w:rFonts w:ascii="Courier New" w:hAnsi="Courier New" w:cs="Courier New"/>
          <w:sz w:val="20"/>
        </w:rPr>
      </w:pPr>
      <w:r>
        <w:rPr>
          <w:rFonts w:ascii="Courier New" w:hAnsi="Courier New" w:cs="Courier New"/>
          <w:sz w:val="20"/>
        </w:rPr>
        <w:t xml:space="preserve">    - на счет Получателя, открытый в 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учреждения Центрального банка Российской Федерации или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кредитной организации) * (5)</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3.3.   Перечисление   Субсидии   осуществляется  на  основании распоряжения</w:t>
      </w:r>
    </w:p>
    <w:p>
      <w:pPr>
        <w:widowControl w:val="false"/>
        <w:jc w:val="both"/>
        <w:rPr>
          <w:rFonts w:ascii="Courier New" w:hAnsi="Courier New" w:cs="Courier New"/>
          <w:sz w:val="20"/>
        </w:rPr>
      </w:pPr>
      <w:r>
        <w:rPr>
          <w:rFonts w:ascii="Courier New" w:hAnsi="Courier New" w:cs="Courier New"/>
          <w:sz w:val="20"/>
        </w:rPr>
        <w:t xml:space="preserve">Администрации в сроки, предусмотренные Порядком 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(срок перечисления Субсидии)</w:t>
      </w:r>
    </w:p>
    <w:p>
      <w:pPr>
        <w:jc w:val="both"/>
        <w:rPr>
          <w:szCs w:val="24"/>
        </w:rPr>
      </w:pPr>
    </w:p>
    <w:p>
      <w:pPr>
        <w:jc w:val="center"/>
        <w:outlineLvl w:val="1"/>
        <w:rPr>
          <w:szCs w:val="24"/>
        </w:rPr>
      </w:pPr>
      <w:r>
        <w:rPr>
          <w:szCs w:val="24"/>
        </w:rPr>
        <w:t xml:space="preserve">IV. Взаимодействие, права и обязанности Сторон</w:t>
      </w:r>
    </w:p>
    <w:p>
      <w:pPr>
        <w:jc w:val="both"/>
        <w:rPr>
          <w:szCs w:val="24"/>
        </w:rPr>
      </w:pPr>
    </w:p>
    <w:p>
      <w:pPr>
        <w:ind w:firstLine="540"/>
        <w:jc w:val="both"/>
        <w:rPr>
          <w:szCs w:val="24"/>
        </w:rPr>
      </w:pPr>
      <w:r>
        <w:rPr>
          <w:szCs w:val="24"/>
        </w:rPr>
        <w:t xml:space="preserve">4.1. Администрация:</w:t>
      </w:r>
    </w:p>
    <w:p>
      <w:pPr>
        <w:spacing w:before="240"/>
        <w:ind w:firstLine="540"/>
        <w:jc w:val="both"/>
        <w:rPr>
          <w:szCs w:val="24"/>
        </w:rPr>
      </w:pPr>
      <w:r>
        <w:rPr>
          <w:szCs w:val="24"/>
        </w:rPr>
        <w:t xml:space="preserve">4.1.1. обеспечивает предоставление Субсидии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4.1.2. обеспечивает перечисление Субсидии в соответствии с </w:t>
      </w:r>
      <w:hyperlink w:anchor="P142" w:history="1">
        <w:r>
          <w:rPr>
            <w:color w:val="0000ff"/>
            <w:szCs w:val="24"/>
          </w:rPr>
          <w:t xml:space="preserve">пунктами 3.2</w:t>
        </w:r>
      </w:hyperlink>
      <w:r>
        <w:rPr>
          <w:szCs w:val="24"/>
        </w:rPr>
        <w:t xml:space="preserve"> - </w:t>
      </w:r>
      <w:hyperlink w:anchor="P149" w:history="1">
        <w:r>
          <w:rPr>
            <w:color w:val="0000ff"/>
            <w:szCs w:val="24"/>
          </w:rPr>
          <w:t xml:space="preserve">3.3 раздела III</w:t>
        </w:r>
      </w:hyperlink>
      <w:r>
        <w:rPr>
          <w:szCs w:val="24"/>
        </w:rPr>
        <w:t xml:space="preserve"> настоящего Соглашения;</w:t>
      </w:r>
    </w:p>
    <w:p>
      <w:pPr>
        <w:widowControl w:val="false"/>
        <w:spacing w:before="200"/>
        <w:jc w:val="both"/>
        <w:rPr>
          <w:rFonts w:ascii="Courier New" w:hAnsi="Courier New" w:cs="Courier New"/>
          <w:sz w:val="20"/>
        </w:rPr>
      </w:pPr>
      <w:r>
        <w:rPr>
          <w:rFonts w:ascii="Courier New" w:hAnsi="Courier New" w:cs="Courier New"/>
          <w:sz w:val="20"/>
        </w:rPr>
        <w:t xml:space="preserve">    4.1.3.  осуществляет  проверку  предоставляемых Получателем документов,</w:t>
      </w:r>
    </w:p>
    <w:p>
      <w:pPr>
        <w:widowControl w:val="false"/>
        <w:jc w:val="both"/>
        <w:rPr>
          <w:rFonts w:ascii="Courier New" w:hAnsi="Courier New" w:cs="Courier New"/>
          <w:sz w:val="20"/>
        </w:rPr>
      </w:pPr>
      <w:r>
        <w:rPr>
          <w:rFonts w:ascii="Courier New" w:hAnsi="Courier New" w:cs="Courier New"/>
          <w:sz w:val="20"/>
        </w:rPr>
        <w:t xml:space="preserve">подтверждающих факт произведенных Получателем, 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(затрат/недополученных</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доходов)</w:t>
      </w:r>
    </w:p>
    <w:p>
      <w:pPr>
        <w:widowControl w:val="false"/>
        <w:jc w:val="both"/>
        <w:rPr>
          <w:rFonts w:ascii="Courier New" w:hAnsi="Courier New" w:cs="Courier New"/>
          <w:sz w:val="20"/>
        </w:rPr>
      </w:pPr>
      <w:r>
        <w:rPr>
          <w:rFonts w:ascii="Courier New" w:hAnsi="Courier New" w:cs="Courier New"/>
          <w:sz w:val="20"/>
        </w:rPr>
        <w:t xml:space="preserve">на  возмещение  которых  предоставляется Субсидия в соответствии с Порядком</w:t>
      </w:r>
    </w:p>
    <w:p>
      <w:pPr>
        <w:widowControl w:val="false"/>
        <w:jc w:val="both"/>
        <w:rPr>
          <w:rFonts w:ascii="Courier New" w:hAnsi="Courier New" w:cs="Courier New"/>
          <w:sz w:val="20"/>
        </w:rPr>
      </w:pPr>
      <w:r>
        <w:rPr>
          <w:rFonts w:ascii="Courier New" w:hAnsi="Courier New" w:cs="Courier New"/>
          <w:sz w:val="20"/>
        </w:rPr>
        <w:t xml:space="preserve">предоставления   субсидии   и   настоящим   Соглашением,  в  том  числе  на</w:t>
      </w:r>
    </w:p>
    <w:p>
      <w:pPr>
        <w:widowControl w:val="false"/>
        <w:jc w:val="both"/>
        <w:rPr>
          <w:rFonts w:ascii="Courier New" w:hAnsi="Courier New" w:cs="Courier New"/>
          <w:sz w:val="20"/>
        </w:rPr>
      </w:pPr>
      <w:r>
        <w:rPr>
          <w:rFonts w:ascii="Courier New" w:hAnsi="Courier New" w:cs="Courier New"/>
          <w:sz w:val="20"/>
        </w:rPr>
        <w:t xml:space="preserve">соответствие их Порядку предоставления субсидии, в течение ___ рабочих дней</w:t>
      </w:r>
    </w:p>
    <w:p>
      <w:pPr>
        <w:widowControl w:val="false"/>
        <w:jc w:val="both"/>
        <w:rPr>
          <w:rFonts w:ascii="Courier New" w:hAnsi="Courier New" w:cs="Courier New"/>
          <w:sz w:val="20"/>
        </w:rPr>
      </w:pPr>
      <w:r>
        <w:rPr>
          <w:rFonts w:ascii="Courier New" w:hAnsi="Courier New" w:cs="Courier New"/>
          <w:sz w:val="20"/>
        </w:rPr>
        <w:t xml:space="preserve">со дня их получения от Получателя;</w:t>
      </w:r>
    </w:p>
    <w:p>
      <w:pPr>
        <w:ind w:firstLine="540"/>
        <w:jc w:val="both"/>
        <w:rPr>
          <w:szCs w:val="24"/>
        </w:rPr>
      </w:pPr>
      <w:r>
        <w:rPr>
          <w:szCs w:val="24"/>
        </w:rPr>
        <w:t xml:space="preserve">4.1.4. устанавливает </w:t>
      </w:r>
      <w:hyperlink w:anchor="P350" w:history="1">
        <w:r>
          <w:rPr>
            <w:color w:val="0000ff"/>
            <w:szCs w:val="24"/>
          </w:rPr>
          <w:t xml:space="preserve">значение</w:t>
        </w:r>
      </w:hyperlink>
      <w:r>
        <w:rPr>
          <w:szCs w:val="24"/>
        </w:rPr>
        <w:t xml:space="preserve"> результатов предоставления субсидии согласно приложению 1 к настоящему Соглашению, являющемуся неотъемлемой частью настоящего Соглашения * (6);</w:t>
      </w:r>
    </w:p>
    <w:p>
      <w:pPr>
        <w:spacing w:before="240"/>
        <w:ind w:firstLine="540"/>
        <w:jc w:val="both"/>
        <w:rPr>
          <w:szCs w:val="24"/>
        </w:rPr>
      </w:pPr>
      <w:r>
        <w:rPr>
          <w:szCs w:val="24"/>
        </w:rPr>
        <w:t xml:space="preserve">4.1.5. устанавливает </w:t>
      </w:r>
      <w:hyperlink w:anchor="P437" w:history="1">
        <w:r>
          <w:rPr>
            <w:color w:val="0000ff"/>
            <w:szCs w:val="24"/>
          </w:rPr>
          <w:t xml:space="preserve">показатели</w:t>
        </w:r>
      </w:hyperlink>
      <w:r>
        <w:rPr>
          <w:szCs w:val="24"/>
        </w:rPr>
        <w:t xml:space="preserve">, необходимые для достижения результатов предоставления субсидии, согласно приложению 2 к настоящему Соглашению, являющемуся неотъемлемой частью настоящего Соглашения * (7);</w:t>
      </w:r>
    </w:p>
    <w:p>
      <w:pPr>
        <w:spacing w:before="240"/>
        <w:ind w:firstLine="540"/>
        <w:jc w:val="both"/>
        <w:rPr>
          <w:szCs w:val="24"/>
        </w:rPr>
      </w:pPr>
      <w:r>
        <w:rPr>
          <w:szCs w:val="24"/>
        </w:rPr>
        <w:t xml:space="preserve">4.1.6. осуществляет оценку достижения Получателем результатов предоставления субсидии и показателей, необходимых для достижения результатов предоставления субсидии, установленных в соответствии с пунктами 4.1.4 и 4.1.5 настоящего Соглашения * (8);</w:t>
      </w:r>
    </w:p>
    <w:p>
      <w:pPr>
        <w:spacing w:before="240"/>
        <w:ind w:firstLine="540"/>
        <w:jc w:val="both"/>
        <w:rPr>
          <w:szCs w:val="24"/>
        </w:rPr>
      </w:pPr>
      <w:r>
        <w:rPr>
          <w:szCs w:val="24"/>
        </w:rPr>
        <w:t xml:space="preserve">4.1.7. осуществляет контроль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 путем проведения плановых и (или) внеплановых проверок;</w:t>
      </w:r>
    </w:p>
    <w:p>
      <w:pPr>
        <w:spacing w:before="240"/>
        <w:ind w:firstLine="540"/>
        <w:jc w:val="both"/>
        <w:rPr>
          <w:szCs w:val="24"/>
        </w:rPr>
      </w:pPr>
      <w:r>
        <w:rPr>
          <w:szCs w:val="24"/>
        </w:rPr>
        <w:t xml:space="preserve">4.1.8. запрашивает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Решением о бюджете, Порядком предоставления Субсидии и настоящим Соглашением;</w:t>
      </w:r>
    </w:p>
    <w:p>
      <w:pPr>
        <w:spacing w:before="240"/>
        <w:ind w:firstLine="540"/>
        <w:jc w:val="both"/>
        <w:rPr>
          <w:szCs w:val="24"/>
        </w:rPr>
      </w:pPr>
      <w:r>
        <w:rPr>
          <w:szCs w:val="24"/>
        </w:rPr>
        <w:t xml:space="preserve">4.1.9. рассматривает документы и иную информацию, направленную Получателем, в течение 10 рабочих дней со дня их получения и уведомляет Получателя о результатах рассмотрения;</w:t>
      </w:r>
    </w:p>
    <w:p>
      <w:pPr>
        <w:spacing w:before="240"/>
        <w:ind w:firstLine="540"/>
        <w:jc w:val="both"/>
        <w:rPr>
          <w:szCs w:val="24"/>
        </w:rPr>
      </w:pPr>
      <w:r>
        <w:rPr>
          <w:szCs w:val="24"/>
        </w:rPr>
        <w:t xml:space="preserve">4.1.10. направляет разъяснения Получателю по вопросам, связанным с исполнением настоящего Соглашения, в течение 10 рабочих дней со дня получения обращения Получателя;</w:t>
      </w:r>
    </w:p>
    <w:p>
      <w:pPr>
        <w:spacing w:before="240"/>
        <w:ind w:firstLine="540"/>
        <w:jc w:val="both"/>
        <w:rPr>
          <w:szCs w:val="24"/>
        </w:rPr>
      </w:pPr>
      <w:r>
        <w:rPr>
          <w:szCs w:val="24"/>
        </w:rPr>
        <w:t xml:space="preserve">4.1.11. приостанавливает предоставление Субсидии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Решением о бюджете,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несвоевременного представления и непредставления отчетов, документов и информации, предусмотренных Соглашением, до устранения указанных нарушений с обязательным уведомлением Получателя не позднее третьего рабочего дня с даты принятия решения о приостановлении;</w:t>
      </w:r>
    </w:p>
    <w:p>
      <w:pPr>
        <w:spacing w:before="240"/>
        <w:ind w:firstLine="540"/>
        <w:jc w:val="both"/>
        <w:rPr>
          <w:szCs w:val="24"/>
        </w:rPr>
      </w:pPr>
      <w:r>
        <w:rPr>
          <w:szCs w:val="24"/>
        </w:rPr>
        <w:t xml:space="preserve">4.1.12. в случае установления Администрацией или получения от органа государственного (муниципального) финансового контроля информации о факте(ах) нарушения Получателем порядка, целей и условий предоставления Субсидии, предусмотренных Правилами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Задонского муниципального района в размере и в сроки, определенные в указанном требовании в соответствии с Решением о бюджете;</w:t>
      </w:r>
    </w:p>
    <w:p>
      <w:pPr>
        <w:spacing w:before="240"/>
        <w:ind w:firstLine="540"/>
        <w:jc w:val="both"/>
        <w:rPr>
          <w:szCs w:val="24"/>
        </w:rPr>
      </w:pPr>
      <w:r>
        <w:rPr>
          <w:szCs w:val="24"/>
        </w:rPr>
        <w:t xml:space="preserve">4.1.13. обеспечивает принудительное взыскание Субсидии и перечисление их в доход  бюджета Задонского муниципального района в соответствии с действующим законодательством;</w:t>
      </w:r>
    </w:p>
    <w:p>
      <w:pPr>
        <w:spacing w:before="240"/>
        <w:ind w:firstLine="540"/>
        <w:jc w:val="both"/>
        <w:rPr>
          <w:szCs w:val="24"/>
        </w:rPr>
      </w:pPr>
      <w:r>
        <w:rPr>
          <w:szCs w:val="24"/>
        </w:rPr>
        <w:t xml:space="preserve">4.1.14. осуществляет иные права и обязанности в соответствии с бюджетным законодательством Российской Федерации и Липецкой области, Порядком предоставления субсидии.</w:t>
      </w:r>
    </w:p>
    <w:p>
      <w:pPr>
        <w:spacing w:before="240"/>
        <w:ind w:firstLine="540"/>
        <w:jc w:val="both"/>
        <w:rPr>
          <w:szCs w:val="24"/>
        </w:rPr>
      </w:pPr>
      <w:r>
        <w:rPr>
          <w:szCs w:val="24"/>
        </w:rPr>
        <w:t xml:space="preserve">4.2. Получатель обязуется:</w:t>
      </w:r>
    </w:p>
    <w:p>
      <w:pPr>
        <w:spacing w:before="240"/>
        <w:ind w:firstLine="540"/>
        <w:jc w:val="both"/>
        <w:rPr>
          <w:szCs w:val="24"/>
        </w:rPr>
      </w:pPr>
      <w:r>
        <w:rPr>
          <w:szCs w:val="24"/>
        </w:rPr>
        <w:t xml:space="preserve">4.2.1. в соответствии с бюджетным законодательством Российской Федерации открыть в Управлении Федерального казначейства по Липецкой области или комитете финансов и казначейского исполнения бюджета администрации Задонского муниципального района Липецкой области лицевой счет, предназначенный для учета операций со средствами юридического лица, не являющегося участником бюджетного процесса, и в течение 10 рабочих дней со дня открытия указанного лицевого счета направить в Администрацию соответствующие документы о его открытии * (9);</w:t>
      </w:r>
    </w:p>
    <w:p>
      <w:pPr>
        <w:spacing w:before="240"/>
        <w:ind w:firstLine="540"/>
        <w:jc w:val="both"/>
        <w:rPr>
          <w:szCs w:val="24"/>
        </w:rPr>
      </w:pPr>
      <w:r>
        <w:rPr>
          <w:szCs w:val="24"/>
        </w:rPr>
        <w:t xml:space="preserve">4.2.2. представлять в Администрацию документы в соответствии с Порядком предоставления субсидии и настоящим Соглашением;</w:t>
      </w:r>
    </w:p>
    <w:p>
      <w:pPr>
        <w:spacing w:before="240"/>
        <w:ind w:firstLine="540"/>
        <w:jc w:val="both"/>
        <w:rPr>
          <w:szCs w:val="24"/>
        </w:rPr>
      </w:pPr>
      <w:r>
        <w:rPr>
          <w:szCs w:val="24"/>
        </w:rPr>
        <w:t xml:space="preserve">4.2.3. обеспечивать достижение </w:t>
      </w:r>
      <w:hyperlink w:anchor="P350" w:history="1">
        <w:r>
          <w:rPr>
            <w:color w:val="0000ff"/>
            <w:szCs w:val="24"/>
          </w:rPr>
          <w:t xml:space="preserve">значений</w:t>
        </w:r>
      </w:hyperlink>
      <w:r>
        <w:rPr>
          <w:szCs w:val="24"/>
        </w:rPr>
        <w:t xml:space="preserve"> результатов предоставления субсидии и </w:t>
      </w:r>
      <w:hyperlink w:anchor="P437" w:history="1">
        <w:r>
          <w:rPr>
            <w:color w:val="0000ff"/>
            <w:szCs w:val="24"/>
          </w:rPr>
          <w:t xml:space="preserve">показателей</w:t>
        </w:r>
      </w:hyperlink>
      <w:r>
        <w:rPr>
          <w:szCs w:val="24"/>
        </w:rPr>
        <w:t xml:space="preserve">, необходимых для достижения результатов предоставления субсидии, предусмотренных приложениями 1 и 2 к настоящему Соглашению * (10), и соблюдение сроков их достижения;</w:t>
      </w:r>
    </w:p>
    <w:p>
      <w:pPr>
        <w:widowControl w:val="false"/>
        <w:spacing w:before="200"/>
        <w:jc w:val="both"/>
        <w:rPr>
          <w:rFonts w:ascii="Courier New" w:hAnsi="Courier New" w:cs="Courier New"/>
          <w:sz w:val="20"/>
        </w:rPr>
      </w:pPr>
      <w:r>
        <w:rPr>
          <w:rFonts w:ascii="Courier New" w:hAnsi="Courier New" w:cs="Courier New"/>
          <w:sz w:val="20"/>
        </w:rPr>
        <w:t xml:space="preserve">    4.2.4.   представлять   в   Администрацию   </w:t>
      </w:r>
      <w:hyperlink w:anchor="P5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значений</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по  форме  согласно  приложению 3 к</w:t>
      </w:r>
    </w:p>
    <w:p>
      <w:pPr>
        <w:widowControl w:val="false"/>
        <w:jc w:val="both"/>
        <w:rPr>
          <w:rFonts w:ascii="Courier New" w:hAnsi="Courier New" w:cs="Courier New"/>
          <w:sz w:val="20"/>
        </w:rPr>
      </w:pPr>
      <w:r>
        <w:rPr>
          <w:rFonts w:ascii="Courier New" w:hAnsi="Courier New" w:cs="Courier New"/>
          <w:sz w:val="20"/>
        </w:rPr>
        <w:t xml:space="preserve">настоящему  Соглашению  не  позднее  10 рабочих дней, следующих за отчетным</w:t>
      </w:r>
    </w:p>
    <w:p>
      <w:pPr>
        <w:widowControl w:val="false"/>
        <w:jc w:val="both"/>
        <w:rPr>
          <w:rFonts w:ascii="Courier New" w:hAnsi="Courier New" w:cs="Courier New"/>
          <w:sz w:val="20"/>
        </w:rPr>
      </w:pPr>
      <w:r>
        <w:rPr>
          <w:rFonts w:ascii="Courier New" w:hAnsi="Courier New" w:cs="Courier New"/>
          <w:sz w:val="20"/>
        </w:rPr>
        <w:t xml:space="preserve">________ * (11);</w:t>
      </w:r>
    </w:p>
    <w:p>
      <w:pPr>
        <w:widowControl w:val="false"/>
        <w:jc w:val="both"/>
        <w:rPr>
          <w:rFonts w:ascii="Courier New" w:hAnsi="Courier New" w:cs="Courier New"/>
          <w:sz w:val="20"/>
        </w:rPr>
      </w:pP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  представлять  в  Администрацию  </w:t>
      </w:r>
      <w:hyperlink w:anchor="P632" w:history="1">
        <w:r>
          <w:rPr>
            <w:rFonts w:ascii="Courier New" w:hAnsi="Courier New" w:cs="Courier New"/>
            <w:color w:val="0000ff"/>
            <w:sz w:val="20"/>
          </w:rPr>
          <w:t xml:space="preserve">отчет</w:t>
        </w:r>
      </w:hyperlink>
      <w:r>
        <w:rPr>
          <w:rFonts w:ascii="Courier New" w:hAnsi="Courier New" w:cs="Courier New"/>
          <w:sz w:val="20"/>
        </w:rPr>
        <w:t xml:space="preserve">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необходимых  для  достижения  результатов предоставления субсидии, по форме</w:t>
      </w:r>
    </w:p>
    <w:p>
      <w:pPr>
        <w:widowControl w:val="false"/>
        <w:jc w:val="both"/>
        <w:rPr>
          <w:rFonts w:ascii="Courier New" w:hAnsi="Courier New" w:cs="Courier New"/>
          <w:sz w:val="20"/>
        </w:rPr>
      </w:pPr>
      <w:r>
        <w:rPr>
          <w:rFonts w:ascii="Courier New" w:hAnsi="Courier New" w:cs="Courier New"/>
          <w:sz w:val="20"/>
        </w:rPr>
        <w:t xml:space="preserve">согласно  приложению  4 к настоящему Соглашению не позднее 10 рабочих дней,</w:t>
      </w:r>
    </w:p>
    <w:p>
      <w:pPr>
        <w:widowControl w:val="false"/>
        <w:jc w:val="both"/>
        <w:rPr>
          <w:rFonts w:ascii="Courier New" w:hAnsi="Courier New" w:cs="Courier New"/>
          <w:sz w:val="20"/>
        </w:rPr>
      </w:pPr>
      <w:r>
        <w:rPr>
          <w:rFonts w:ascii="Courier New" w:hAnsi="Courier New" w:cs="Courier New"/>
          <w:sz w:val="20"/>
        </w:rPr>
        <w:t xml:space="preserve">следующих за отчетным ________ * (12);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widowControl w:val="false"/>
        <w:jc w:val="both"/>
        <w:rPr>
          <w:rFonts w:ascii="Courier New" w:hAnsi="Courier New" w:cs="Courier New"/>
          <w:sz w:val="20"/>
        </w:rPr>
      </w:pPr>
      <w:r>
        <w:rPr>
          <w:rFonts w:ascii="Courier New" w:hAnsi="Courier New" w:cs="Courier New"/>
          <w:sz w:val="20"/>
        </w:rPr>
        <w:t xml:space="preserve">    4.2.5.1.  предоставлять в Администрацию следующие дополнительные отчеты не</w:t>
      </w:r>
    </w:p>
    <w:p>
      <w:pPr>
        <w:widowControl w:val="false"/>
        <w:jc w:val="both"/>
        <w:rPr>
          <w:rFonts w:ascii="Courier New" w:hAnsi="Courier New" w:cs="Courier New"/>
          <w:sz w:val="20"/>
        </w:rPr>
      </w:pPr>
      <w:r>
        <w:rPr>
          <w:rFonts w:ascii="Courier New" w:hAnsi="Courier New" w:cs="Courier New"/>
          <w:sz w:val="20"/>
        </w:rPr>
        <w:t xml:space="preserve">позднее ___ рабочих дней, следующих за отчетным 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(период)</w:t>
      </w:r>
    </w:p>
    <w:p>
      <w:pPr>
        <w:ind w:firstLine="540"/>
        <w:jc w:val="both"/>
        <w:rPr>
          <w:sz w:val="28"/>
          <w:szCs w:val="28"/>
        </w:rPr>
      </w:pPr>
      <w:r>
        <w:rPr>
          <w:sz w:val="28"/>
          <w:szCs w:val="28"/>
        </w:rPr>
        <w:t xml:space="preserve">- _________________________________________</w:t>
      </w:r>
    </w:p>
    <w:p>
      <w:pPr>
        <w:spacing w:before="240"/>
        <w:ind w:firstLine="540"/>
        <w:jc w:val="both"/>
        <w:rPr>
          <w:sz w:val="28"/>
          <w:szCs w:val="28"/>
        </w:rPr>
      </w:pPr>
      <w:r>
        <w:rPr>
          <w:sz w:val="28"/>
          <w:szCs w:val="28"/>
        </w:rPr>
        <w:t xml:space="preserve">- _________________________________ * (13);</w:t>
      </w:r>
    </w:p>
    <w:p>
      <w:pPr>
        <w:spacing w:before="240"/>
        <w:ind w:firstLine="540"/>
        <w:jc w:val="both"/>
        <w:rPr>
          <w:szCs w:val="24"/>
        </w:rPr>
      </w:pPr>
      <w:r>
        <w:rPr>
          <w:szCs w:val="24"/>
        </w:rPr>
        <w:t xml:space="preserve">4.2.6. представлять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w:t>
      </w:r>
      <w:hyperlink w:anchor="P171" w:history="1">
        <w:r>
          <w:rPr>
            <w:color w:val="0000ff"/>
            <w:szCs w:val="24"/>
          </w:rPr>
          <w:t xml:space="preserve">пунктом 4.1.8</w:t>
        </w:r>
      </w:hyperlink>
      <w:r>
        <w:rPr>
          <w:szCs w:val="24"/>
        </w:rPr>
        <w:t xml:space="preserve"> настоящего Соглашения, в течение 10 рабочих дней со дня получения указанного запроса;</w:t>
      </w:r>
    </w:p>
    <w:p>
      <w:pPr>
        <w:spacing w:before="240"/>
        <w:ind w:firstLine="540"/>
        <w:jc w:val="both"/>
        <w:rPr>
          <w:szCs w:val="24"/>
        </w:rPr>
      </w:pPr>
      <w:r>
        <w:rPr>
          <w:szCs w:val="24"/>
        </w:rPr>
        <w:t xml:space="preserve">4.2.7. в случае получения от Администрации требования, предусмотренного </w:t>
      </w:r>
      <w:hyperlink w:anchor="P175" w:history="1">
        <w:r>
          <w:rPr>
            <w:color w:val="0000ff"/>
            <w:szCs w:val="24"/>
          </w:rPr>
          <w:t xml:space="preserve">пунктом 4.1.12</w:t>
        </w:r>
      </w:hyperlink>
      <w:r>
        <w:rPr>
          <w:szCs w:val="24"/>
        </w:rPr>
        <w:t xml:space="preserve"> настоящего Соглашения, возвратить в  бюджет Задонского муниципального района Субсидию в размере, определенном в указанном требовании, в 10-дневный срок со дня получения требования, устранять факт(ы) нарушения порядка, целей и условий предоставления Субсидии в сроки, определенные в указанном требовании;</w:t>
      </w:r>
    </w:p>
    <w:p>
      <w:pPr>
        <w:spacing w:before="240"/>
        <w:ind w:firstLine="540"/>
        <w:jc w:val="both"/>
        <w:rPr>
          <w:szCs w:val="24"/>
        </w:rPr>
      </w:pPr>
      <w:r>
        <w:rPr>
          <w:szCs w:val="24"/>
        </w:rPr>
        <w:t xml:space="preserve">4.2.8. обеспечивать полноту и достоверность сведений, представляемых в Администрацию в соответствии с настоящим Соглашением;</w:t>
      </w:r>
    </w:p>
    <w:p>
      <w:pPr>
        <w:spacing w:before="240"/>
        <w:ind w:firstLine="540"/>
        <w:jc w:val="both"/>
        <w:rPr>
          <w:szCs w:val="24"/>
        </w:rPr>
      </w:pPr>
      <w:r>
        <w:rPr>
          <w:szCs w:val="24"/>
        </w:rPr>
        <w:t xml:space="preserve">4.2.9. выполнять иные обязанности в соответствии с бюджетным законодательством Российской Федерации, Решением о бюджете, Порядком предоставления субсидии, в том числе * (14):</w:t>
      </w:r>
    </w:p>
    <w:p>
      <w:pPr>
        <w:spacing w:before="240"/>
        <w:ind w:firstLine="540"/>
        <w:jc w:val="both"/>
        <w:rPr>
          <w:szCs w:val="24"/>
        </w:rPr>
      </w:pPr>
      <w:r>
        <w:rPr>
          <w:szCs w:val="24"/>
        </w:rPr>
        <w:t xml:space="preserve">- ________________________________________;</w:t>
      </w:r>
    </w:p>
    <w:p>
      <w:pPr>
        <w:spacing w:before="240"/>
        <w:ind w:firstLine="540"/>
        <w:jc w:val="both"/>
        <w:rPr>
          <w:szCs w:val="24"/>
        </w:rPr>
      </w:pPr>
      <w:r>
        <w:rPr>
          <w:szCs w:val="24"/>
        </w:rPr>
        <w:t xml:space="preserve">- _______________________________________.</w:t>
      </w:r>
    </w:p>
    <w:p>
      <w:pPr>
        <w:spacing w:before="240"/>
        <w:ind w:firstLine="540"/>
        <w:jc w:val="both"/>
        <w:rPr>
          <w:szCs w:val="24"/>
        </w:rPr>
      </w:pPr>
      <w:r>
        <w:rPr>
          <w:szCs w:val="24"/>
        </w:rPr>
        <w:t xml:space="preserve">4.3. Получатель вправе:</w:t>
      </w:r>
    </w:p>
    <w:p>
      <w:pPr>
        <w:spacing w:before="240"/>
        <w:ind w:firstLine="540"/>
        <w:jc w:val="both"/>
        <w:rPr>
          <w:szCs w:val="24"/>
        </w:rPr>
      </w:pPr>
      <w:r>
        <w:rPr>
          <w:szCs w:val="24"/>
        </w:rPr>
        <w:t xml:space="preserve">4.3.1. обращаться в Администрацию в целях получения разъяснений в связи с исполнением настоящего Соглашения;</w:t>
      </w:r>
    </w:p>
    <w:p>
      <w:pPr>
        <w:spacing w:before="240"/>
        <w:ind w:firstLine="540"/>
        <w:jc w:val="both"/>
        <w:rPr>
          <w:szCs w:val="24"/>
        </w:rPr>
      </w:pPr>
      <w:r>
        <w:rPr>
          <w:szCs w:val="24"/>
        </w:rPr>
        <w:t xml:space="preserve">4.3.2. осуществлять иные права в соответствии с бюджетным законодательством Российской Федерации и Липецкой области, Порядком предоставления субсидии.</w:t>
      </w:r>
    </w:p>
    <w:p>
      <w:pPr>
        <w:jc w:val="both"/>
        <w:rPr>
          <w:szCs w:val="24"/>
        </w:rPr>
      </w:pPr>
    </w:p>
    <w:p>
      <w:pPr>
        <w:jc w:val="center"/>
        <w:outlineLvl w:val="1"/>
        <w:rPr>
          <w:szCs w:val="24"/>
        </w:rPr>
      </w:pPr>
      <w:r>
        <w:rPr>
          <w:szCs w:val="24"/>
        </w:rPr>
        <w:t xml:space="preserve">V. Ответственность Сторон</w:t>
      </w:r>
    </w:p>
    <w:p>
      <w:pPr>
        <w:jc w:val="both"/>
        <w:rPr>
          <w:szCs w:val="24"/>
        </w:rPr>
      </w:pPr>
    </w:p>
    <w:p>
      <w:pPr>
        <w:ind w:firstLine="540"/>
        <w:jc w:val="both"/>
        <w:rPr>
          <w:szCs w:val="24"/>
        </w:rPr>
      </w:pPr>
      <w:r>
        <w:rPr>
          <w:szCs w:val="24"/>
        </w:rPr>
        <w:t xml:space="preserve">5.1.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pPr>
        <w:spacing w:before="240"/>
        <w:ind w:firstLine="540"/>
        <w:jc w:val="both"/>
        <w:rPr>
          <w:szCs w:val="24"/>
        </w:rPr>
      </w:pPr>
      <w:r>
        <w:rPr>
          <w:szCs w:val="24"/>
        </w:rPr>
        <w:t xml:space="preserve">5.2. В случае выявления нарушений условий и порядка предоставления субсидий, включая условия, предусмотренные </w:t>
      </w:r>
      <w:hyperlink w:anchor="P129" w:history="1">
        <w:r>
          <w:rPr>
            <w:color w:val="0000ff"/>
            <w:szCs w:val="24"/>
          </w:rPr>
          <w:t xml:space="preserve">пунктом 2.2</w:t>
        </w:r>
      </w:hyperlink>
      <w:r>
        <w:rPr>
          <w:szCs w:val="24"/>
        </w:rPr>
        <w:t xml:space="preserve"> Соглашения, субсидия подлежит возврату в  бюджет Задонского муниципального района в полном объеме. В случае нецелевого использования субсидии возврату в  бюджет Задонского муниципального района подлежит субсидия в размере, использованном с нарушением целей.</w:t>
      </w:r>
    </w:p>
    <w:p>
      <w:pPr>
        <w:spacing w:before="240"/>
        <w:ind w:firstLine="540"/>
        <w:jc w:val="both"/>
        <w:rPr>
          <w:szCs w:val="24"/>
        </w:rPr>
      </w:pPr>
      <w:r>
        <w:rPr>
          <w:szCs w:val="24"/>
        </w:rPr>
        <w:t xml:space="preserve">5.3. В случае недостижения значений результатов предоставления субсидий и (или) показателей, необходимых для достижения результатов предоставления субсидии, предусмотренных </w:t>
      </w:r>
      <w:hyperlink w:anchor="P167" w:history="1">
        <w:r>
          <w:rPr>
            <w:color w:val="0000ff"/>
            <w:szCs w:val="24"/>
          </w:rPr>
          <w:t xml:space="preserve">пунктами 4.1.4</w:t>
        </w:r>
      </w:hyperlink>
      <w:r>
        <w:rPr>
          <w:szCs w:val="24"/>
        </w:rPr>
        <w:t xml:space="preserve"> и </w:t>
      </w:r>
      <w:hyperlink w:anchor="P168" w:history="1">
        <w:r>
          <w:rPr>
            <w:color w:val="0000ff"/>
            <w:szCs w:val="24"/>
          </w:rPr>
          <w:t xml:space="preserve">4.1.5</w:t>
        </w:r>
      </w:hyperlink>
      <w:r>
        <w:rPr>
          <w:szCs w:val="24"/>
        </w:rPr>
        <w:t xml:space="preserve"> настоящего Соглашения, субсидии подлежат возврату в бюджет Задонского муниципального района в объеме, определенном по следующей формуле * (15):</w:t>
      </w:r>
    </w:p>
    <w:p>
      <w:pPr>
        <w:jc w:val="both"/>
        <w:rPr>
          <w:szCs w:val="24"/>
        </w:rPr>
      </w:pPr>
    </w:p>
    <w:p>
      <w:pPr>
        <w:jc w:val="center"/>
        <w:rPr>
          <w:szCs w:val="24"/>
        </w:rPr>
      </w:pPr>
      <w:r>
        <w:rPr>
          <w:szCs w:val="24"/>
        </w:rPr>
        <w:t xml:space="preserve">Vвозврата = (Vсубсидии x k x m / n) x 0,1,</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Vсубсидии - размер субсидии, полученный из бюджета Задонского муниципального района в отчетном финансовом году;</w:t>
      </w:r>
    </w:p>
    <w:p>
      <w:pPr>
        <w:spacing w:before="240"/>
        <w:ind w:firstLine="540"/>
        <w:jc w:val="both"/>
        <w:rPr>
          <w:szCs w:val="24"/>
        </w:rPr>
      </w:pPr>
      <w:r>
        <w:rPr>
          <w:szCs w:val="24"/>
        </w:rPr>
        <w:t xml:space="preserve">m - количество показателей результатов предоставления субсидии и (или) показателей, необходимых для достижения результатов предоставления субсидии, по которым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имеет положительное значение;</w:t>
      </w:r>
    </w:p>
    <w:p>
      <w:pPr>
        <w:spacing w:before="240"/>
        <w:ind w:firstLine="540"/>
        <w:jc w:val="both"/>
        <w:rPr>
          <w:szCs w:val="24"/>
        </w:rPr>
      </w:pPr>
      <w:r>
        <w:rPr>
          <w:szCs w:val="24"/>
        </w:rPr>
        <w:t xml:space="preserve">n - общее количество показателей результатов предоставления субсидии и (или) показателей, необходимых для достижения результатов предоставления субсидии;</w:t>
      </w:r>
    </w:p>
    <w:p>
      <w:pPr>
        <w:spacing w:before="240"/>
        <w:ind w:firstLine="540"/>
        <w:jc w:val="both"/>
        <w:rPr>
          <w:szCs w:val="24"/>
        </w:rPr>
      </w:pPr>
      <w:r>
        <w:rPr>
          <w:szCs w:val="24"/>
        </w:rPr>
        <w:t xml:space="preserve">k - коэффициент возврата субсидии.</w:t>
      </w:r>
    </w:p>
    <w:p>
      <w:pPr>
        <w:spacing w:before="240"/>
        <w:ind w:firstLine="540"/>
        <w:jc w:val="both"/>
        <w:rPr>
          <w:szCs w:val="24"/>
        </w:rPr>
      </w:pPr>
      <w:r>
        <w:rPr>
          <w:szCs w:val="24"/>
        </w:rPr>
        <w:t xml:space="preserve">Коэффициент возврата субсидии рассчитывается по формуле:</w:t>
      </w:r>
    </w:p>
    <w:p>
      <w:pPr>
        <w:jc w:val="both"/>
        <w:rPr>
          <w:szCs w:val="24"/>
        </w:rPr>
      </w:pPr>
    </w:p>
    <w:p>
      <w:pPr>
        <w:jc w:val="center"/>
        <w:rPr>
          <w:szCs w:val="24"/>
          <w:lang w:val="en-US"/>
        </w:rPr>
      </w:pPr>
      <w:r>
        <w:rPr>
          <w:szCs w:val="24"/>
          <w:lang w:val="en-US"/>
        </w:rPr>
        <w:t xml:space="preserve">k = SUM Di / m,</w:t>
      </w:r>
    </w:p>
    <w:p>
      <w:pPr>
        <w:jc w:val="both"/>
        <w:rPr>
          <w:szCs w:val="24"/>
          <w:lang w:val="en-US"/>
        </w:rPr>
      </w:pPr>
    </w:p>
    <w:p>
      <w:pPr>
        <w:ind w:firstLine="540"/>
        <w:jc w:val="both"/>
        <w:rPr>
          <w:szCs w:val="24"/>
          <w:lang w:val="en-US"/>
        </w:rPr>
      </w:pPr>
      <w:r>
        <w:rPr>
          <w:szCs w:val="24"/>
        </w:rPr>
        <w:t xml:space="preserve">где</w:t>
      </w:r>
      <w:r>
        <w:rPr>
          <w:szCs w:val="24"/>
          <w:lang w:val="en-US"/>
        </w:rPr>
        <w:t xml:space="preserve">:</w:t>
      </w:r>
    </w:p>
    <w:p>
      <w:pPr>
        <w:spacing w:before="240"/>
        <w:ind w:firstLine="540"/>
        <w:jc w:val="both"/>
        <w:rPr>
          <w:szCs w:val="24"/>
        </w:rPr>
      </w:pPr>
      <w:r>
        <w:rPr>
          <w:szCs w:val="24"/>
        </w:rPr>
        <w:t xml:space="preserve">Di - 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При расчете коэффициента возврата субсидии используются только положительные значения индекса, отражающего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w:t>
      </w:r>
    </w:p>
    <w:p>
      <w:pPr>
        <w:spacing w:before="240"/>
        <w:ind w:firstLine="540"/>
        <w:jc w:val="both"/>
        <w:rPr>
          <w:szCs w:val="24"/>
        </w:rPr>
      </w:pPr>
      <w:r>
        <w:rPr>
          <w:szCs w:val="24"/>
        </w:rPr>
        <w:t xml:space="preserve">Индекс, отражающий уровень недостижения значения i-го показателя результата предоставления субсидии и (или) показателя, необходимого для достижения результата предоставления субсидии, определяется:</w:t>
      </w:r>
    </w:p>
    <w:p>
      <w:pPr>
        <w:spacing w:before="240"/>
        <w:ind w:firstLine="540"/>
        <w:jc w:val="both"/>
        <w:rPr>
          <w:sz w:val="28"/>
          <w:szCs w:val="28"/>
        </w:rPr>
      </w:pPr>
      <w:r>
        <w:rPr>
          <w:szCs w:val="24"/>
        </w:rPr>
        <w:t xml:space="preserve">а)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большую эффективность использования субсидии, - по формуле:</w:t>
      </w:r>
    </w:p>
    <w:p>
      <w:pPr>
        <w:jc w:val="both"/>
        <w:rPr>
          <w:szCs w:val="24"/>
        </w:rPr>
      </w:pPr>
    </w:p>
    <w:p>
      <w:pPr>
        <w:jc w:val="center"/>
        <w:rPr>
          <w:szCs w:val="24"/>
        </w:rPr>
      </w:pPr>
      <w:r>
        <w:rPr>
          <w:szCs w:val="24"/>
        </w:rPr>
        <w:t xml:space="preserve">Di = 1 - Ti / Si,</w:t>
      </w:r>
    </w:p>
    <w:p>
      <w:pPr>
        <w:jc w:val="both"/>
        <w:rPr>
          <w:szCs w:val="24"/>
        </w:rPr>
      </w:pPr>
    </w:p>
    <w:p>
      <w:pPr>
        <w:ind w:firstLine="540"/>
        <w:jc w:val="both"/>
        <w:rPr>
          <w:szCs w:val="24"/>
        </w:rPr>
      </w:pPr>
      <w:r>
        <w:rPr>
          <w:szCs w:val="24"/>
        </w:rPr>
        <w:t xml:space="preserve">где:</w:t>
      </w:r>
    </w:p>
    <w:p>
      <w:pPr>
        <w:spacing w:before="240"/>
        <w:ind w:firstLine="540"/>
        <w:jc w:val="both"/>
        <w:rPr>
          <w:szCs w:val="24"/>
        </w:rPr>
      </w:pPr>
      <w:r>
        <w:rPr>
          <w:szCs w:val="24"/>
        </w:rPr>
        <w:t xml:space="preserve">Ti - фактически достигнутое значение i-го показателя результата предоставления субсидии и (или) показателя, необходимого для достижения результата предоставления субсидии на отчетную дату;</w:t>
      </w:r>
    </w:p>
    <w:p>
      <w:pPr>
        <w:spacing w:before="240"/>
        <w:ind w:firstLine="540"/>
        <w:jc w:val="both"/>
        <w:rPr>
          <w:szCs w:val="24"/>
        </w:rPr>
      </w:pPr>
      <w:r>
        <w:rPr>
          <w:szCs w:val="24"/>
        </w:rPr>
        <w:t xml:space="preserve">Si - плановое значение i-го показателя результата предоставления субсидии и (или) показателя, необходимого для достижения результата предоставления субсидии, установленное соглашением;</w:t>
      </w:r>
    </w:p>
    <w:p>
      <w:pPr>
        <w:spacing w:before="240"/>
        <w:ind w:firstLine="540"/>
        <w:jc w:val="both"/>
        <w:rPr>
          <w:szCs w:val="24"/>
        </w:rPr>
      </w:pPr>
      <w:r>
        <w:rPr>
          <w:szCs w:val="24"/>
        </w:rPr>
        <w:t xml:space="preserve">б) для показателей результатов предоставления субсидии и (или) показателей, необходимых для достижения результата предоставления субсидии, по которым большее значение фактически достигнутого значения отражает меньшую эффективность использования субсидии, - по формуле:</w:t>
      </w:r>
    </w:p>
    <w:p>
      <w:pPr>
        <w:jc w:val="both"/>
        <w:rPr>
          <w:szCs w:val="24"/>
        </w:rPr>
      </w:pPr>
    </w:p>
    <w:p>
      <w:pPr>
        <w:jc w:val="center"/>
        <w:rPr>
          <w:szCs w:val="24"/>
        </w:rPr>
      </w:pPr>
      <w:r>
        <w:rPr>
          <w:szCs w:val="24"/>
        </w:rPr>
        <w:t xml:space="preserve">Di = 1 - Si / Ti</w:t>
      </w:r>
    </w:p>
    <w:p>
      <w:pPr>
        <w:jc w:val="both"/>
        <w:rPr>
          <w:szCs w:val="24"/>
        </w:rPr>
      </w:pPr>
    </w:p>
    <w:p>
      <w:pPr>
        <w:ind w:firstLine="540"/>
        <w:jc w:val="both"/>
        <w:rPr>
          <w:szCs w:val="24"/>
        </w:rPr>
      </w:pPr>
      <w:r>
        <w:rPr>
          <w:szCs w:val="24"/>
        </w:rPr>
        <w:t xml:space="preserve">5.4. Получатели субсидий обязаны возвратить в доход бюджета Задонского муниципального района полученные в соответствующем отчетном финансовом году денежные средства и уплатить пени в размере одной трехсотой ключевой ставки Центрального банка Российской Федерации, действующей на день начала начисления пени, от размера субсидии, использованной с нарушением целей или условий, установленных при ее предоставлении, за каждый день использования субсидии до даты ее возврата:</w:t>
      </w:r>
    </w:p>
    <w:p>
      <w:pPr>
        <w:spacing w:before="240"/>
        <w:ind w:firstLine="540"/>
        <w:jc w:val="both"/>
        <w:rPr>
          <w:szCs w:val="24"/>
        </w:rPr>
      </w:pPr>
      <w:r>
        <w:rPr>
          <w:szCs w:val="24"/>
        </w:rPr>
        <w:t xml:space="preserve">а) на основании требования главного распорядителя средств бюджета Задонского муниципального района - не позднее 10 рабочих дней со дня получения указанного требования;</w:t>
      </w:r>
    </w:p>
    <w:p>
      <w:pPr>
        <w:spacing w:before="240"/>
        <w:ind w:firstLine="540"/>
        <w:jc w:val="both"/>
        <w:rPr>
          <w:szCs w:val="24"/>
        </w:rPr>
      </w:pPr>
      <w:r>
        <w:rPr>
          <w:szCs w:val="24"/>
        </w:rPr>
        <w:t xml:space="preserve">б) на основании представления и (или) предписания органа государственного (муниципального) финансового контроля - в сроки, установленные в соответствии с бюджетным законодательством Российской Федерации.</w:t>
      </w:r>
    </w:p>
    <w:p>
      <w:pPr>
        <w:jc w:val="both"/>
        <w:rPr>
          <w:szCs w:val="24"/>
        </w:rPr>
      </w:pPr>
    </w:p>
    <w:p>
      <w:pPr>
        <w:jc w:val="center"/>
        <w:outlineLvl w:val="1"/>
        <w:rPr>
          <w:szCs w:val="24"/>
        </w:rPr>
      </w:pPr>
      <w:r>
        <w:rPr>
          <w:szCs w:val="24"/>
        </w:rPr>
        <w:t xml:space="preserve">VI. Заключительные положения</w:t>
      </w:r>
    </w:p>
    <w:p>
      <w:pPr>
        <w:jc w:val="both"/>
        <w:rPr>
          <w:szCs w:val="24"/>
        </w:rPr>
      </w:pPr>
    </w:p>
    <w:p>
      <w:pPr>
        <w:ind w:firstLine="540"/>
        <w:jc w:val="both"/>
        <w:rPr>
          <w:szCs w:val="24"/>
        </w:rPr>
      </w:pPr>
      <w:r>
        <w:rPr>
          <w:szCs w:val="24"/>
        </w:rPr>
        <w:t xml:space="preserve">6.1. Получатель согласен на обработку его персональных данных.</w:t>
      </w:r>
    </w:p>
    <w:p>
      <w:pPr>
        <w:spacing w:before="240"/>
        <w:ind w:firstLine="540"/>
        <w:jc w:val="both"/>
        <w:rPr>
          <w:szCs w:val="24"/>
        </w:rPr>
      </w:pPr>
      <w:r>
        <w:rPr>
          <w:szCs w:val="24"/>
        </w:rPr>
        <w:t xml:space="preserve">6.2.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 В случае, если Получатель является юридическим лицом, споры между Сторонами решаются в Арбитражном суде Липецкой области.</w:t>
      </w:r>
    </w:p>
    <w:p>
      <w:pPr>
        <w:spacing w:before="240"/>
        <w:ind w:firstLine="540"/>
        <w:jc w:val="both"/>
        <w:rPr>
          <w:szCs w:val="24"/>
        </w:rPr>
      </w:pPr>
      <w:r>
        <w:rPr>
          <w:szCs w:val="24"/>
        </w:rPr>
        <w:t xml:space="preserve">6.3.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134" w:history="1">
        <w:r>
          <w:rPr>
            <w:color w:val="0000ff"/>
            <w:szCs w:val="24"/>
          </w:rPr>
          <w:t xml:space="preserve">пункте 3.1</w:t>
        </w:r>
      </w:hyperlink>
      <w:r>
        <w:rPr>
          <w:szCs w:val="24"/>
        </w:rPr>
        <w:t xml:space="preserve"> настоящего Соглашения, и действует до полного исполнения Сторонами своих обязательств по настоящему Соглашению.</w:t>
      </w:r>
    </w:p>
    <w:p>
      <w:pPr>
        <w:spacing w:before="240"/>
        <w:ind w:firstLine="540"/>
        <w:jc w:val="both"/>
        <w:rPr>
          <w:szCs w:val="24"/>
        </w:rPr>
      </w:pPr>
      <w:r>
        <w:rPr>
          <w:szCs w:val="24"/>
        </w:rPr>
        <w:t xml:space="preserve">6.4. Изменение настоящего Соглашения осуществляется по соглашению Сторон и оформляется в виде дополнительного соглашения к настоящему Соглашению, являющемуся неотъемлемой частью настоящего Соглашения * (16).</w:t>
      </w:r>
    </w:p>
    <w:p>
      <w:pPr>
        <w:spacing w:before="240"/>
        <w:ind w:firstLine="540"/>
        <w:jc w:val="both"/>
        <w:rPr>
          <w:szCs w:val="24"/>
        </w:rPr>
      </w:pPr>
      <w:r>
        <w:rPr>
          <w:szCs w:val="24"/>
        </w:rPr>
        <w:t xml:space="preserve">6.5. Расторжение настоящего Соглашения оформляется в виде дополнительного соглашения о расторжении Соглашения * (17).</w:t>
      </w:r>
    </w:p>
    <w:p>
      <w:pPr>
        <w:spacing w:before="240"/>
        <w:ind w:firstLine="540"/>
        <w:jc w:val="both"/>
        <w:rPr>
          <w:szCs w:val="24"/>
        </w:rPr>
      </w:pPr>
      <w:r>
        <w:rPr>
          <w:szCs w:val="24"/>
        </w:rPr>
        <w:t xml:space="preserve">6.6. Документы и иная информация, предусмотренные настоящим Соглашением, могут направляться Сторонами следующим(ми) способом(ами):</w:t>
      </w:r>
    </w:p>
    <w:p>
      <w:pPr>
        <w:spacing w:before="240"/>
        <w:ind w:firstLine="540"/>
        <w:jc w:val="both"/>
        <w:rPr>
          <w:szCs w:val="24"/>
        </w:rPr>
      </w:pPr>
      <w:r>
        <w:rPr>
          <w:szCs w:val="24"/>
        </w:rPr>
        <w:t xml:space="preserve">6.6.1.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pPr>
        <w:widowControl w:val="false"/>
        <w:spacing w:before="200"/>
        <w:jc w:val="both"/>
        <w:rPr>
          <w:rFonts w:ascii="Courier New" w:hAnsi="Courier New" w:cs="Courier New"/>
          <w:szCs w:val="24"/>
        </w:rPr>
      </w:pPr>
      <w:r>
        <w:rPr>
          <w:rFonts w:ascii="Courier New" w:hAnsi="Courier New" w:cs="Courier New"/>
          <w:szCs w:val="24"/>
        </w:rPr>
        <w:t xml:space="preserve">    6.6.2. _______________________________________________________________.</w:t>
      </w:r>
    </w:p>
    <w:p>
      <w:pPr>
        <w:widowControl w:val="false"/>
        <w:jc w:val="both"/>
        <w:rPr>
          <w:rFonts w:ascii="Courier New" w:hAnsi="Courier New" w:cs="Courier New"/>
          <w:szCs w:val="24"/>
        </w:rPr>
      </w:pPr>
      <w:r>
        <w:rPr>
          <w:rFonts w:ascii="Courier New" w:hAnsi="Courier New" w:cs="Courier New"/>
          <w:szCs w:val="24"/>
        </w:rPr>
        <w:t xml:space="preserve">                   </w:t>
      </w:r>
      <w:r>
        <w:rPr>
          <w:rFonts w:ascii="Courier New" w:hAnsi="Courier New" w:cs="Courier New"/>
          <w:i/>
          <w:szCs w:val="24"/>
        </w:rPr>
        <w:t xml:space="preserve">(способ направления документов и информации)</w:t>
      </w:r>
    </w:p>
    <w:p>
      <w:pPr>
        <w:ind w:firstLine="540"/>
        <w:jc w:val="both"/>
        <w:rPr>
          <w:szCs w:val="24"/>
        </w:rPr>
      </w:pPr>
      <w:r>
        <w:rPr>
          <w:szCs w:val="24"/>
        </w:rPr>
        <w:t xml:space="preserve">6.7. Настоящее Соглашение заключено Сторонами в двух экземплярах, по одному экземпляру для каждой из Сторон.</w:t>
      </w:r>
    </w:p>
    <w:p>
      <w:pPr>
        <w:jc w:val="both"/>
        <w:rPr>
          <w:szCs w:val="24"/>
        </w:rPr>
      </w:pPr>
    </w:p>
    <w:p>
      <w:pPr>
        <w:jc w:val="center"/>
        <w:outlineLvl w:val="1"/>
        <w:rPr>
          <w:szCs w:val="24"/>
        </w:rPr>
      </w:pPr>
      <w:r>
        <w:rPr>
          <w:szCs w:val="24"/>
        </w:rPr>
        <w:t xml:space="preserve">VII. Платежные реквизиты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5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5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Pr>
          <w:p>
            <w:pPr>
              <w:rPr>
                <w:szCs w:val="24"/>
              </w:rPr>
            </w:pPr>
            <w:r>
              <w:rPr>
                <w:szCs w:val="24"/>
              </w:rPr>
              <w:t xml:space="preserve">Платежные реквизиты:</w:t>
            </w:r>
          </w:p>
        </w:tc>
        <w:tc>
          <w:tcPr>
            <w:tcW w:w="4535" w:type="dxa"/>
          </w:tcPr>
          <w:p>
            <w:pPr>
              <w:rPr>
                <w:szCs w:val="24"/>
              </w:rPr>
            </w:pPr>
            <w:r>
              <w:rPr>
                <w:szCs w:val="24"/>
              </w:rPr>
              <w:t xml:space="preserve">Платежные реквизиты:</w:t>
            </w:r>
          </w:p>
        </w:tc>
      </w:tr>
    </w:tbl>
    <w:p>
      <w:pPr>
        <w:jc w:val="both"/>
        <w:rPr>
          <w:szCs w:val="24"/>
        </w:rPr>
      </w:pPr>
    </w:p>
    <w:p>
      <w:pPr>
        <w:jc w:val="center"/>
        <w:outlineLvl w:val="1"/>
        <w:rPr>
          <w:szCs w:val="24"/>
        </w:rPr>
      </w:pPr>
      <w:r>
        <w:rPr>
          <w:szCs w:val="24"/>
        </w:rPr>
        <w:t xml:space="preserve">VIII. Подписи Сторон</w:t>
      </w:r>
    </w:p>
    <w:p>
      <w:pPr>
        <w:jc w:val="both"/>
        <w:rPr>
          <w:szCs w:val="24"/>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Cs w:val="24"/>
        </w:rPr>
      </w:pPr>
    </w:p>
    <w:p>
      <w:pPr>
        <w:ind w:firstLine="540"/>
        <w:jc w:val="both"/>
        <w:rPr>
          <w:szCs w:val="24"/>
        </w:rPr>
      </w:pPr>
      <w:r>
        <w:rPr>
          <w:szCs w:val="24"/>
        </w:rPr>
        <w:t xml:space="preserve">________________________________</w:t>
      </w:r>
    </w:p>
    <w:p>
      <w:pPr>
        <w:spacing w:before="240"/>
        <w:ind w:firstLine="540"/>
        <w:jc w:val="both"/>
        <w:rPr>
          <w:szCs w:val="24"/>
        </w:rPr>
      </w:pPr>
      <w:r>
        <w:rPr>
          <w:szCs w:val="24"/>
        </w:rPr>
        <w:t xml:space="preserve">* (1) Пункт указывается в соответствии с Порядком предоставления субсидии.</w:t>
      </w:r>
    </w:p>
    <w:p>
      <w:pPr>
        <w:spacing w:before="240"/>
        <w:ind w:firstLine="540"/>
        <w:jc w:val="both"/>
        <w:rPr>
          <w:szCs w:val="24"/>
        </w:rPr>
      </w:pPr>
      <w:r>
        <w:rPr>
          <w:szCs w:val="24"/>
        </w:rPr>
        <w:t xml:space="preserve">* (2) Пункт предусматривается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программы,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(3) Пункт не предусматривается в случае, если Получатель является муниципальным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ее уставном (складочном) капитале. Также указанный пункт может не предусматриваться в случае, если данное условие предоставления Субсидии установлено Порядком предоставления субсидии.</w:t>
      </w:r>
    </w:p>
    <w:p>
      <w:pPr>
        <w:spacing w:before="240"/>
        <w:ind w:firstLine="540"/>
        <w:jc w:val="both"/>
        <w:rPr>
          <w:szCs w:val="24"/>
        </w:rPr>
      </w:pPr>
      <w:r>
        <w:rPr>
          <w:szCs w:val="24"/>
        </w:rPr>
        <w:t xml:space="preserve">* (4)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(5) Пункт включается в соглашение в случае, если в соответствии с бюджетным законодательством Российской Федерации в отношении средств субсидии казначейское сопровождение не осуществляется.</w:t>
      </w:r>
    </w:p>
    <w:p>
      <w:pPr>
        <w:spacing w:before="240"/>
        <w:ind w:firstLine="540"/>
        <w:jc w:val="both"/>
        <w:rPr>
          <w:szCs w:val="24"/>
        </w:rPr>
      </w:pPr>
      <w:r>
        <w:rPr>
          <w:szCs w:val="24"/>
        </w:rPr>
        <w:t xml:space="preserve">* (6) Пункт включается в соглашение в случае, если субсидия предоставляется в целях достижения результатов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либо государственной программы, муниципальной проргаммы, в случае если Субсидия предоставляется в целях реализации соответствующих проектов, программ.</w:t>
      </w:r>
    </w:p>
    <w:p>
      <w:pPr>
        <w:spacing w:before="240"/>
        <w:ind w:firstLine="540"/>
        <w:jc w:val="both"/>
        <w:rPr>
          <w:szCs w:val="24"/>
        </w:rPr>
      </w:pPr>
      <w:r>
        <w:rPr>
          <w:szCs w:val="24"/>
        </w:rPr>
        <w:t xml:space="preserve">* (7)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(8)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(9) Пункт включается в соглашение в случае, если в соответствии с бюджетным законодательством Российской Федерации в отношении средств субсидии осуществляется казначейское сопровождение в Управлении Федерального казначейства по Липецкой области или в соответствии с Порядком предоставления субсидии перечисление субсидий осуществляется на лицевые счета, открытые в комитете  финансов и казначейского исполнения бюджета администрации Задонского муниципального района Липецкой области.</w:t>
      </w:r>
    </w:p>
    <w:p>
      <w:pPr>
        <w:spacing w:before="240"/>
        <w:ind w:firstLine="540"/>
        <w:jc w:val="both"/>
        <w:rPr>
          <w:szCs w:val="24"/>
        </w:rPr>
      </w:pPr>
      <w:r>
        <w:rPr>
          <w:szCs w:val="24"/>
        </w:rPr>
        <w:t xml:space="preserve">* (10)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(11) Пункт включается в соглашение в случае, если Порядком предоставления субсидии предусмотрено достижение результатов предоставления субсидии.</w:t>
      </w:r>
    </w:p>
    <w:p>
      <w:pPr>
        <w:spacing w:before="240"/>
        <w:ind w:firstLine="540"/>
        <w:jc w:val="both"/>
        <w:rPr>
          <w:szCs w:val="24"/>
        </w:rPr>
      </w:pPr>
      <w:r>
        <w:rPr>
          <w:szCs w:val="24"/>
        </w:rPr>
        <w:t xml:space="preserve">* (12) Пункт включается в соглашение в случае, если Порядком предоставления субсидии предусмотрено достижение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(13) Пункт включается в случае установления Администрацией в настоящем Соглашении дополнительных отчетов, предоставляемых Получателем субсидии.</w:t>
      </w:r>
    </w:p>
    <w:p>
      <w:pPr>
        <w:spacing w:before="240"/>
        <w:ind w:firstLine="540"/>
        <w:jc w:val="both"/>
        <w:rPr>
          <w:szCs w:val="24"/>
        </w:rPr>
      </w:pPr>
      <w:r>
        <w:rPr>
          <w:szCs w:val="24"/>
        </w:rPr>
        <w:t xml:space="preserve">* (14) Предусматривается в случае, если это установлено бюджетным законодательством Российской Федерации, Решением о бюджете, Порядком предоставления субсидии. Указываются иные конкретные обязательства, установленные Порядком предоставления субсидии.</w:t>
      </w:r>
    </w:p>
    <w:p>
      <w:pPr>
        <w:spacing w:before="240"/>
        <w:ind w:firstLine="540"/>
        <w:jc w:val="both"/>
        <w:rPr>
          <w:szCs w:val="24"/>
        </w:rPr>
      </w:pPr>
      <w:r>
        <w:rPr>
          <w:szCs w:val="24"/>
        </w:rPr>
        <w:t xml:space="preserve">* (15) Пункт включается в соглашение в случае, если Порядком предоставления субсидии предусмотрено достижение результатов предоставления субсидии и (или) показателей, необходимых для достижения результата предоставления субсидии.</w:t>
      </w:r>
    </w:p>
    <w:p>
      <w:pPr>
        <w:spacing w:before="240"/>
        <w:ind w:firstLine="540"/>
        <w:jc w:val="both"/>
        <w:rPr>
          <w:szCs w:val="24"/>
        </w:rPr>
      </w:pPr>
      <w:r>
        <w:rPr>
          <w:szCs w:val="24"/>
        </w:rPr>
        <w:t xml:space="preserve">* (16) Дополнительное </w:t>
      </w:r>
      <w:hyperlink w:anchor="P738" w:history="1">
        <w:r>
          <w:rPr>
            <w:color w:val="0000ff"/>
            <w:szCs w:val="24"/>
          </w:rPr>
          <w:t xml:space="preserve">соглашение</w:t>
        </w:r>
      </w:hyperlink>
      <w:r>
        <w:rPr>
          <w:szCs w:val="24"/>
        </w:rPr>
        <w:t xml:space="preserve">, указанное в </w:t>
      </w:r>
      <w:hyperlink w:anchor="P248" w:history="1">
        <w:r>
          <w:rPr>
            <w:color w:val="0000ff"/>
            <w:szCs w:val="24"/>
          </w:rPr>
          <w:t xml:space="preserve">пункте 6.4</w:t>
        </w:r>
      </w:hyperlink>
      <w:r>
        <w:rPr>
          <w:szCs w:val="24"/>
        </w:rPr>
        <w:t xml:space="preserve">, оформляется по форме согласно приложению 5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spacing w:before="240"/>
        <w:ind w:firstLine="540"/>
        <w:jc w:val="both"/>
        <w:rPr>
          <w:szCs w:val="24"/>
        </w:rPr>
      </w:pPr>
      <w:r>
        <w:rPr>
          <w:szCs w:val="24"/>
        </w:rPr>
        <w:t xml:space="preserve">* (17) Дополнительное </w:t>
      </w:r>
      <w:hyperlink w:anchor="P969" w:history="1">
        <w:r>
          <w:rPr>
            <w:color w:val="0000ff"/>
            <w:szCs w:val="24"/>
          </w:rPr>
          <w:t xml:space="preserve">соглашение</w:t>
        </w:r>
      </w:hyperlink>
      <w:r>
        <w:rPr>
          <w:szCs w:val="24"/>
        </w:rPr>
        <w:t xml:space="preserve"> о расторжении Соглашения оформляется по форме согласно приложению 6 к Типовой форме Соглашения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бюджета Задонского муниципального района</w:t>
      </w:r>
    </w:p>
    <w:p>
      <w:pPr>
        <w:widowControl w:val="false"/>
        <w:jc w:val="right"/>
        <w:rPr>
          <w:rFonts w:ascii="Courier New" w:hAnsi="Courier New" w:cs="Courier New"/>
          <w:sz w:val="20"/>
        </w:rPr>
      </w:pPr>
      <w:r>
        <w:rPr>
          <w:rFonts w:ascii="Courier New" w:hAnsi="Courier New" w:cs="Courier New"/>
          <w:sz w:val="20"/>
        </w:rPr>
        <w:t xml:space="preserve">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1</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ЗНАЧЕНИЯ РЕЗУЛЬТАТОВ ПРЕДОСТАВЛЕНИЯ СУБСИДИИ</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 w:val="28"/>
                <w:szCs w:val="28"/>
              </w:rPr>
            </w:pPr>
            <w:r>
              <w:rPr>
                <w:sz w:val="28"/>
                <w:szCs w:val="28"/>
              </w:rPr>
              <w:t xml:space="preserve">N</w:t>
            </w:r>
          </w:p>
          <w:p>
            <w:pPr>
              <w:jc w:val="center"/>
              <w:rPr>
                <w:sz w:val="28"/>
                <w:szCs w:val="28"/>
              </w:rPr>
            </w:pPr>
            <w:r>
              <w:rPr>
                <w:sz w:val="28"/>
                <w:szCs w:val="28"/>
              </w:rPr>
              <w:t xml:space="preserve">п/п</w:t>
            </w:r>
          </w:p>
        </w:tc>
        <w:tc>
          <w:tcPr>
            <w:tcW w:w="1984" w:type="dxa"/>
            <w:vMerge w:val="restart"/>
          </w:tcPr>
          <w:p>
            <w:pPr>
              <w:jc w:val="center"/>
              <w:rPr>
                <w:szCs w:val="24"/>
              </w:rPr>
            </w:pPr>
            <w:r>
              <w:rPr>
                <w:szCs w:val="24"/>
              </w:rPr>
              <w:t xml:space="preserve">Наименование результата предоставления субсидии</w:t>
            </w:r>
          </w:p>
        </w:tc>
        <w:tc>
          <w:tcPr>
            <w:tcW w:w="2551" w:type="dxa"/>
            <w:gridSpan w:val="2"/>
          </w:tcPr>
          <w:p>
            <w:pPr>
              <w:jc w:val="center"/>
              <w:rPr>
                <w:szCs w:val="24"/>
              </w:rPr>
            </w:pPr>
            <w:r>
              <w:rPr>
                <w:szCs w:val="24"/>
              </w:rPr>
              <w:t xml:space="preserve">Единица измерения по </w:t>
            </w:r>
            <w:hyperlink r:id="rId657"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результата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значения результата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 w:val="28"/>
                <w:szCs w:val="28"/>
              </w:rPr>
            </w:pPr>
            <w:r>
              <w:rPr>
                <w:i/>
                <w:sz w:val="28"/>
                <w:szCs w:val="28"/>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r>
        <w:tc>
          <w:tcPr>
            <w:tcW w:w="567" w:type="dxa"/>
          </w:tcPr>
          <w:p>
            <w:pPr>
              <w:rPr>
                <w:sz w:val="28"/>
                <w:szCs w:val="28"/>
              </w:rPr>
            </w:pPr>
          </w:p>
        </w:tc>
        <w:tc>
          <w:tcPr>
            <w:tcW w:w="1984" w:type="dxa"/>
          </w:tcPr>
          <w:p>
            <w:pPr>
              <w:rPr>
                <w:szCs w:val="24"/>
              </w:rPr>
            </w:pPr>
          </w:p>
        </w:tc>
        <w:tc>
          <w:tcPr>
            <w:tcW w:w="1814" w:type="dxa"/>
          </w:tcPr>
          <w:p>
            <w:pPr>
              <w:rPr>
                <w:szCs w:val="24"/>
              </w:rPr>
            </w:pPr>
          </w:p>
        </w:tc>
        <w:tc>
          <w:tcPr>
            <w:tcW w:w="737" w:type="dxa"/>
          </w:tcPr>
          <w:p>
            <w:pPr>
              <w:rPr>
                <w:szCs w:val="24"/>
              </w:rPr>
            </w:pPr>
          </w:p>
        </w:tc>
        <w:tc>
          <w:tcPr>
            <w:tcW w:w="1984" w:type="dxa"/>
          </w:tcPr>
          <w:p>
            <w:pPr>
              <w:rPr>
                <w:szCs w:val="24"/>
              </w:rPr>
            </w:pPr>
          </w:p>
        </w:tc>
        <w:tc>
          <w:tcPr>
            <w:tcW w:w="1984" w:type="dxa"/>
          </w:tcPr>
          <w:p>
            <w:pPr>
              <w:rPr>
                <w:szCs w:val="24"/>
              </w:rPr>
            </w:pPr>
          </w:p>
        </w:tc>
      </w:tr>
    </w:tbl>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2</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ПОКАЗАТЕЛИ, НЕОБХОДИМЫЕ ДЛЯ ДОСТИЖЕНИЯ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r>
        <w:rPr>
          <w:rFonts w:ascii="Courier New" w:hAnsi="Courier New" w:cs="Courier New"/>
          <w:sz w:val="20"/>
        </w:rPr>
        <w:t xml:space="preserve"> * (1)</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984"/>
        <w:gridCol w:w="1814"/>
        <w:gridCol w:w="737"/>
        <w:gridCol w:w="1984"/>
        <w:gridCol w:w="1984"/>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984"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2551" w:type="dxa"/>
            <w:gridSpan w:val="2"/>
          </w:tcPr>
          <w:p>
            <w:pPr>
              <w:jc w:val="center"/>
              <w:rPr>
                <w:szCs w:val="24"/>
              </w:rPr>
            </w:pPr>
            <w:r>
              <w:rPr>
                <w:szCs w:val="24"/>
              </w:rPr>
              <w:t xml:space="preserve">Единица измерения по </w:t>
            </w:r>
            <w:hyperlink r:id="rId658" w:history="1">
              <w:r>
                <w:rPr>
                  <w:color w:val="0000ff"/>
                  <w:szCs w:val="24"/>
                </w:rPr>
                <w:t xml:space="preserve">ОКЕИ</w:t>
              </w:r>
            </w:hyperlink>
          </w:p>
        </w:tc>
        <w:tc>
          <w:tcPr>
            <w:tcW w:w="1984"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984" w:type="dxa"/>
            <w:vMerge w:val="restart"/>
          </w:tcPr>
          <w:p>
            <w:pPr>
              <w:jc w:val="center"/>
              <w:rPr>
                <w:szCs w:val="24"/>
              </w:rPr>
            </w:pPr>
            <w:r>
              <w:rPr>
                <w:szCs w:val="24"/>
              </w:rPr>
              <w:t xml:space="preserve">Срок, на который запланировано достижение показателя, необходимого для достижения результатов предоставления субсидии</w:t>
            </w:r>
          </w:p>
        </w:tc>
      </w:tr>
      <w:tr>
        <w:tc>
          <w:tcPr>
            <w:tcW w:w="567" w:type="dxa"/>
            <w:vMerge w:val="continue"/>
          </w:tcPr>
          <w:p>
            <w:pPr>
              <w:spacing w:after="1" w:line="0" w:lineRule="atLeast"/>
              <w:rPr>
                <w:szCs w:val="24"/>
              </w:rPr>
            </w:pPr>
          </w:p>
        </w:tc>
        <w:tc>
          <w:tcPr>
            <w:tcW w:w="1984" w:type="dxa"/>
            <w:vMerge w:val="continue"/>
          </w:tcPr>
          <w:p>
            <w:pPr>
              <w:spacing w:after="1" w:line="0" w:lineRule="atLeast"/>
              <w:rPr>
                <w:szCs w:val="24"/>
              </w:rPr>
            </w:pPr>
          </w:p>
        </w:tc>
        <w:tc>
          <w:tcPr>
            <w:tcW w:w="1814"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984" w:type="dxa"/>
            <w:vMerge w:val="continue"/>
          </w:tcPr>
          <w:p>
            <w:pPr>
              <w:spacing w:after="1" w:line="0" w:lineRule="atLeast"/>
              <w:rPr>
                <w:szCs w:val="24"/>
              </w:rPr>
            </w:pPr>
          </w:p>
        </w:tc>
        <w:tc>
          <w:tcPr>
            <w:tcW w:w="1984"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984" w:type="dxa"/>
          </w:tcPr>
          <w:p>
            <w:pPr>
              <w:jc w:val="center"/>
              <w:rPr>
                <w:szCs w:val="24"/>
              </w:rPr>
            </w:pPr>
            <w:r>
              <w:rPr>
                <w:i/>
                <w:szCs w:val="24"/>
              </w:rPr>
              <w:t xml:space="preserve">2</w:t>
            </w:r>
          </w:p>
        </w:tc>
        <w:tc>
          <w:tcPr>
            <w:tcW w:w="1814"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984" w:type="dxa"/>
          </w:tcPr>
          <w:p>
            <w:pPr>
              <w:jc w:val="center"/>
              <w:rPr>
                <w:szCs w:val="24"/>
              </w:rPr>
            </w:pPr>
            <w:r>
              <w:rPr>
                <w:i/>
                <w:szCs w:val="24"/>
              </w:rPr>
              <w:t xml:space="preserve">5</w:t>
            </w:r>
          </w:p>
        </w:tc>
        <w:tc>
          <w:tcPr>
            <w:tcW w:w="1984" w:type="dxa"/>
          </w:tcPr>
          <w:p>
            <w:pPr>
              <w:jc w:val="center"/>
              <w:rPr>
                <w:szCs w:val="24"/>
              </w:rPr>
            </w:pPr>
            <w:r>
              <w:rPr>
                <w:i/>
                <w:szCs w:val="24"/>
              </w:rPr>
              <w:t xml:space="preserve">6</w:t>
            </w: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r>
        <w:tc>
          <w:tcPr>
            <w:tcW w:w="567" w:type="dxa"/>
          </w:tcPr>
          <w:p>
            <w:pPr>
              <w:rPr>
                <w:sz w:val="28"/>
                <w:szCs w:val="28"/>
              </w:rPr>
            </w:pPr>
          </w:p>
        </w:tc>
        <w:tc>
          <w:tcPr>
            <w:tcW w:w="1984" w:type="dxa"/>
          </w:tcPr>
          <w:p>
            <w:pPr>
              <w:rPr>
                <w:sz w:val="28"/>
                <w:szCs w:val="28"/>
              </w:rPr>
            </w:pPr>
          </w:p>
        </w:tc>
        <w:tc>
          <w:tcPr>
            <w:tcW w:w="1814" w:type="dxa"/>
          </w:tcPr>
          <w:p>
            <w:pPr>
              <w:rPr>
                <w:sz w:val="28"/>
                <w:szCs w:val="28"/>
              </w:rPr>
            </w:pPr>
          </w:p>
        </w:tc>
        <w:tc>
          <w:tcPr>
            <w:tcW w:w="737" w:type="dxa"/>
          </w:tcPr>
          <w:p>
            <w:pPr>
              <w:rPr>
                <w:sz w:val="28"/>
                <w:szCs w:val="28"/>
              </w:rPr>
            </w:pPr>
          </w:p>
        </w:tc>
        <w:tc>
          <w:tcPr>
            <w:tcW w:w="1984" w:type="dxa"/>
          </w:tcPr>
          <w:p>
            <w:pPr>
              <w:rPr>
                <w:sz w:val="28"/>
                <w:szCs w:val="28"/>
              </w:rPr>
            </w:pPr>
          </w:p>
        </w:tc>
        <w:tc>
          <w:tcPr>
            <w:tcW w:w="1984"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показатели,  необходимые для достижения</w:t>
      </w:r>
    </w:p>
    <w:p>
      <w:pPr>
        <w:widowControl w:val="false"/>
        <w:jc w:val="both"/>
        <w:rPr>
          <w:rFonts w:ascii="Courier New" w:hAnsi="Courier New" w:cs="Courier New"/>
          <w:sz w:val="20"/>
        </w:rPr>
      </w:pPr>
      <w:r>
        <w:rPr>
          <w:rFonts w:ascii="Courier New" w:hAnsi="Courier New" w:cs="Courier New"/>
          <w:sz w:val="20"/>
        </w:rPr>
        <w:t xml:space="preserve">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планируемых к получению</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3</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РЕЗУЛЬТАТОВ</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ПРЕДОСТАВЛЕНИЯ СУБСИДИИ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417"/>
        <w:gridCol w:w="1020"/>
        <w:gridCol w:w="680"/>
        <w:gridCol w:w="1304"/>
        <w:gridCol w:w="1701"/>
        <w:gridCol w:w="1191"/>
        <w:gridCol w:w="1191"/>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417" w:type="dxa"/>
            <w:vMerge w:val="restart"/>
          </w:tcPr>
          <w:p>
            <w:pPr>
              <w:jc w:val="center"/>
              <w:rPr>
                <w:szCs w:val="24"/>
              </w:rPr>
            </w:pPr>
            <w:r>
              <w:rPr>
                <w:szCs w:val="24"/>
              </w:rPr>
              <w:t xml:space="preserve">Наименование результата предоставления субсидии</w:t>
            </w:r>
          </w:p>
        </w:tc>
        <w:tc>
          <w:tcPr>
            <w:tcW w:w="1700" w:type="dxa"/>
            <w:gridSpan w:val="2"/>
          </w:tcPr>
          <w:p>
            <w:pPr>
              <w:jc w:val="center"/>
              <w:rPr>
                <w:szCs w:val="24"/>
              </w:rPr>
            </w:pPr>
            <w:r>
              <w:rPr>
                <w:szCs w:val="24"/>
              </w:rPr>
              <w:t xml:space="preserve">Единица измерения по </w:t>
            </w:r>
            <w:hyperlink r:id="rId659" w:history="1">
              <w:r>
                <w:rPr>
                  <w:color w:val="0000ff"/>
                  <w:szCs w:val="24"/>
                </w:rPr>
                <w:t xml:space="preserve">ОКЕИ</w:t>
              </w:r>
            </w:hyperlink>
          </w:p>
        </w:tc>
        <w:tc>
          <w:tcPr>
            <w:tcW w:w="1304" w:type="dxa"/>
            <w:vMerge w:val="restart"/>
          </w:tcPr>
          <w:p>
            <w:pPr>
              <w:jc w:val="center"/>
              <w:rPr>
                <w:szCs w:val="24"/>
              </w:rPr>
            </w:pPr>
            <w:r>
              <w:rPr>
                <w:szCs w:val="24"/>
              </w:rPr>
              <w:t xml:space="preserve">Плановое значение результата предоставления субсидии</w:t>
            </w:r>
          </w:p>
        </w:tc>
        <w:tc>
          <w:tcPr>
            <w:tcW w:w="1701" w:type="dxa"/>
            <w:vMerge w:val="restart"/>
          </w:tcPr>
          <w:p>
            <w:pPr>
              <w:jc w:val="center"/>
              <w:rPr>
                <w:szCs w:val="24"/>
              </w:rPr>
            </w:pPr>
            <w:r>
              <w:rPr>
                <w:szCs w:val="24"/>
              </w:rPr>
              <w:t xml:space="preserve">Достигнутое значение результата предоставления субсидии по состоянию на отчетную дату</w:t>
            </w:r>
          </w:p>
        </w:tc>
        <w:tc>
          <w:tcPr>
            <w:tcW w:w="1191" w:type="dxa"/>
            <w:vMerge w:val="restart"/>
          </w:tcPr>
          <w:p>
            <w:pPr>
              <w:jc w:val="center"/>
              <w:rPr>
                <w:szCs w:val="24"/>
              </w:rPr>
            </w:pPr>
            <w:r>
              <w:rPr>
                <w:szCs w:val="24"/>
              </w:rPr>
              <w:t xml:space="preserve">Процент выполнения плана</w:t>
            </w:r>
          </w:p>
        </w:tc>
        <w:tc>
          <w:tcPr>
            <w:tcW w:w="1191"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417"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680" w:type="dxa"/>
          </w:tcPr>
          <w:p>
            <w:pPr>
              <w:jc w:val="center"/>
              <w:rPr>
                <w:szCs w:val="24"/>
              </w:rPr>
            </w:pPr>
            <w:r>
              <w:rPr>
                <w:szCs w:val="24"/>
              </w:rPr>
              <w:t xml:space="preserve">Код</w:t>
            </w:r>
          </w:p>
        </w:tc>
        <w:tc>
          <w:tcPr>
            <w:tcW w:w="1304" w:type="dxa"/>
            <w:vMerge w:val="continue"/>
          </w:tcPr>
          <w:p>
            <w:pPr>
              <w:spacing w:after="1" w:line="0" w:lineRule="atLeast"/>
              <w:rPr>
                <w:szCs w:val="24"/>
              </w:rPr>
            </w:pPr>
          </w:p>
        </w:tc>
        <w:tc>
          <w:tcPr>
            <w:tcW w:w="1701" w:type="dxa"/>
            <w:vMerge w:val="continue"/>
          </w:tcPr>
          <w:p>
            <w:pPr>
              <w:spacing w:after="1" w:line="0" w:lineRule="atLeast"/>
              <w:rPr>
                <w:szCs w:val="24"/>
              </w:rPr>
            </w:pPr>
          </w:p>
        </w:tc>
        <w:tc>
          <w:tcPr>
            <w:tcW w:w="1191" w:type="dxa"/>
            <w:vMerge w:val="continue"/>
          </w:tcPr>
          <w:p>
            <w:pPr>
              <w:spacing w:after="1" w:line="0" w:lineRule="atLeast"/>
              <w:rPr>
                <w:szCs w:val="24"/>
              </w:rPr>
            </w:pPr>
          </w:p>
        </w:tc>
        <w:tc>
          <w:tcPr>
            <w:tcW w:w="1191"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417"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680" w:type="dxa"/>
          </w:tcPr>
          <w:p>
            <w:pPr>
              <w:jc w:val="center"/>
              <w:rPr>
                <w:szCs w:val="24"/>
              </w:rPr>
            </w:pPr>
            <w:r>
              <w:rPr>
                <w:i/>
                <w:szCs w:val="24"/>
              </w:rPr>
              <w:t xml:space="preserve">4</w:t>
            </w:r>
          </w:p>
        </w:tc>
        <w:tc>
          <w:tcPr>
            <w:tcW w:w="1304" w:type="dxa"/>
          </w:tcPr>
          <w:p>
            <w:pPr>
              <w:jc w:val="center"/>
              <w:rPr>
                <w:szCs w:val="24"/>
              </w:rPr>
            </w:pPr>
            <w:r>
              <w:rPr>
                <w:i/>
                <w:szCs w:val="24"/>
              </w:rPr>
              <w:t xml:space="preserve">5</w:t>
            </w:r>
          </w:p>
        </w:tc>
        <w:tc>
          <w:tcPr>
            <w:tcW w:w="1701" w:type="dxa"/>
          </w:tcPr>
          <w:p>
            <w:pPr>
              <w:jc w:val="center"/>
              <w:rPr>
                <w:szCs w:val="24"/>
              </w:rPr>
            </w:pPr>
            <w:r>
              <w:rPr>
                <w:i/>
                <w:szCs w:val="24"/>
              </w:rPr>
              <w:t xml:space="preserve">6</w:t>
            </w:r>
          </w:p>
        </w:tc>
        <w:tc>
          <w:tcPr>
            <w:tcW w:w="1191" w:type="dxa"/>
          </w:tcPr>
          <w:p>
            <w:pPr>
              <w:jc w:val="center"/>
              <w:rPr>
                <w:szCs w:val="24"/>
              </w:rPr>
            </w:pPr>
            <w:r>
              <w:rPr>
                <w:i/>
                <w:szCs w:val="24"/>
              </w:rPr>
              <w:t xml:space="preserve">7</w:t>
            </w:r>
          </w:p>
        </w:tc>
        <w:tc>
          <w:tcPr>
            <w:tcW w:w="1191" w:type="dxa"/>
          </w:tcPr>
          <w:p>
            <w:pPr>
              <w:jc w:val="center"/>
              <w:rPr>
                <w:szCs w:val="24"/>
              </w:rPr>
            </w:pPr>
            <w:r>
              <w:rPr>
                <w:i/>
                <w:szCs w:val="24"/>
              </w:rPr>
              <w:t xml:space="preserve">8</w:t>
            </w:r>
          </w:p>
        </w:tc>
      </w:tr>
      <w:tr>
        <w:tc>
          <w:tcPr>
            <w:tcW w:w="567" w:type="dxa"/>
          </w:tcPr>
          <w:p>
            <w:pPr>
              <w:rPr>
                <w:szCs w:val="24"/>
              </w:rPr>
            </w:pPr>
          </w:p>
        </w:tc>
        <w:tc>
          <w:tcPr>
            <w:tcW w:w="1417" w:type="dxa"/>
          </w:tcPr>
          <w:p>
            <w:pPr>
              <w:rPr>
                <w:szCs w:val="24"/>
              </w:rPr>
            </w:pPr>
          </w:p>
        </w:tc>
        <w:tc>
          <w:tcPr>
            <w:tcW w:w="1020" w:type="dxa"/>
          </w:tcPr>
          <w:p>
            <w:pPr>
              <w:rPr>
                <w:szCs w:val="24"/>
              </w:rPr>
            </w:pPr>
          </w:p>
        </w:tc>
        <w:tc>
          <w:tcPr>
            <w:tcW w:w="680" w:type="dxa"/>
          </w:tcPr>
          <w:p>
            <w:pPr>
              <w:rPr>
                <w:szCs w:val="24"/>
              </w:rPr>
            </w:pPr>
          </w:p>
        </w:tc>
        <w:tc>
          <w:tcPr>
            <w:tcW w:w="1304" w:type="dxa"/>
          </w:tcPr>
          <w:p>
            <w:pPr>
              <w:rPr>
                <w:szCs w:val="24"/>
              </w:rPr>
            </w:pPr>
          </w:p>
        </w:tc>
        <w:tc>
          <w:tcPr>
            <w:tcW w:w="1701" w:type="dxa"/>
          </w:tcPr>
          <w:p>
            <w:pPr>
              <w:rPr>
                <w:szCs w:val="24"/>
              </w:rPr>
            </w:pPr>
          </w:p>
        </w:tc>
        <w:tc>
          <w:tcPr>
            <w:tcW w:w="1191" w:type="dxa"/>
          </w:tcPr>
          <w:p>
            <w:pPr>
              <w:rPr>
                <w:szCs w:val="24"/>
              </w:rPr>
            </w:pPr>
          </w:p>
        </w:tc>
        <w:tc>
          <w:tcPr>
            <w:tcW w:w="1191" w:type="dxa"/>
          </w:tcPr>
          <w:p>
            <w:pPr>
              <w:rPr>
                <w:szCs w:val="24"/>
              </w:rPr>
            </w:pPr>
          </w:p>
        </w:tc>
      </w:tr>
    </w:tbl>
    <w:p>
      <w:pPr>
        <w:jc w:val="both"/>
        <w:rPr>
          <w:szCs w:val="24"/>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_________________ _____________ 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right"/>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4</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ОТЧЕТ О ДОСТИЖЕНИИ ПОКАЗАТЕЛЕЙ,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НЕОБХОДИМЫХ ДЛЯ ДОСТИЖЕНИЯ РЕЗУЛЬТАТОВ ПРЕДОСТАВЛЕНИЯ СУБСИДИИ</w:t>
      </w:r>
      <w:r>
        <w:rPr>
          <w:rFonts w:ascii="Courier New" w:hAnsi="Courier New" w:cs="Courier New"/>
          <w:sz w:val="20"/>
        </w:rPr>
        <w:t xml:space="preserve"> * (1)</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по состоянию на __________ 20__ года</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Наименование Получателя: 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Периодичность: _______________________________________________________</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567"/>
        <w:gridCol w:w="1531"/>
        <w:gridCol w:w="1020"/>
        <w:gridCol w:w="737"/>
        <w:gridCol w:w="1531"/>
        <w:gridCol w:w="1757"/>
        <w:gridCol w:w="900"/>
        <w:gridCol w:w="1020"/>
      </w:tblGrid>
      <w:tr>
        <w:tc>
          <w:tcPr>
            <w:tcW w:w="567" w:type="dxa"/>
            <w:vMerge w:val="restart"/>
          </w:tcPr>
          <w:p>
            <w:pPr>
              <w:jc w:val="center"/>
              <w:rPr>
                <w:szCs w:val="24"/>
              </w:rPr>
            </w:pPr>
            <w:r>
              <w:rPr>
                <w:szCs w:val="24"/>
              </w:rPr>
              <w:t xml:space="preserve">N</w:t>
            </w:r>
          </w:p>
          <w:p>
            <w:pPr>
              <w:jc w:val="center"/>
              <w:rPr>
                <w:szCs w:val="24"/>
              </w:rPr>
            </w:pPr>
            <w:r>
              <w:rPr>
                <w:szCs w:val="24"/>
              </w:rPr>
              <w:t xml:space="preserve">п/п</w:t>
            </w:r>
          </w:p>
        </w:tc>
        <w:tc>
          <w:tcPr>
            <w:tcW w:w="1531" w:type="dxa"/>
            <w:vMerge w:val="restart"/>
          </w:tcPr>
          <w:p>
            <w:pPr>
              <w:jc w:val="center"/>
              <w:rPr>
                <w:szCs w:val="24"/>
              </w:rPr>
            </w:pPr>
            <w:r>
              <w:rPr>
                <w:szCs w:val="24"/>
              </w:rPr>
              <w:t xml:space="preserve">Наименование показателя, необходимого для достижения результатов предоставления субсидии</w:t>
            </w:r>
          </w:p>
        </w:tc>
        <w:tc>
          <w:tcPr>
            <w:tcW w:w="1757" w:type="dxa"/>
            <w:gridSpan w:val="2"/>
          </w:tcPr>
          <w:p>
            <w:pPr>
              <w:jc w:val="center"/>
              <w:rPr>
                <w:szCs w:val="24"/>
              </w:rPr>
            </w:pPr>
            <w:r>
              <w:rPr>
                <w:szCs w:val="24"/>
              </w:rPr>
              <w:t xml:space="preserve">Единица измерения по </w:t>
            </w:r>
            <w:hyperlink r:id="rId660" w:history="1">
              <w:r>
                <w:rPr>
                  <w:color w:val="0000ff"/>
                  <w:szCs w:val="24"/>
                </w:rPr>
                <w:t xml:space="preserve">ОКЕИ</w:t>
              </w:r>
            </w:hyperlink>
          </w:p>
        </w:tc>
        <w:tc>
          <w:tcPr>
            <w:tcW w:w="1531" w:type="dxa"/>
            <w:vMerge w:val="restart"/>
          </w:tcPr>
          <w:p>
            <w:pPr>
              <w:jc w:val="center"/>
              <w:rPr>
                <w:szCs w:val="24"/>
              </w:rPr>
            </w:pPr>
            <w:r>
              <w:rPr>
                <w:szCs w:val="24"/>
              </w:rPr>
              <w:t xml:space="preserve">Плановое значение показателя, необходимого для достижения результатов предоставления субсидии</w:t>
            </w:r>
          </w:p>
        </w:tc>
        <w:tc>
          <w:tcPr>
            <w:tcW w:w="1757" w:type="dxa"/>
            <w:vMerge w:val="restart"/>
          </w:tcPr>
          <w:p>
            <w:pPr>
              <w:jc w:val="center"/>
              <w:rPr>
                <w:szCs w:val="24"/>
              </w:rPr>
            </w:pPr>
            <w:r>
              <w:rPr>
                <w:szCs w:val="24"/>
              </w:rPr>
              <w:t xml:space="preserve">Достигнутое значение показателя, необходимого для достижения результатов предоставления субсидии, по состоянию на отчетную дату</w:t>
            </w:r>
          </w:p>
        </w:tc>
        <w:tc>
          <w:tcPr>
            <w:tcW w:w="900" w:type="dxa"/>
            <w:vMerge w:val="restart"/>
          </w:tcPr>
          <w:p>
            <w:pPr>
              <w:jc w:val="center"/>
              <w:rPr>
                <w:szCs w:val="24"/>
              </w:rPr>
            </w:pPr>
            <w:r>
              <w:rPr>
                <w:szCs w:val="24"/>
              </w:rPr>
              <w:t xml:space="preserve">Процент выполнения плана</w:t>
            </w:r>
          </w:p>
        </w:tc>
        <w:tc>
          <w:tcPr>
            <w:tcW w:w="1020" w:type="dxa"/>
            <w:vMerge w:val="restart"/>
          </w:tcPr>
          <w:p>
            <w:pPr>
              <w:jc w:val="center"/>
              <w:rPr>
                <w:szCs w:val="24"/>
              </w:rPr>
            </w:pPr>
            <w:r>
              <w:rPr>
                <w:szCs w:val="24"/>
              </w:rPr>
              <w:t xml:space="preserve">Причина отклонения</w:t>
            </w:r>
          </w:p>
        </w:tc>
      </w:tr>
      <w:tr>
        <w:tc>
          <w:tcPr>
            <w:tcW w:w="567" w:type="dxa"/>
            <w:vMerge w:val="continue"/>
          </w:tcPr>
          <w:p>
            <w:pPr>
              <w:spacing w:after="1" w:line="0" w:lineRule="atLeast"/>
              <w:rPr>
                <w:szCs w:val="24"/>
              </w:rPr>
            </w:pPr>
          </w:p>
        </w:tc>
        <w:tc>
          <w:tcPr>
            <w:tcW w:w="1531" w:type="dxa"/>
            <w:vMerge w:val="continue"/>
          </w:tcPr>
          <w:p>
            <w:pPr>
              <w:spacing w:after="1" w:line="0" w:lineRule="atLeast"/>
              <w:rPr>
                <w:szCs w:val="24"/>
              </w:rPr>
            </w:pPr>
          </w:p>
        </w:tc>
        <w:tc>
          <w:tcPr>
            <w:tcW w:w="1020" w:type="dxa"/>
          </w:tcPr>
          <w:p>
            <w:pPr>
              <w:jc w:val="center"/>
              <w:rPr>
                <w:szCs w:val="24"/>
              </w:rPr>
            </w:pPr>
            <w:r>
              <w:rPr>
                <w:szCs w:val="24"/>
              </w:rPr>
              <w:t xml:space="preserve">Наименование</w:t>
            </w:r>
          </w:p>
        </w:tc>
        <w:tc>
          <w:tcPr>
            <w:tcW w:w="737" w:type="dxa"/>
          </w:tcPr>
          <w:p>
            <w:pPr>
              <w:jc w:val="center"/>
              <w:rPr>
                <w:szCs w:val="24"/>
              </w:rPr>
            </w:pPr>
            <w:r>
              <w:rPr>
                <w:szCs w:val="24"/>
              </w:rPr>
              <w:t xml:space="preserve">Код</w:t>
            </w:r>
          </w:p>
        </w:tc>
        <w:tc>
          <w:tcPr>
            <w:tcW w:w="1531" w:type="dxa"/>
            <w:vMerge w:val="continue"/>
          </w:tcPr>
          <w:p>
            <w:pPr>
              <w:spacing w:after="1" w:line="0" w:lineRule="atLeast"/>
              <w:rPr>
                <w:szCs w:val="24"/>
              </w:rPr>
            </w:pPr>
          </w:p>
        </w:tc>
        <w:tc>
          <w:tcPr>
            <w:tcW w:w="1757" w:type="dxa"/>
            <w:vMerge w:val="continue"/>
          </w:tcPr>
          <w:p>
            <w:pPr>
              <w:spacing w:after="1" w:line="0" w:lineRule="atLeast"/>
              <w:rPr>
                <w:szCs w:val="24"/>
              </w:rPr>
            </w:pPr>
          </w:p>
        </w:tc>
        <w:tc>
          <w:tcPr>
            <w:tcW w:w="900" w:type="dxa"/>
            <w:vMerge w:val="continue"/>
          </w:tcPr>
          <w:p>
            <w:pPr>
              <w:spacing w:after="1" w:line="0" w:lineRule="atLeast"/>
              <w:rPr>
                <w:szCs w:val="24"/>
              </w:rPr>
            </w:pPr>
          </w:p>
        </w:tc>
        <w:tc>
          <w:tcPr>
            <w:tcW w:w="1020" w:type="dxa"/>
            <w:vMerge w:val="continue"/>
          </w:tcPr>
          <w:p>
            <w:pPr>
              <w:spacing w:after="1" w:line="0" w:lineRule="atLeast"/>
              <w:rPr>
                <w:szCs w:val="24"/>
              </w:rPr>
            </w:pPr>
          </w:p>
        </w:tc>
      </w:tr>
      <w:tr>
        <w:tc>
          <w:tcPr>
            <w:tcW w:w="567" w:type="dxa"/>
          </w:tcPr>
          <w:p>
            <w:pPr>
              <w:jc w:val="center"/>
              <w:rPr>
                <w:szCs w:val="24"/>
              </w:rPr>
            </w:pPr>
            <w:r>
              <w:rPr>
                <w:i/>
                <w:szCs w:val="24"/>
              </w:rPr>
              <w:t xml:space="preserve">1</w:t>
            </w:r>
          </w:p>
        </w:tc>
        <w:tc>
          <w:tcPr>
            <w:tcW w:w="1531" w:type="dxa"/>
          </w:tcPr>
          <w:p>
            <w:pPr>
              <w:jc w:val="center"/>
              <w:rPr>
                <w:szCs w:val="24"/>
              </w:rPr>
            </w:pPr>
            <w:r>
              <w:rPr>
                <w:i/>
                <w:szCs w:val="24"/>
              </w:rPr>
              <w:t xml:space="preserve">2</w:t>
            </w:r>
          </w:p>
        </w:tc>
        <w:tc>
          <w:tcPr>
            <w:tcW w:w="1020" w:type="dxa"/>
          </w:tcPr>
          <w:p>
            <w:pPr>
              <w:jc w:val="center"/>
              <w:rPr>
                <w:szCs w:val="24"/>
              </w:rPr>
            </w:pPr>
            <w:r>
              <w:rPr>
                <w:i/>
                <w:szCs w:val="24"/>
              </w:rPr>
              <w:t xml:space="preserve">3</w:t>
            </w:r>
          </w:p>
        </w:tc>
        <w:tc>
          <w:tcPr>
            <w:tcW w:w="737" w:type="dxa"/>
          </w:tcPr>
          <w:p>
            <w:pPr>
              <w:jc w:val="center"/>
              <w:rPr>
                <w:szCs w:val="24"/>
              </w:rPr>
            </w:pPr>
            <w:r>
              <w:rPr>
                <w:i/>
                <w:szCs w:val="24"/>
              </w:rPr>
              <w:t xml:space="preserve">4</w:t>
            </w:r>
          </w:p>
        </w:tc>
        <w:tc>
          <w:tcPr>
            <w:tcW w:w="1531" w:type="dxa"/>
          </w:tcPr>
          <w:p>
            <w:pPr>
              <w:jc w:val="center"/>
              <w:rPr>
                <w:szCs w:val="24"/>
              </w:rPr>
            </w:pPr>
            <w:r>
              <w:rPr>
                <w:i/>
                <w:szCs w:val="24"/>
              </w:rPr>
              <w:t xml:space="preserve">5</w:t>
            </w:r>
          </w:p>
        </w:tc>
        <w:tc>
          <w:tcPr>
            <w:tcW w:w="1757" w:type="dxa"/>
          </w:tcPr>
          <w:p>
            <w:pPr>
              <w:jc w:val="center"/>
              <w:rPr>
                <w:szCs w:val="24"/>
              </w:rPr>
            </w:pPr>
            <w:r>
              <w:rPr>
                <w:i/>
                <w:szCs w:val="24"/>
              </w:rPr>
              <w:t xml:space="preserve">6</w:t>
            </w:r>
          </w:p>
        </w:tc>
        <w:tc>
          <w:tcPr>
            <w:tcW w:w="900" w:type="dxa"/>
          </w:tcPr>
          <w:p>
            <w:pPr>
              <w:jc w:val="center"/>
              <w:rPr>
                <w:szCs w:val="24"/>
              </w:rPr>
            </w:pPr>
            <w:r>
              <w:rPr>
                <w:i/>
                <w:szCs w:val="24"/>
              </w:rPr>
              <w:t xml:space="preserve">7</w:t>
            </w:r>
          </w:p>
        </w:tc>
        <w:tc>
          <w:tcPr>
            <w:tcW w:w="1020" w:type="dxa"/>
          </w:tcPr>
          <w:p>
            <w:pPr>
              <w:jc w:val="center"/>
              <w:rPr>
                <w:szCs w:val="24"/>
              </w:rPr>
            </w:pPr>
            <w:r>
              <w:rPr>
                <w:i/>
                <w:szCs w:val="24"/>
              </w:rPr>
              <w:t xml:space="preserve">8</w:t>
            </w:r>
          </w:p>
        </w:tc>
      </w:tr>
      <w:tr>
        <w:tc>
          <w:tcPr>
            <w:tcW w:w="567" w:type="dxa"/>
          </w:tcPr>
          <w:p>
            <w:pPr>
              <w:rPr>
                <w:sz w:val="28"/>
                <w:szCs w:val="28"/>
              </w:rPr>
            </w:pPr>
          </w:p>
        </w:tc>
        <w:tc>
          <w:tcPr>
            <w:tcW w:w="1531" w:type="dxa"/>
          </w:tcPr>
          <w:p>
            <w:pPr>
              <w:rPr>
                <w:sz w:val="28"/>
                <w:szCs w:val="28"/>
              </w:rPr>
            </w:pPr>
          </w:p>
        </w:tc>
        <w:tc>
          <w:tcPr>
            <w:tcW w:w="1020" w:type="dxa"/>
          </w:tcPr>
          <w:p>
            <w:pPr>
              <w:rPr>
                <w:sz w:val="28"/>
                <w:szCs w:val="28"/>
              </w:rPr>
            </w:pPr>
          </w:p>
        </w:tc>
        <w:tc>
          <w:tcPr>
            <w:tcW w:w="737" w:type="dxa"/>
          </w:tcPr>
          <w:p>
            <w:pPr>
              <w:rPr>
                <w:sz w:val="28"/>
                <w:szCs w:val="28"/>
              </w:rPr>
            </w:pPr>
          </w:p>
        </w:tc>
        <w:tc>
          <w:tcPr>
            <w:tcW w:w="1531" w:type="dxa"/>
          </w:tcPr>
          <w:p>
            <w:pPr>
              <w:rPr>
                <w:sz w:val="28"/>
                <w:szCs w:val="28"/>
              </w:rPr>
            </w:pPr>
          </w:p>
        </w:tc>
        <w:tc>
          <w:tcPr>
            <w:tcW w:w="1757" w:type="dxa"/>
          </w:tcPr>
          <w:p>
            <w:pPr>
              <w:rPr>
                <w:sz w:val="28"/>
                <w:szCs w:val="28"/>
              </w:rPr>
            </w:pPr>
          </w:p>
        </w:tc>
        <w:tc>
          <w:tcPr>
            <w:tcW w:w="900" w:type="dxa"/>
          </w:tcPr>
          <w:p>
            <w:pPr>
              <w:rPr>
                <w:sz w:val="28"/>
                <w:szCs w:val="28"/>
              </w:rPr>
            </w:pPr>
          </w:p>
        </w:tc>
        <w:tc>
          <w:tcPr>
            <w:tcW w:w="1020" w:type="dxa"/>
          </w:tcPr>
          <w:p>
            <w:pPr>
              <w:rPr>
                <w:sz w:val="28"/>
                <w:szCs w:val="28"/>
              </w:rPr>
            </w:pP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  (1)  В  таблицу  включаются  фактические показатели, необходимые для</w:t>
      </w:r>
    </w:p>
    <w:p>
      <w:pPr>
        <w:widowControl w:val="false"/>
        <w:jc w:val="both"/>
        <w:rPr>
          <w:rFonts w:ascii="Courier New" w:hAnsi="Courier New" w:cs="Courier New"/>
          <w:sz w:val="20"/>
        </w:rPr>
      </w:pPr>
      <w:r>
        <w:rPr>
          <w:rFonts w:ascii="Courier New" w:hAnsi="Courier New" w:cs="Courier New"/>
          <w:sz w:val="20"/>
        </w:rPr>
        <w:t xml:space="preserve">достижения  результатов предоставления субсидии, включая показатели в части</w:t>
      </w:r>
    </w:p>
    <w:p>
      <w:pPr>
        <w:widowControl w:val="false"/>
        <w:jc w:val="both"/>
        <w:rPr>
          <w:rFonts w:ascii="Courier New" w:hAnsi="Courier New" w:cs="Courier New"/>
          <w:sz w:val="20"/>
        </w:rPr>
      </w:pPr>
      <w:r>
        <w:rPr>
          <w:rFonts w:ascii="Courier New" w:hAnsi="Courier New" w:cs="Courier New"/>
          <w:sz w:val="20"/>
        </w:rPr>
        <w:t xml:space="preserve">материальных  и  нематериальных объектов (или) услуг, фактически полученные</w:t>
      </w:r>
    </w:p>
    <w:p>
      <w:pPr>
        <w:widowControl w:val="false"/>
        <w:jc w:val="both"/>
        <w:rPr>
          <w:rFonts w:ascii="Courier New" w:hAnsi="Courier New" w:cs="Courier New"/>
          <w:sz w:val="20"/>
        </w:rPr>
      </w:pPr>
      <w:r>
        <w:rPr>
          <w:rFonts w:ascii="Courier New" w:hAnsi="Courier New" w:cs="Courier New"/>
          <w:sz w:val="20"/>
        </w:rPr>
        <w:t xml:space="preserve">при достижении результатов соответствующих проектов (программ), указанных в</w:t>
      </w:r>
    </w:p>
    <w:p>
      <w:pPr>
        <w:widowControl w:val="false"/>
        <w:jc w:val="both"/>
        <w:rPr>
          <w:rFonts w:ascii="Courier New" w:hAnsi="Courier New" w:cs="Courier New"/>
          <w:sz w:val="20"/>
        </w:rPr>
      </w:pPr>
      <w:hyperlink w:anchor="P120" w:history="1">
        <w:r>
          <w:rPr>
            <w:rFonts w:ascii="Courier New" w:hAnsi="Courier New" w:cs="Courier New"/>
            <w:color w:val="0000ff"/>
            <w:sz w:val="20"/>
          </w:rPr>
          <w:t xml:space="preserve">пункте 1.1.2</w:t>
        </w:r>
      </w:hyperlink>
      <w:r>
        <w:rPr>
          <w:rFonts w:ascii="Courier New" w:hAnsi="Courier New" w:cs="Courier New"/>
          <w:sz w:val="20"/>
        </w:rPr>
        <w:t xml:space="preserve"> настоящего соглашения (при возможности такой детализации).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Приложение:</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(документы, подтверждающие достижение значений показателей результативности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субсидии)</w:t>
      </w:r>
    </w:p>
    <w:p>
      <w:pPr>
        <w:widowControl w:val="false"/>
        <w:jc w:val="both"/>
        <w:rPr>
          <w:rFonts w:ascii="Courier New" w:hAnsi="Courier New" w:cs="Courier New"/>
          <w:sz w:val="20"/>
        </w:rPr>
      </w:pP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Руководитель Получателя</w:t>
      </w:r>
    </w:p>
    <w:p>
      <w:pPr>
        <w:widowControl w:val="false"/>
        <w:jc w:val="both"/>
        <w:rPr>
          <w:rFonts w:ascii="Courier New" w:hAnsi="Courier New" w:cs="Courier New"/>
          <w:sz w:val="20"/>
        </w:rPr>
      </w:pPr>
      <w:r>
        <w:rPr>
          <w:rFonts w:ascii="Courier New" w:hAnsi="Courier New" w:cs="Courier New"/>
          <w:sz w:val="20"/>
        </w:rPr>
        <w:t xml:space="preserve">(уполномоченное лицо) ________________ _____________ 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(подпись)    (расшифровка подписи)</w:t>
      </w:r>
    </w:p>
    <w:p>
      <w:pPr>
        <w:widowControl w:val="false"/>
        <w:jc w:val="both"/>
        <w:rPr>
          <w:rFonts w:ascii="Courier New" w:hAnsi="Courier New" w:cs="Courier New"/>
          <w:sz w:val="20"/>
        </w:rPr>
      </w:pPr>
      <w:r>
        <w:rPr>
          <w:rFonts w:ascii="Courier New" w:hAnsi="Courier New" w:cs="Courier New"/>
          <w:sz w:val="20"/>
        </w:rPr>
        <w:t xml:space="preserve">Исполнитель           ________________ _________________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(должность)          (ФИО)           (телефон)</w:t>
      </w:r>
    </w:p>
    <w:p>
      <w:pPr>
        <w:widowControl w:val="false"/>
        <w:jc w:val="both"/>
        <w:rPr>
          <w:rFonts w:ascii="Courier New" w:hAnsi="Courier New" w:cs="Courier New"/>
          <w:sz w:val="20"/>
        </w:rPr>
      </w:pPr>
      <w:r>
        <w:rPr>
          <w:rFonts w:ascii="Courier New" w:hAnsi="Courier New" w:cs="Courier New"/>
          <w:sz w:val="20"/>
        </w:rPr>
        <w:t xml:space="preserve">"__" ___________ 20__ г.</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5</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center"/>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к соглашению от "__" 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 xml:space="preserve">N 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(номер соглашения)</w:t>
      </w:r>
    </w:p>
    <w:p>
      <w:pPr>
        <w:widowControl w:val="false"/>
        <w:jc w:val="both"/>
        <w:rPr>
          <w:rFonts w:ascii="Courier New" w:hAnsi="Courier New" w:cs="Courier New"/>
          <w:sz w:val="20"/>
        </w:rPr>
      </w:pPr>
      <w:r>
        <w:rPr>
          <w:rFonts w:ascii="Courier New" w:hAnsi="Courier New" w:cs="Courier New"/>
          <w:sz w:val="20"/>
        </w:rPr>
        <w:t xml:space="preserve">г. Задонск                                            "__" _________ 20__ г.</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61"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w:t>
      </w:r>
    </w:p>
    <w:p>
      <w:pPr>
        <w:widowControl w:val="false"/>
        <w:jc w:val="both"/>
        <w:rPr>
          <w:rFonts w:ascii="Courier New" w:hAnsi="Courier New" w:cs="Courier New"/>
          <w:sz w:val="20"/>
        </w:rPr>
      </w:pP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_____________ N _______, с</w:t>
      </w:r>
    </w:p>
    <w:p>
      <w:pPr>
        <w:widowControl w:val="false"/>
        <w:jc w:val="both"/>
        <w:rPr>
          <w:rFonts w:ascii="Courier New" w:hAnsi="Courier New" w:cs="Courier New"/>
          <w:sz w:val="20"/>
        </w:rPr>
      </w:pPr>
      <w:r>
        <w:rPr>
          <w:rFonts w:ascii="Courier New" w:hAnsi="Courier New" w:cs="Courier New"/>
          <w:sz w:val="20"/>
        </w:rPr>
        <w:t xml:space="preserve">одной стороны и 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отчество(при наличии) индивидуального предпринимателя или</w:t>
      </w:r>
      <w:r>
        <w:rPr>
          <w:rFonts w:ascii="Courier New" w:hAnsi="Courier New" w:cs="Courier New"/>
          <w:sz w:val="20"/>
        </w:rPr>
        <w:t xml:space="preserve"> </w:t>
      </w:r>
      <w:r>
        <w:rPr>
          <w:rFonts w:ascii="Courier New" w:hAnsi="Courier New" w:cs="Courier New"/>
          <w:i/>
          <w:sz w:val="20"/>
        </w:rPr>
        <w:t xml:space="preserve">физического лица - производителя товаров, работ, услуг)</w:t>
      </w:r>
      <w:r>
        <w:rPr>
          <w:rFonts w:ascii="Courier New" w:hAnsi="Courier New" w:cs="Courier New"/>
          <w:sz w:val="20"/>
        </w:rPr>
        <w:t xml:space="preserve">именуемый в дальнейшем - Получатель, в лице __________________________________________________________________________________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далее  именуемые  Стороны,  в соответствии с Бюджетным</w:t>
      </w:r>
    </w:p>
    <w:p>
      <w:pPr>
        <w:widowControl w:val="false"/>
        <w:jc w:val="both"/>
        <w:rPr>
          <w:rFonts w:ascii="Courier New" w:hAnsi="Courier New" w:cs="Courier New"/>
          <w:sz w:val="20"/>
        </w:rPr>
      </w:pPr>
      <w:hyperlink r:id="rId662" w:history="1">
        <w:r>
          <w:rPr>
            <w:rFonts w:ascii="Courier New" w:hAnsi="Courier New" w:cs="Courier New"/>
            <w:color w:val="0000ff"/>
            <w:sz w:val="20"/>
          </w:rPr>
          <w:t xml:space="preserve">кодексом</w:t>
        </w:r>
      </w:hyperlink>
      <w:r>
        <w:rPr>
          <w:rFonts w:ascii="Courier New" w:hAnsi="Courier New" w:cs="Courier New"/>
          <w:sz w:val="20"/>
        </w:rPr>
        <w:t xml:space="preserve"> Российской Федерации, решением Совета депутатов Задонского муниципального района Липецкой области от ________________года N ______ "О бюджете Задонского муниципального района на ___________________________________"</w:t>
      </w:r>
    </w:p>
    <w:p>
      <w:pPr>
        <w:widowControl w:val="false"/>
        <w:jc w:val="both"/>
        <w:rPr>
          <w:rFonts w:ascii="Courier New" w:hAnsi="Courier New" w:cs="Courier New"/>
          <w:sz w:val="20"/>
        </w:rPr>
      </w:pPr>
      <w:r>
        <w:rPr>
          <w:rFonts w:ascii="Courier New" w:hAnsi="Courier New" w:cs="Courier New"/>
          <w:sz w:val="20"/>
        </w:rPr>
        <w:t xml:space="preserve">(далее – Решение о бюджете), 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i/>
          <w:sz w:val="20"/>
        </w:rPr>
      </w:pPr>
      <w:r>
        <w:rPr>
          <w:rFonts w:ascii="Courier New" w:hAnsi="Courier New" w:cs="Courier New"/>
          <w:sz w:val="20"/>
        </w:rPr>
        <w:t xml:space="preserve">    </w:t>
      </w:r>
      <w:r>
        <w:rPr>
          <w:rFonts w:ascii="Courier New" w:hAnsi="Courier New" w:cs="Courier New"/>
          <w:i/>
          <w:sz w:val="20"/>
        </w:rPr>
        <w:t xml:space="preserve">(наименование Порядка предоставления субсидии из  бюджета Задонского муниципального района</w:t>
      </w:r>
      <w:r>
        <w:rPr>
          <w:rFonts w:ascii="Courier New" w:hAnsi="Courier New" w:cs="Courier New"/>
          <w:sz w:val="20"/>
        </w:rPr>
        <w:t xml:space="preserve"> </w:t>
      </w:r>
      <w:r>
        <w:rPr>
          <w:rFonts w:ascii="Courier New" w:hAnsi="Courier New" w:cs="Courier New"/>
          <w:i/>
          <w:sz w:val="20"/>
        </w:rPr>
        <w:t xml:space="preserve">Получателю)</w:t>
      </w:r>
    </w:p>
    <w:p>
      <w:pPr>
        <w:widowControl w:val="false"/>
        <w:jc w:val="both"/>
        <w:rPr>
          <w:rFonts w:ascii="Courier New" w:hAnsi="Courier New" w:cs="Courier New"/>
          <w:sz w:val="20"/>
        </w:rPr>
      </w:pPr>
      <w:r>
        <w:rPr>
          <w:rFonts w:ascii="Courier New" w:hAnsi="Courier New" w:cs="Courier New"/>
          <w:sz w:val="20"/>
        </w:rPr>
        <w:t xml:space="preserve">утвержденным постановлением администрации Задонского муниципального района от _____________N  _____  (далее  -  Порядок  предоставления субсидии), заключили настоящее</w:t>
      </w:r>
    </w:p>
    <w:p>
      <w:pPr>
        <w:widowControl w:val="false"/>
        <w:jc w:val="both"/>
        <w:rPr>
          <w:rFonts w:ascii="Courier New" w:hAnsi="Courier New" w:cs="Courier New"/>
          <w:sz w:val="20"/>
        </w:rPr>
      </w:pPr>
      <w:r>
        <w:rPr>
          <w:rFonts w:ascii="Courier New" w:hAnsi="Courier New" w:cs="Courier New"/>
          <w:sz w:val="20"/>
        </w:rPr>
        <w:t xml:space="preserve">Дополнительное соглашение о нижеследующем.</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1. Внести в Соглашение от "__" ______ 20__ г. N ___ о предоставлении из</w:t>
      </w:r>
    </w:p>
    <w:p>
      <w:pPr>
        <w:widowControl w:val="false"/>
        <w:jc w:val="both"/>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w:t>
      </w:r>
    </w:p>
    <w:p>
      <w:pPr>
        <w:widowControl w:val="false"/>
        <w:jc w:val="both"/>
        <w:rPr>
          <w:rFonts w:ascii="Courier New" w:hAnsi="Courier New" w:cs="Courier New"/>
          <w:sz w:val="20"/>
        </w:rPr>
      </w:pPr>
      <w:r>
        <w:rPr>
          <w:rFonts w:ascii="Courier New" w:hAnsi="Courier New" w:cs="Courier New"/>
          <w:sz w:val="20"/>
        </w:rPr>
        <w:t xml:space="preserve">исключением  подакцизных  товаров, кроме автомобилей легковых и мотоциклов,</w:t>
      </w:r>
    </w:p>
    <w:p>
      <w:pPr>
        <w:widowControl w:val="false"/>
        <w:jc w:val="both"/>
        <w:rPr>
          <w:rFonts w:ascii="Courier New" w:hAnsi="Courier New" w:cs="Courier New"/>
          <w:sz w:val="20"/>
        </w:rPr>
      </w:pPr>
      <w:r>
        <w:rPr>
          <w:rFonts w:ascii="Courier New" w:hAnsi="Courier New" w:cs="Courier New"/>
          <w:sz w:val="20"/>
        </w:rPr>
        <w:t xml:space="preserve">алкогольной  продукции, предназначенной для экспортных поставок, винограда,</w:t>
      </w:r>
    </w:p>
    <w:p>
      <w:pPr>
        <w:widowControl w:val="false"/>
        <w:jc w:val="both"/>
        <w:rPr>
          <w:rFonts w:ascii="Courier New" w:hAnsi="Courier New" w:cs="Courier New"/>
          <w:sz w:val="20"/>
        </w:rPr>
      </w:pPr>
      <w:r>
        <w:rPr>
          <w:rFonts w:ascii="Courier New" w:hAnsi="Courier New" w:cs="Courier New"/>
          <w:sz w:val="20"/>
        </w:rPr>
        <w:t xml:space="preserve">винодельческой  продукции,  произведенной  из  указанного  винограда:  вин,</w:t>
      </w:r>
    </w:p>
    <w:p>
      <w:pPr>
        <w:widowControl w:val="false"/>
        <w:jc w:val="both"/>
        <w:rPr>
          <w:rFonts w:ascii="Courier New" w:hAnsi="Courier New" w:cs="Courier New"/>
          <w:sz w:val="20"/>
        </w:rPr>
      </w:pPr>
      <w:r>
        <w:rPr>
          <w:rFonts w:ascii="Courier New" w:hAnsi="Courier New" w:cs="Courier New"/>
          <w:sz w:val="20"/>
        </w:rPr>
        <w:t xml:space="preserve">игристых   вин  (шампанских),  ликерных  вин  с  защищенным  географическим</w:t>
      </w:r>
    </w:p>
    <w:p>
      <w:pPr>
        <w:widowControl w:val="false"/>
        <w:jc w:val="both"/>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jc w:val="both"/>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(далее  -</w:t>
      </w:r>
    </w:p>
    <w:p>
      <w:pPr>
        <w:widowControl w:val="false"/>
        <w:jc w:val="both"/>
        <w:rPr>
          <w:rFonts w:ascii="Courier New" w:hAnsi="Courier New" w:cs="Courier New"/>
          <w:sz w:val="20"/>
        </w:rPr>
      </w:pPr>
      <w:r>
        <w:rPr>
          <w:rFonts w:ascii="Courier New" w:hAnsi="Courier New" w:cs="Courier New"/>
          <w:sz w:val="20"/>
        </w:rPr>
        <w:t xml:space="preserve">Соглашение, Субсидия) следующие изменения:</w:t>
      </w:r>
    </w:p>
    <w:p>
      <w:pPr>
        <w:widowControl w:val="false"/>
        <w:jc w:val="both"/>
        <w:rPr>
          <w:rFonts w:ascii="Courier New" w:hAnsi="Courier New" w:cs="Courier New"/>
          <w:sz w:val="20"/>
        </w:rPr>
      </w:pPr>
      <w:r>
        <w:rPr>
          <w:rFonts w:ascii="Courier New" w:hAnsi="Courier New" w:cs="Courier New"/>
          <w:sz w:val="20"/>
        </w:rPr>
        <w:t xml:space="preserve">    1.1. в преамбуле * (1)</w:t>
      </w:r>
    </w:p>
    <w:p>
      <w:pPr>
        <w:widowControl w:val="false"/>
        <w:jc w:val="both"/>
        <w:rPr>
          <w:rFonts w:ascii="Courier New" w:hAnsi="Courier New" w:cs="Courier New"/>
          <w:sz w:val="20"/>
        </w:rPr>
      </w:pPr>
      <w:r>
        <w:rPr>
          <w:rFonts w:ascii="Courier New" w:hAnsi="Courier New" w:cs="Courier New"/>
          <w:sz w:val="20"/>
        </w:rPr>
        <w:t xml:space="preserve">    1.1.1.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1.1.2. 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1.2.  в  </w:t>
      </w:r>
      <w:hyperlink w:anchor="P132" w:history="1">
        <w:r>
          <w:rPr>
            <w:rFonts w:ascii="Courier New" w:hAnsi="Courier New" w:cs="Courier New"/>
            <w:color w:val="0000ff"/>
            <w:sz w:val="20"/>
          </w:rPr>
          <w:t xml:space="preserve">разделе  III</w:t>
        </w:r>
      </w:hyperlink>
      <w:r>
        <w:rPr>
          <w:rFonts w:ascii="Courier New" w:hAnsi="Courier New" w:cs="Courier New"/>
          <w:sz w:val="20"/>
        </w:rPr>
        <w:t xml:space="preserve">  "Финансовое  обеспечение  и сроки предоставления</w:t>
      </w:r>
    </w:p>
    <w:p>
      <w:pPr>
        <w:widowControl w:val="false"/>
        <w:jc w:val="both"/>
        <w:rPr>
          <w:rFonts w:ascii="Courier New" w:hAnsi="Courier New" w:cs="Courier New"/>
          <w:sz w:val="20"/>
        </w:rPr>
      </w:pPr>
      <w:r>
        <w:rPr>
          <w:rFonts w:ascii="Courier New" w:hAnsi="Courier New" w:cs="Courier New"/>
          <w:sz w:val="20"/>
        </w:rPr>
        <w:t xml:space="preserve">Субсидии":</w:t>
      </w:r>
    </w:p>
    <w:p>
      <w:pPr>
        <w:widowControl w:val="false"/>
        <w:jc w:val="both"/>
        <w:rPr>
          <w:rFonts w:ascii="Courier New" w:hAnsi="Courier New" w:cs="Courier New"/>
          <w:sz w:val="20"/>
        </w:rPr>
      </w:pPr>
      <w:r>
        <w:rPr>
          <w:rFonts w:ascii="Courier New" w:hAnsi="Courier New" w:cs="Courier New"/>
          <w:sz w:val="20"/>
        </w:rPr>
        <w:t xml:space="preserve">    1.2.1. в </w:t>
      </w:r>
      <w:hyperlink w:anchor="P134" w:history="1">
        <w:r>
          <w:rPr>
            <w:rFonts w:ascii="Courier New" w:hAnsi="Courier New" w:cs="Courier New"/>
            <w:color w:val="0000ff"/>
            <w:sz w:val="20"/>
          </w:rPr>
          <w:t xml:space="preserve">пункте 3.1</w:t>
        </w:r>
      </w:hyperlink>
      <w:r>
        <w:rPr>
          <w:rFonts w:ascii="Courier New" w:hAnsi="Courier New" w:cs="Courier New"/>
          <w:sz w:val="20"/>
        </w:rPr>
        <w:t xml:space="preserve"> слова "в размере 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 рублей"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заменить на "___________________________________ (_________) рублей" * (2);</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    1.2.2. в </w:t>
      </w:r>
      <w:hyperlink w:anchor="P142" w:history="1">
        <w:r>
          <w:rPr>
            <w:rFonts w:ascii="Courier New" w:hAnsi="Courier New" w:cs="Courier New"/>
            <w:color w:val="0000ff"/>
            <w:sz w:val="20"/>
          </w:rPr>
          <w:t xml:space="preserve">пункте 3.2</w:t>
        </w:r>
      </w:hyperlink>
      <w:r>
        <w:rPr>
          <w:rFonts w:ascii="Courier New" w:hAnsi="Courier New" w:cs="Courier New"/>
          <w:sz w:val="20"/>
        </w:rPr>
        <w:t xml:space="preserve"> слова "в 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территориального органа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Федерального казначейства или комитет </w:t>
      </w:r>
      <w:r>
        <w:rPr>
          <w:rFonts w:ascii="Courier New" w:hAnsi="Courier New" w:cs="Courier New"/>
          <w:sz w:val="20"/>
        </w:rPr>
        <w:t xml:space="preserve">   </w:t>
      </w:r>
      <w:r>
        <w:rPr>
          <w:rFonts w:ascii="Courier New" w:hAnsi="Courier New" w:cs="Courier New"/>
          <w:i/>
          <w:sz w:val="20"/>
        </w:rPr>
        <w:t xml:space="preserve">финансов и казначейского исполнения бюджета администрации Задонского муниципального района Липецкой области)</w:t>
      </w:r>
    </w:p>
    <w:p>
      <w:pPr>
        <w:widowControl w:val="false"/>
        <w:jc w:val="both"/>
        <w:rPr>
          <w:rFonts w:ascii="Courier New" w:hAnsi="Courier New" w:cs="Courier New"/>
          <w:sz w:val="20"/>
        </w:rPr>
      </w:pPr>
      <w:r>
        <w:rPr>
          <w:rFonts w:ascii="Courier New" w:hAnsi="Courier New" w:cs="Courier New"/>
          <w:sz w:val="20"/>
        </w:rPr>
        <w:t xml:space="preserve">заменить словами "в 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кредитной организации)</w:t>
      </w:r>
    </w:p>
    <w:p>
      <w:pPr>
        <w:widowControl w:val="false"/>
        <w:jc w:val="both"/>
        <w:rPr>
          <w:rFonts w:ascii="Courier New" w:hAnsi="Courier New" w:cs="Courier New"/>
          <w:sz w:val="20"/>
        </w:rPr>
      </w:pPr>
      <w:r>
        <w:rPr>
          <w:rFonts w:ascii="Courier New" w:hAnsi="Courier New" w:cs="Courier New"/>
          <w:sz w:val="20"/>
        </w:rPr>
        <w:t xml:space="preserve">    1.3. в </w:t>
      </w:r>
      <w:hyperlink w:anchor="P154" w:history="1">
        <w:r>
          <w:rPr>
            <w:rFonts w:ascii="Courier New" w:hAnsi="Courier New" w:cs="Courier New"/>
            <w:color w:val="0000ff"/>
            <w:sz w:val="20"/>
          </w:rPr>
          <w:t xml:space="preserve">разделе IV</w:t>
        </w:r>
      </w:hyperlink>
      <w:r>
        <w:rPr>
          <w:rFonts w:ascii="Courier New" w:hAnsi="Courier New" w:cs="Courier New"/>
          <w:sz w:val="20"/>
        </w:rPr>
        <w:t xml:space="preserve"> "Взаимодействие, права и обязанности Сторон":</w:t>
      </w:r>
    </w:p>
    <w:p>
      <w:pPr>
        <w:widowControl w:val="false"/>
        <w:jc w:val="both"/>
        <w:rPr>
          <w:rFonts w:ascii="Courier New" w:hAnsi="Courier New" w:cs="Courier New"/>
          <w:sz w:val="20"/>
        </w:rPr>
      </w:pPr>
      <w:r>
        <w:rPr>
          <w:rFonts w:ascii="Courier New" w:hAnsi="Courier New" w:cs="Courier New"/>
          <w:sz w:val="20"/>
        </w:rPr>
        <w:t xml:space="preserve">    1.3.1.  в  </w:t>
      </w:r>
      <w:hyperlink w:anchor="P172" w:history="1">
        <w:r>
          <w:rPr>
            <w:rFonts w:ascii="Courier New" w:hAnsi="Courier New" w:cs="Courier New"/>
            <w:color w:val="0000ff"/>
            <w:sz w:val="20"/>
          </w:rPr>
          <w:t xml:space="preserve">пункте  4.1.9</w:t>
        </w:r>
      </w:hyperlink>
      <w:r>
        <w:rPr>
          <w:rFonts w:ascii="Courier New" w:hAnsi="Courier New" w:cs="Courier New"/>
          <w:sz w:val="20"/>
        </w:rPr>
        <w:t xml:space="preserve">  слова  "в  течение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 рабочих дней";</w:t>
      </w:r>
    </w:p>
    <w:p>
      <w:pPr>
        <w:widowControl w:val="false"/>
        <w:jc w:val="both"/>
        <w:rPr>
          <w:rFonts w:ascii="Courier New" w:hAnsi="Courier New" w:cs="Courier New"/>
          <w:sz w:val="20"/>
        </w:rPr>
      </w:pPr>
      <w:r>
        <w:rPr>
          <w:rFonts w:ascii="Courier New" w:hAnsi="Courier New" w:cs="Courier New"/>
          <w:sz w:val="20"/>
        </w:rPr>
        <w:t xml:space="preserve">    1.3.2.  в  </w:t>
      </w:r>
      <w:hyperlink w:anchor="P181" w:history="1">
        <w:r>
          <w:rPr>
            <w:rFonts w:ascii="Courier New" w:hAnsi="Courier New" w:cs="Courier New"/>
            <w:color w:val="0000ff"/>
            <w:sz w:val="20"/>
          </w:rPr>
          <w:t xml:space="preserve">пункте  4.2.3</w:t>
        </w:r>
      </w:hyperlink>
      <w:r>
        <w:rPr>
          <w:rFonts w:ascii="Courier New" w:hAnsi="Courier New" w:cs="Courier New"/>
          <w:sz w:val="20"/>
        </w:rPr>
        <w:t xml:space="preserve">  слова  "приложениями  1 и 2" заменить словами</w:t>
      </w:r>
    </w:p>
    <w:p>
      <w:pPr>
        <w:widowControl w:val="false"/>
        <w:jc w:val="both"/>
        <w:rPr>
          <w:rFonts w:ascii="Courier New" w:hAnsi="Courier New" w:cs="Courier New"/>
          <w:sz w:val="20"/>
        </w:rPr>
      </w:pPr>
      <w:r>
        <w:rPr>
          <w:rFonts w:ascii="Courier New" w:hAnsi="Courier New" w:cs="Courier New"/>
          <w:sz w:val="20"/>
        </w:rPr>
        <w:t xml:space="preserve">"приложениями N ___, N ____";</w:t>
      </w:r>
    </w:p>
    <w:p>
      <w:pPr>
        <w:widowControl w:val="false"/>
        <w:jc w:val="both"/>
        <w:rPr>
          <w:rFonts w:ascii="Courier New" w:hAnsi="Courier New" w:cs="Courier New"/>
          <w:sz w:val="20"/>
        </w:rPr>
      </w:pPr>
      <w:r>
        <w:rPr>
          <w:rFonts w:ascii="Courier New" w:hAnsi="Courier New" w:cs="Courier New"/>
          <w:sz w:val="20"/>
        </w:rPr>
        <w:t xml:space="preserve">    1.3.3.  в  </w:t>
      </w:r>
      <w:hyperlink w:anchor="P182" w:history="1">
        <w:r>
          <w:rPr>
            <w:rFonts w:ascii="Courier New" w:hAnsi="Courier New" w:cs="Courier New"/>
            <w:color w:val="0000ff"/>
            <w:sz w:val="20"/>
          </w:rPr>
          <w:t xml:space="preserve">пункте  4.2.4</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1.3.4.  в  </w:t>
      </w:r>
      <w:hyperlink w:anchor="P187" w:history="1">
        <w:r>
          <w:rPr>
            <w:rFonts w:ascii="Courier New" w:hAnsi="Courier New" w:cs="Courier New"/>
            <w:color w:val="0000ff"/>
            <w:sz w:val="20"/>
          </w:rPr>
          <w:t xml:space="preserve">пункте  4.2.5</w:t>
        </w:r>
      </w:hyperlink>
      <w:r>
        <w:rPr>
          <w:rFonts w:ascii="Courier New" w:hAnsi="Courier New" w:cs="Courier New"/>
          <w:sz w:val="20"/>
        </w:rPr>
        <w:t xml:space="preserve">  слова  "не  позднее 10 рабочих дней" заменить</w:t>
      </w:r>
    </w:p>
    <w:p>
      <w:pPr>
        <w:widowControl w:val="false"/>
        <w:jc w:val="both"/>
        <w:rPr>
          <w:rFonts w:ascii="Courier New" w:hAnsi="Courier New" w:cs="Courier New"/>
          <w:sz w:val="20"/>
        </w:rPr>
      </w:pPr>
      <w:r>
        <w:rPr>
          <w:rFonts w:ascii="Courier New" w:hAnsi="Courier New" w:cs="Courier New"/>
          <w:sz w:val="20"/>
        </w:rPr>
        <w:t xml:space="preserve">словами "не позднее ____ рабочих дней";</w:t>
      </w:r>
    </w:p>
    <w:p>
      <w:pPr>
        <w:widowControl w:val="false"/>
        <w:jc w:val="both"/>
        <w:rPr>
          <w:rFonts w:ascii="Courier New" w:hAnsi="Courier New" w:cs="Courier New"/>
          <w:sz w:val="20"/>
        </w:rPr>
      </w:pPr>
      <w:r>
        <w:rPr>
          <w:rFonts w:ascii="Courier New" w:hAnsi="Courier New" w:cs="Courier New"/>
          <w:sz w:val="20"/>
        </w:rPr>
        <w:t xml:space="preserve">    1.4. Иные положения по настоящему Дополнительному соглашению * (3)</w:t>
      </w:r>
    </w:p>
    <w:p>
      <w:pPr>
        <w:widowControl w:val="false"/>
        <w:jc w:val="both"/>
        <w:rPr>
          <w:rFonts w:ascii="Courier New" w:hAnsi="Courier New" w:cs="Courier New"/>
          <w:sz w:val="20"/>
        </w:rPr>
      </w:pPr>
      <w:r>
        <w:rPr>
          <w:rFonts w:ascii="Courier New" w:hAnsi="Courier New" w:cs="Courier New"/>
          <w:sz w:val="20"/>
        </w:rPr>
        <w:t xml:space="preserve">    1.4.1.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1.4.2. 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1.5.  </w:t>
      </w:r>
      <w:hyperlink w:anchor="P269" w:history="1">
        <w:r>
          <w:rPr>
            <w:rFonts w:ascii="Courier New" w:hAnsi="Courier New" w:cs="Courier New"/>
            <w:color w:val="0000ff"/>
            <w:sz w:val="20"/>
          </w:rPr>
          <w:t xml:space="preserve">раздел  VIII</w:t>
        </w:r>
      </w:hyperlink>
      <w:r>
        <w:rPr>
          <w:rFonts w:ascii="Courier New" w:hAnsi="Courier New" w:cs="Courier New"/>
          <w:sz w:val="20"/>
        </w:rPr>
        <w:t xml:space="preserve">  "Платежные  реквизиты  Сторон" изложить в следующей</w:t>
      </w:r>
    </w:p>
    <w:p>
      <w:pPr>
        <w:widowControl w:val="false"/>
        <w:jc w:val="both"/>
        <w:rPr>
          <w:rFonts w:ascii="Courier New" w:hAnsi="Courier New" w:cs="Courier New"/>
          <w:sz w:val="20"/>
        </w:rPr>
      </w:pPr>
      <w:r>
        <w:rPr>
          <w:rFonts w:ascii="Courier New" w:hAnsi="Courier New" w:cs="Courier New"/>
          <w:sz w:val="20"/>
        </w:rPr>
        <w:t xml:space="preserve">редакции:</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                     VIII.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63"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64"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1.6.  приложение  N  ___  к  Соглашению  изложить  в  редакции согласно</w:t>
      </w:r>
    </w:p>
    <w:p>
      <w:pPr>
        <w:widowControl w:val="false"/>
        <w:jc w:val="both"/>
        <w:rPr>
          <w:rFonts w:ascii="Courier New" w:hAnsi="Courier New" w:cs="Courier New"/>
          <w:sz w:val="20"/>
        </w:rPr>
      </w:pPr>
      <w:r>
        <w:rPr>
          <w:rFonts w:ascii="Courier New" w:hAnsi="Courier New" w:cs="Courier New"/>
          <w:sz w:val="20"/>
        </w:rPr>
        <w:t xml:space="preserve">приложению  N ___ к настоящему Дополнительному соглашению, которое является</w:t>
      </w:r>
    </w:p>
    <w:p>
      <w:pPr>
        <w:widowControl w:val="false"/>
        <w:jc w:val="both"/>
        <w:rPr>
          <w:rFonts w:ascii="Courier New" w:hAnsi="Courier New" w:cs="Courier New"/>
          <w:sz w:val="20"/>
        </w:rPr>
      </w:pPr>
      <w:r>
        <w:rPr>
          <w:rFonts w:ascii="Courier New" w:hAnsi="Courier New" w:cs="Courier New"/>
          <w:sz w:val="20"/>
        </w:rPr>
        <w:t xml:space="preserve">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1.7. дополнить приложением N ___ согласно приложению N ___ к настоящему</w:t>
      </w:r>
    </w:p>
    <w:p>
      <w:pPr>
        <w:widowControl w:val="false"/>
        <w:jc w:val="both"/>
        <w:rPr>
          <w:rFonts w:ascii="Courier New" w:hAnsi="Courier New" w:cs="Courier New"/>
          <w:sz w:val="20"/>
        </w:rPr>
      </w:pPr>
      <w:r>
        <w:rPr>
          <w:rFonts w:ascii="Courier New" w:hAnsi="Courier New" w:cs="Courier New"/>
          <w:sz w:val="20"/>
        </w:rPr>
        <w:t xml:space="preserve">Дополнительному соглашению, которое является его неотъемлемой частью;</w:t>
      </w:r>
    </w:p>
    <w:p>
      <w:pPr>
        <w:widowControl w:val="false"/>
        <w:jc w:val="both"/>
        <w:rPr>
          <w:rFonts w:ascii="Courier New" w:hAnsi="Courier New" w:cs="Courier New"/>
          <w:sz w:val="20"/>
        </w:rPr>
      </w:pPr>
      <w:r>
        <w:rPr>
          <w:rFonts w:ascii="Courier New" w:hAnsi="Courier New" w:cs="Courier New"/>
          <w:sz w:val="20"/>
        </w:rPr>
        <w:t xml:space="preserve">    1.8.  внести  изменения  в приложение N ___ согласно приложению N ___ к</w:t>
      </w:r>
    </w:p>
    <w:p>
      <w:pPr>
        <w:widowControl w:val="false"/>
        <w:jc w:val="both"/>
        <w:rPr>
          <w:rFonts w:ascii="Courier New" w:hAnsi="Courier New" w:cs="Courier New"/>
          <w:sz w:val="20"/>
        </w:rPr>
      </w:pPr>
      <w:r>
        <w:rPr>
          <w:rFonts w:ascii="Courier New" w:hAnsi="Courier New" w:cs="Courier New"/>
          <w:sz w:val="20"/>
        </w:rPr>
        <w:t xml:space="preserve">настоящему  Дополнительному  соглашению,  которое является его неотъемлемой</w:t>
      </w:r>
    </w:p>
    <w:p>
      <w:pPr>
        <w:widowControl w:val="false"/>
        <w:jc w:val="both"/>
        <w:rPr>
          <w:rFonts w:ascii="Courier New" w:hAnsi="Courier New" w:cs="Courier New"/>
          <w:sz w:val="20"/>
        </w:rPr>
      </w:pPr>
      <w:r>
        <w:rPr>
          <w:rFonts w:ascii="Courier New" w:hAnsi="Courier New" w:cs="Courier New"/>
          <w:sz w:val="20"/>
        </w:rPr>
        <w:t xml:space="preserve">частью.</w:t>
      </w:r>
    </w:p>
    <w:p>
      <w:pPr>
        <w:widowControl w:val="false"/>
        <w:jc w:val="both"/>
        <w:rPr>
          <w:rFonts w:ascii="Courier New" w:hAnsi="Courier New" w:cs="Courier New"/>
          <w:sz w:val="20"/>
        </w:rPr>
      </w:pPr>
      <w:r>
        <w:rPr>
          <w:rFonts w:ascii="Courier New" w:hAnsi="Courier New" w:cs="Courier New"/>
          <w:sz w:val="20"/>
        </w:rPr>
        <w:t xml:space="preserve">    2.  Настоящее  Дополнительное  соглашение  является неотъемлемой частью</w:t>
      </w:r>
    </w:p>
    <w:p>
      <w:pPr>
        <w:widowControl w:val="false"/>
        <w:jc w:val="both"/>
        <w:rPr>
          <w:rFonts w:ascii="Courier New" w:hAnsi="Courier New" w:cs="Courier New"/>
          <w:sz w:val="20"/>
        </w:rPr>
      </w:pPr>
      <w:r>
        <w:rPr>
          <w:rFonts w:ascii="Courier New" w:hAnsi="Courier New" w:cs="Courier New"/>
          <w:sz w:val="20"/>
        </w:rPr>
        <w:t xml:space="preserve">Соглашения.</w:t>
      </w:r>
    </w:p>
    <w:p>
      <w:pPr>
        <w:widowControl w:val="false"/>
        <w:jc w:val="both"/>
        <w:rPr>
          <w:rFonts w:ascii="Courier New" w:hAnsi="Courier New" w:cs="Courier New"/>
          <w:sz w:val="20"/>
        </w:rPr>
      </w:pPr>
      <w:r>
        <w:rPr>
          <w:rFonts w:ascii="Courier New" w:hAnsi="Courier New" w:cs="Courier New"/>
          <w:sz w:val="20"/>
        </w:rPr>
        <w:t xml:space="preserve">    3.  Настоящее Дополнительное соглашение действует до полного исполнения</w:t>
      </w:r>
    </w:p>
    <w:p>
      <w:pPr>
        <w:widowControl w:val="false"/>
        <w:jc w:val="both"/>
        <w:rPr>
          <w:rFonts w:ascii="Courier New" w:hAnsi="Courier New" w:cs="Courier New"/>
          <w:sz w:val="20"/>
        </w:rPr>
      </w:pPr>
      <w:r>
        <w:rPr>
          <w:rFonts w:ascii="Courier New" w:hAnsi="Courier New" w:cs="Courier New"/>
          <w:sz w:val="20"/>
        </w:rPr>
        <w:t xml:space="preserve">Сторонами своих обязательств по Соглашению.</w:t>
      </w:r>
    </w:p>
    <w:p>
      <w:pPr>
        <w:widowControl w:val="false"/>
        <w:jc w:val="both"/>
        <w:rPr>
          <w:rFonts w:ascii="Courier New" w:hAnsi="Courier New" w:cs="Courier New"/>
          <w:sz w:val="20"/>
        </w:rPr>
      </w:pPr>
      <w:r>
        <w:rPr>
          <w:rFonts w:ascii="Courier New" w:hAnsi="Courier New" w:cs="Courier New"/>
          <w:sz w:val="20"/>
        </w:rPr>
        <w:t xml:space="preserve">    4.   Условия   Соглашения,   не   затронутые  настоящим  Дополнительным</w:t>
      </w:r>
    </w:p>
    <w:p>
      <w:pPr>
        <w:widowControl w:val="false"/>
        <w:jc w:val="both"/>
        <w:rPr>
          <w:rFonts w:ascii="Courier New" w:hAnsi="Courier New" w:cs="Courier New"/>
          <w:sz w:val="20"/>
        </w:rPr>
      </w:pPr>
      <w:r>
        <w:rPr>
          <w:rFonts w:ascii="Courier New" w:hAnsi="Courier New" w:cs="Courier New"/>
          <w:sz w:val="20"/>
        </w:rPr>
        <w:t xml:space="preserve">соглашением, остаются неизменными.</w:t>
      </w:r>
    </w:p>
    <w:p>
      <w:pPr>
        <w:widowControl w:val="false"/>
        <w:jc w:val="both"/>
        <w:rPr>
          <w:rFonts w:ascii="Courier New" w:hAnsi="Courier New" w:cs="Courier New"/>
          <w:sz w:val="20"/>
        </w:rPr>
      </w:pPr>
      <w:r>
        <w:rPr>
          <w:rFonts w:ascii="Courier New" w:hAnsi="Courier New" w:cs="Courier New"/>
          <w:sz w:val="20"/>
        </w:rPr>
        <w:t xml:space="preserve">    5.  Настоящее  Дополнительное  соглашение  заключено  Сторонами в форме</w:t>
      </w:r>
    </w:p>
    <w:p>
      <w:pPr>
        <w:widowControl w:val="false"/>
        <w:jc w:val="both"/>
        <w:rPr>
          <w:rFonts w:ascii="Courier New" w:hAnsi="Courier New" w:cs="Courier New"/>
          <w:sz w:val="20"/>
        </w:rPr>
      </w:pPr>
      <w:r>
        <w:rPr>
          <w:rFonts w:ascii="Courier New" w:hAnsi="Courier New" w:cs="Courier New"/>
          <w:sz w:val="20"/>
        </w:rPr>
        <w:t xml:space="preserve">бумажного  документа в двух экземплярах, по одному экземпляру для каждой из</w:t>
      </w:r>
    </w:p>
    <w:p>
      <w:pPr>
        <w:widowControl w:val="false"/>
        <w:jc w:val="both"/>
        <w:rPr>
          <w:rFonts w:ascii="Courier New" w:hAnsi="Courier New" w:cs="Courier New"/>
          <w:sz w:val="20"/>
        </w:rPr>
      </w:pPr>
      <w:r>
        <w:rPr>
          <w:rFonts w:ascii="Courier New" w:hAnsi="Courier New" w:cs="Courier New"/>
          <w:sz w:val="20"/>
        </w:rPr>
        <w:t xml:space="preserve">Сторон.</w:t>
      </w:r>
    </w:p>
    <w:p>
      <w:pPr>
        <w:widowControl w:val="false"/>
        <w:jc w:val="both"/>
        <w:rPr>
          <w:rFonts w:ascii="Courier New" w:hAnsi="Courier New" w:cs="Courier New"/>
          <w:sz w:val="20"/>
        </w:rPr>
      </w:pPr>
      <w:r>
        <w:rPr>
          <w:rFonts w:ascii="Courier New" w:hAnsi="Courier New" w:cs="Courier New"/>
          <w:sz w:val="20"/>
        </w:rPr>
        <w:t xml:space="preserve">    6.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65"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66"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6.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При внесении изменений в преамбулу Соглашения  в  том числе могут</w:t>
      </w:r>
    </w:p>
    <w:p>
      <w:pPr>
        <w:widowControl w:val="false"/>
        <w:jc w:val="both"/>
        <w:rPr>
          <w:rFonts w:ascii="Courier New" w:hAnsi="Courier New" w:cs="Courier New"/>
          <w:sz w:val="20"/>
        </w:rPr>
      </w:pPr>
      <w:r>
        <w:rPr>
          <w:rFonts w:ascii="Courier New" w:hAnsi="Courier New" w:cs="Courier New"/>
          <w:sz w:val="20"/>
        </w:rPr>
        <w:t xml:space="preserve">быть   изменены   наименование  Соглашения,  сведения  о  месте  заключения</w:t>
      </w:r>
    </w:p>
    <w:p>
      <w:pPr>
        <w:widowControl w:val="false"/>
        <w:jc w:val="both"/>
        <w:rPr>
          <w:rFonts w:ascii="Courier New" w:hAnsi="Courier New" w:cs="Courier New"/>
          <w:sz w:val="20"/>
        </w:rPr>
      </w:pPr>
      <w:r>
        <w:rPr>
          <w:rFonts w:ascii="Courier New" w:hAnsi="Courier New" w:cs="Courier New"/>
          <w:sz w:val="20"/>
        </w:rPr>
        <w:t xml:space="preserve">Соглашения и дате его подписания.</w:t>
      </w:r>
    </w:p>
    <w:p>
      <w:pPr>
        <w:widowControl w:val="false"/>
        <w:jc w:val="both"/>
        <w:rPr>
          <w:rFonts w:ascii="Courier New" w:hAnsi="Courier New" w:cs="Courier New"/>
          <w:sz w:val="20"/>
        </w:rPr>
      </w:pPr>
      <w:r>
        <w:rPr>
          <w:rFonts w:ascii="Courier New" w:hAnsi="Courier New" w:cs="Courier New"/>
          <w:sz w:val="20"/>
        </w:rPr>
        <w:t xml:space="preserve">    * (2) Указываются изменения сумм, подлежащих перечислению.</w:t>
      </w:r>
    </w:p>
    <w:p>
      <w:pPr>
        <w:widowControl w:val="false"/>
        <w:jc w:val="both"/>
        <w:rPr>
          <w:rFonts w:ascii="Courier New" w:hAnsi="Courier New" w:cs="Courier New"/>
          <w:sz w:val="20"/>
        </w:rPr>
      </w:pPr>
      <w:r>
        <w:rPr>
          <w:rFonts w:ascii="Courier New" w:hAnsi="Courier New" w:cs="Courier New"/>
          <w:sz w:val="20"/>
        </w:rPr>
        <w:t xml:space="preserve">    * (3)  Указываются  изменения,  вносимые  в  соответствующие  подпункты</w:t>
      </w:r>
    </w:p>
    <w:p>
      <w:pPr>
        <w:widowControl w:val="false"/>
        <w:jc w:val="both"/>
        <w:rPr>
          <w:rFonts w:ascii="Courier New" w:hAnsi="Courier New" w:cs="Courier New"/>
          <w:sz w:val="20"/>
        </w:rPr>
      </w:pPr>
      <w:r>
        <w:rPr>
          <w:rFonts w:ascii="Courier New" w:hAnsi="Courier New" w:cs="Courier New"/>
          <w:sz w:val="20"/>
        </w:rPr>
        <w:t xml:space="preserve">Соглашения,  а  также  иные  конкретные  положения  (при наличии). В случае</w:t>
      </w:r>
    </w:p>
    <w:p>
      <w:pPr>
        <w:widowControl w:val="false"/>
        <w:jc w:val="both"/>
        <w:rPr>
          <w:rFonts w:ascii="Courier New" w:hAnsi="Courier New" w:cs="Courier New"/>
          <w:sz w:val="20"/>
        </w:rPr>
      </w:pPr>
      <w:r>
        <w:rPr>
          <w:rFonts w:ascii="Courier New" w:hAnsi="Courier New" w:cs="Courier New"/>
          <w:sz w:val="20"/>
        </w:rPr>
        <w:t xml:space="preserve">дополнения  Соглашения  новыми  пунктами  в связи с изменениями нормативных</w:t>
      </w:r>
    </w:p>
    <w:p>
      <w:pPr>
        <w:widowControl w:val="false"/>
        <w:jc w:val="both"/>
        <w:rPr>
          <w:rFonts w:ascii="Courier New" w:hAnsi="Courier New" w:cs="Courier New"/>
          <w:sz w:val="20"/>
        </w:rPr>
      </w:pPr>
      <w:r>
        <w:rPr>
          <w:rFonts w:ascii="Courier New" w:hAnsi="Courier New" w:cs="Courier New"/>
          <w:sz w:val="20"/>
        </w:rPr>
        <w:t xml:space="preserve">правовых актов, регулирующих данные правоотношения, а также изложения ранее</w:t>
      </w:r>
    </w:p>
    <w:p>
      <w:pPr>
        <w:widowControl w:val="false"/>
        <w:jc w:val="both"/>
        <w:rPr>
          <w:rFonts w:ascii="Courier New" w:hAnsi="Courier New" w:cs="Courier New"/>
          <w:sz w:val="20"/>
        </w:rPr>
      </w:pPr>
      <w:r>
        <w:rPr>
          <w:rFonts w:ascii="Courier New" w:hAnsi="Courier New" w:cs="Courier New"/>
          <w:sz w:val="20"/>
        </w:rPr>
        <w:t xml:space="preserve">включенных в Соглашение пунктов в новой редакции редакция указанных пунктов</w:t>
      </w:r>
    </w:p>
    <w:p>
      <w:pPr>
        <w:widowControl w:val="false"/>
        <w:jc w:val="both"/>
        <w:rPr>
          <w:rFonts w:ascii="Courier New" w:hAnsi="Courier New" w:cs="Courier New"/>
          <w:sz w:val="20"/>
        </w:rPr>
      </w:pPr>
      <w:r>
        <w:rPr>
          <w:rFonts w:ascii="Courier New" w:hAnsi="Courier New" w:cs="Courier New"/>
          <w:sz w:val="20"/>
        </w:rPr>
        <w:t xml:space="preserve">должна  соответствовать  соответствующим  пунктам  Типовой формы, в случае,</w:t>
      </w:r>
    </w:p>
    <w:p>
      <w:pPr>
        <w:widowControl w:val="false"/>
        <w:jc w:val="both"/>
        <w:rPr>
          <w:rFonts w:ascii="Courier New" w:hAnsi="Courier New" w:cs="Courier New"/>
          <w:sz w:val="20"/>
        </w:rPr>
      </w:pPr>
      <w:r>
        <w:rPr>
          <w:rFonts w:ascii="Courier New" w:hAnsi="Courier New" w:cs="Courier New"/>
          <w:sz w:val="20"/>
        </w:rPr>
        <w:t xml:space="preserve">если включаемые в текст Соглашения пункты включены в Типовую форму.</w:t>
      </w:r>
    </w:p>
    <w:p>
      <w:pPr>
        <w:jc w:val="both"/>
        <w:rPr>
          <w:sz w:val="28"/>
          <w:szCs w:val="28"/>
        </w:rPr>
      </w:pPr>
    </w:p>
    <w:p>
      <w:pPr>
        <w:jc w:val="both"/>
        <w:rPr>
          <w:sz w:val="28"/>
          <w:szCs w:val="28"/>
        </w:rPr>
      </w:pPr>
    </w:p>
    <w:p>
      <w:pPr>
        <w:jc w:val="both"/>
        <w:rPr>
          <w:sz w:val="28"/>
          <w:szCs w:val="28"/>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Типовой форме соглашения о</w:t>
      </w:r>
    </w:p>
    <w:p>
      <w:pPr>
        <w:widowControl w:val="false"/>
        <w:jc w:val="right"/>
        <w:rPr>
          <w:rFonts w:ascii="Courier New" w:hAnsi="Courier New" w:cs="Courier New"/>
          <w:sz w:val="20"/>
        </w:rPr>
      </w:pPr>
      <w:r>
        <w:rPr>
          <w:rFonts w:ascii="Courier New" w:hAnsi="Courier New" w:cs="Courier New"/>
          <w:sz w:val="20"/>
        </w:rPr>
        <w:t xml:space="preserve">                                     предоставлении из</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right"/>
        <w:rPr>
          <w:rFonts w:ascii="Courier New" w:hAnsi="Courier New" w:cs="Courier New"/>
          <w:sz w:val="20"/>
        </w:rPr>
      </w:pPr>
      <w:r>
        <w:rPr>
          <w:rFonts w:ascii="Courier New" w:hAnsi="Courier New" w:cs="Courier New"/>
          <w:sz w:val="20"/>
        </w:rPr>
        <w:t xml:space="preserve">                                                               Приложение 6</w:t>
      </w:r>
    </w:p>
    <w:p>
      <w:pPr>
        <w:widowControl w:val="false"/>
        <w:jc w:val="right"/>
        <w:rPr>
          <w:rFonts w:ascii="Courier New" w:hAnsi="Courier New" w:cs="Courier New"/>
          <w:sz w:val="20"/>
        </w:rPr>
      </w:pPr>
      <w:r>
        <w:rPr>
          <w:rFonts w:ascii="Courier New" w:hAnsi="Courier New" w:cs="Courier New"/>
          <w:sz w:val="20"/>
        </w:rPr>
        <w:t xml:space="preserve">                                     к соглашению от "__" _______ 20__ г.</w:t>
      </w:r>
    </w:p>
    <w:p>
      <w:pPr>
        <w:widowControl w:val="false"/>
        <w:jc w:val="right"/>
        <w:rPr>
          <w:rFonts w:ascii="Courier New" w:hAnsi="Courier New" w:cs="Courier New"/>
          <w:sz w:val="20"/>
        </w:rPr>
      </w:pPr>
      <w:r>
        <w:rPr>
          <w:rFonts w:ascii="Courier New" w:hAnsi="Courier New" w:cs="Courier New"/>
          <w:sz w:val="20"/>
        </w:rPr>
        <w:t xml:space="preserve">                                     N ___ о предоставлении из </w:t>
      </w:r>
    </w:p>
    <w:p>
      <w:pPr>
        <w:widowControl w:val="false"/>
        <w:jc w:val="right"/>
        <w:rPr>
          <w:rFonts w:ascii="Courier New" w:hAnsi="Courier New" w:cs="Courier New"/>
          <w:sz w:val="20"/>
        </w:rPr>
      </w:pPr>
      <w:r>
        <w:rPr>
          <w:rFonts w:ascii="Courier New" w:hAnsi="Courier New" w:cs="Courier New"/>
          <w:sz w:val="20"/>
        </w:rPr>
        <w:t xml:space="preserve">                                     бюджета Задонского муниципального района субсидии юридическому лицу</w:t>
      </w:r>
    </w:p>
    <w:p>
      <w:pPr>
        <w:widowControl w:val="false"/>
        <w:jc w:val="right"/>
        <w:rPr>
          <w:rFonts w:ascii="Courier New" w:hAnsi="Courier New" w:cs="Courier New"/>
          <w:sz w:val="20"/>
        </w:rPr>
      </w:pPr>
      <w:r>
        <w:rPr>
          <w:rFonts w:ascii="Courier New" w:hAnsi="Courier New" w:cs="Courier New"/>
          <w:sz w:val="20"/>
        </w:rPr>
        <w:t xml:space="preserve">                                     (за исключением муниципального</w:t>
      </w:r>
    </w:p>
    <w:p>
      <w:pPr>
        <w:widowControl w:val="false"/>
        <w:jc w:val="right"/>
        <w:rPr>
          <w:rFonts w:ascii="Courier New" w:hAnsi="Courier New" w:cs="Courier New"/>
          <w:sz w:val="20"/>
        </w:rPr>
      </w:pPr>
      <w:r>
        <w:rPr>
          <w:rFonts w:ascii="Courier New" w:hAnsi="Courier New" w:cs="Courier New"/>
          <w:sz w:val="20"/>
        </w:rPr>
        <w:t xml:space="preserve">                                     учреждения), индивидуальному</w:t>
      </w:r>
    </w:p>
    <w:p>
      <w:pPr>
        <w:widowControl w:val="false"/>
        <w:jc w:val="right"/>
        <w:rPr>
          <w:rFonts w:ascii="Courier New" w:hAnsi="Courier New" w:cs="Courier New"/>
          <w:sz w:val="20"/>
        </w:rPr>
      </w:pPr>
      <w:r>
        <w:rPr>
          <w:rFonts w:ascii="Courier New" w:hAnsi="Courier New" w:cs="Courier New"/>
          <w:sz w:val="20"/>
        </w:rPr>
        <w:t xml:space="preserve">                                     предпринимателю, физическому лицу -</w:t>
      </w:r>
    </w:p>
    <w:p>
      <w:pPr>
        <w:widowControl w:val="false"/>
        <w:jc w:val="right"/>
        <w:rPr>
          <w:rFonts w:ascii="Courier New" w:hAnsi="Courier New" w:cs="Courier New"/>
          <w:sz w:val="20"/>
        </w:rPr>
      </w:pPr>
      <w:r>
        <w:rPr>
          <w:rFonts w:ascii="Courier New" w:hAnsi="Courier New" w:cs="Courier New"/>
          <w:sz w:val="20"/>
        </w:rPr>
        <w:t xml:space="preserve">                                     производителю товаров, работ, услуг на</w:t>
      </w:r>
    </w:p>
    <w:p>
      <w:pPr>
        <w:widowControl w:val="false"/>
        <w:jc w:val="right"/>
        <w:rPr>
          <w:rFonts w:ascii="Courier New" w:hAnsi="Courier New" w:cs="Courier New"/>
          <w:sz w:val="20"/>
        </w:rPr>
      </w:pPr>
      <w:r>
        <w:rPr>
          <w:rFonts w:ascii="Courier New" w:hAnsi="Courier New" w:cs="Courier New"/>
          <w:sz w:val="20"/>
        </w:rPr>
        <w:t xml:space="preserve">                                     возмещение затрат (недополученных</w:t>
      </w:r>
    </w:p>
    <w:p>
      <w:pPr>
        <w:widowControl w:val="false"/>
        <w:jc w:val="right"/>
        <w:rPr>
          <w:rFonts w:ascii="Courier New" w:hAnsi="Courier New" w:cs="Courier New"/>
          <w:sz w:val="20"/>
        </w:rPr>
      </w:pPr>
      <w:r>
        <w:rPr>
          <w:rFonts w:ascii="Courier New" w:hAnsi="Courier New" w:cs="Courier New"/>
          <w:sz w:val="20"/>
        </w:rPr>
        <w:t xml:space="preserve">                                     доходов) в связи с производством</w:t>
      </w:r>
    </w:p>
    <w:p>
      <w:pPr>
        <w:widowControl w:val="false"/>
        <w:jc w:val="right"/>
        <w:rPr>
          <w:rFonts w:ascii="Courier New" w:hAnsi="Courier New" w:cs="Courier New"/>
          <w:sz w:val="20"/>
        </w:rPr>
      </w:pPr>
      <w:r>
        <w:rPr>
          <w:rFonts w:ascii="Courier New" w:hAnsi="Courier New" w:cs="Courier New"/>
          <w:sz w:val="20"/>
        </w:rPr>
        <w:t xml:space="preserve">                                     (реализацией) товаров (за исключением</w:t>
      </w:r>
    </w:p>
    <w:p>
      <w:pPr>
        <w:widowControl w:val="false"/>
        <w:jc w:val="right"/>
        <w:rPr>
          <w:rFonts w:ascii="Courier New" w:hAnsi="Courier New" w:cs="Courier New"/>
          <w:sz w:val="20"/>
        </w:rPr>
      </w:pPr>
      <w:r>
        <w:rPr>
          <w:rFonts w:ascii="Courier New" w:hAnsi="Courier New" w:cs="Courier New"/>
          <w:sz w:val="20"/>
        </w:rPr>
        <w:t xml:space="preserve">                                     подакцизных товаров, кроме</w:t>
      </w:r>
    </w:p>
    <w:p>
      <w:pPr>
        <w:widowControl w:val="false"/>
        <w:jc w:val="right"/>
        <w:rPr>
          <w:rFonts w:ascii="Courier New" w:hAnsi="Courier New" w:cs="Courier New"/>
          <w:sz w:val="20"/>
        </w:rPr>
      </w:pPr>
      <w:r>
        <w:rPr>
          <w:rFonts w:ascii="Courier New" w:hAnsi="Courier New" w:cs="Courier New"/>
          <w:sz w:val="20"/>
        </w:rPr>
        <w:t xml:space="preserve">                                     автомобилей легковых и мотоциклов,</w:t>
      </w:r>
    </w:p>
    <w:p>
      <w:pPr>
        <w:widowControl w:val="false"/>
        <w:jc w:val="right"/>
        <w:rPr>
          <w:rFonts w:ascii="Courier New" w:hAnsi="Courier New" w:cs="Courier New"/>
          <w:sz w:val="20"/>
        </w:rPr>
      </w:pPr>
      <w:r>
        <w:rPr>
          <w:rFonts w:ascii="Courier New" w:hAnsi="Courier New" w:cs="Courier New"/>
          <w:sz w:val="20"/>
        </w:rPr>
        <w:t xml:space="preserve">                                     алкогольной продукции,</w:t>
      </w:r>
    </w:p>
    <w:p>
      <w:pPr>
        <w:widowControl w:val="false"/>
        <w:jc w:val="right"/>
        <w:rPr>
          <w:rFonts w:ascii="Courier New" w:hAnsi="Courier New" w:cs="Courier New"/>
          <w:sz w:val="20"/>
        </w:rPr>
      </w:pPr>
      <w:r>
        <w:rPr>
          <w:rFonts w:ascii="Courier New" w:hAnsi="Courier New" w:cs="Courier New"/>
          <w:sz w:val="20"/>
        </w:rPr>
        <w:t xml:space="preserve">                                     предназначенной для экспортных</w:t>
      </w:r>
    </w:p>
    <w:p>
      <w:pPr>
        <w:widowControl w:val="false"/>
        <w:jc w:val="right"/>
        <w:rPr>
          <w:rFonts w:ascii="Courier New" w:hAnsi="Courier New" w:cs="Courier New"/>
          <w:sz w:val="20"/>
        </w:rPr>
      </w:pPr>
      <w:r>
        <w:rPr>
          <w:rFonts w:ascii="Courier New" w:hAnsi="Courier New" w:cs="Courier New"/>
          <w:sz w:val="20"/>
        </w:rPr>
        <w:t xml:space="preserve">                                     поставок, винограда, винодельческой</w:t>
      </w:r>
    </w:p>
    <w:p>
      <w:pPr>
        <w:widowControl w:val="false"/>
        <w:jc w:val="right"/>
        <w:rPr>
          <w:rFonts w:ascii="Courier New" w:hAnsi="Courier New" w:cs="Courier New"/>
          <w:sz w:val="20"/>
        </w:rPr>
      </w:pPr>
      <w:r>
        <w:rPr>
          <w:rFonts w:ascii="Courier New" w:hAnsi="Courier New" w:cs="Courier New"/>
          <w:sz w:val="20"/>
        </w:rPr>
        <w:t xml:space="preserve">                                     продукции, произведенной из</w:t>
      </w:r>
    </w:p>
    <w:p>
      <w:pPr>
        <w:widowControl w:val="false"/>
        <w:jc w:val="right"/>
        <w:rPr>
          <w:rFonts w:ascii="Courier New" w:hAnsi="Courier New" w:cs="Courier New"/>
          <w:sz w:val="20"/>
        </w:rPr>
      </w:pPr>
      <w:r>
        <w:rPr>
          <w:rFonts w:ascii="Courier New" w:hAnsi="Courier New" w:cs="Courier New"/>
          <w:sz w:val="20"/>
        </w:rPr>
        <w:t xml:space="preserve">                                     указанного винограда: вин, игристых</w:t>
      </w:r>
    </w:p>
    <w:p>
      <w:pPr>
        <w:widowControl w:val="false"/>
        <w:jc w:val="right"/>
        <w:rPr>
          <w:rFonts w:ascii="Courier New" w:hAnsi="Courier New" w:cs="Courier New"/>
          <w:sz w:val="20"/>
        </w:rPr>
      </w:pPr>
      <w:r>
        <w:rPr>
          <w:rFonts w:ascii="Courier New" w:hAnsi="Courier New" w:cs="Courier New"/>
          <w:sz w:val="20"/>
        </w:rPr>
        <w:t xml:space="preserve">                                     вин (шампанских), ликерных вин с</w:t>
      </w:r>
    </w:p>
    <w:p>
      <w:pPr>
        <w:widowControl w:val="false"/>
        <w:jc w:val="right"/>
        <w:rPr>
          <w:rFonts w:ascii="Courier New" w:hAnsi="Courier New" w:cs="Courier New"/>
          <w:sz w:val="20"/>
        </w:rPr>
      </w:pPr>
      <w:r>
        <w:rPr>
          <w:rFonts w:ascii="Courier New" w:hAnsi="Courier New" w:cs="Courier New"/>
          <w:sz w:val="20"/>
        </w:rPr>
        <w:t xml:space="preserve">                                     защищенным географическим</w:t>
      </w:r>
    </w:p>
    <w:p>
      <w:pPr>
        <w:widowControl w:val="false"/>
        <w:jc w:val="right"/>
        <w:rPr>
          <w:rFonts w:ascii="Courier New" w:hAnsi="Courier New" w:cs="Courier New"/>
          <w:sz w:val="20"/>
        </w:rPr>
      </w:pPr>
      <w:r>
        <w:rPr>
          <w:rFonts w:ascii="Courier New" w:hAnsi="Courier New" w:cs="Courier New"/>
          <w:sz w:val="20"/>
        </w:rPr>
        <w:t xml:space="preserve">                                     указанием, с защищенным</w:t>
      </w:r>
    </w:p>
    <w:p>
      <w:pPr>
        <w:widowControl w:val="false"/>
        <w:jc w:val="right"/>
        <w:rPr>
          <w:rFonts w:ascii="Courier New" w:hAnsi="Courier New" w:cs="Courier New"/>
          <w:sz w:val="20"/>
        </w:rPr>
      </w:pPr>
      <w:r>
        <w:rPr>
          <w:rFonts w:ascii="Courier New" w:hAnsi="Courier New" w:cs="Courier New"/>
          <w:sz w:val="20"/>
        </w:rPr>
        <w:t xml:space="preserve">                                     наименованием места происхождения</w:t>
      </w:r>
    </w:p>
    <w:p>
      <w:pPr>
        <w:widowControl w:val="false"/>
        <w:jc w:val="right"/>
        <w:rPr>
          <w:rFonts w:ascii="Courier New" w:hAnsi="Courier New" w:cs="Courier New"/>
          <w:sz w:val="20"/>
        </w:rPr>
      </w:pPr>
      <w:r>
        <w:rPr>
          <w:rFonts w:ascii="Courier New" w:hAnsi="Courier New" w:cs="Courier New"/>
          <w:sz w:val="20"/>
        </w:rPr>
        <w:t xml:space="preserve">                                     (специальных вин), виноматериалов),</w:t>
      </w:r>
    </w:p>
    <w:p>
      <w:pPr>
        <w:widowControl w:val="false"/>
        <w:jc w:val="right"/>
        <w:rPr>
          <w:rFonts w:ascii="Courier New" w:hAnsi="Courier New" w:cs="Courier New"/>
          <w:sz w:val="20"/>
        </w:rPr>
      </w:pPr>
      <w:r>
        <w:rPr>
          <w:rFonts w:ascii="Courier New" w:hAnsi="Courier New" w:cs="Courier New"/>
          <w:sz w:val="20"/>
        </w:rPr>
        <w:t xml:space="preserve">                                     выполнением работ, оказанием услуг</w:t>
      </w:r>
    </w:p>
    <w:p>
      <w:pPr>
        <w:widowControl w:val="false"/>
        <w:jc w:val="right"/>
        <w:rPr>
          <w:rFonts w:ascii="Courier New" w:hAnsi="Courier New" w:cs="Courier New"/>
          <w:sz w:val="20"/>
        </w:rPr>
      </w:pPr>
    </w:p>
    <w:p>
      <w:pPr>
        <w:widowControl w:val="false"/>
        <w:jc w:val="center"/>
        <w:rPr>
          <w:rFonts w:ascii="Courier New" w:hAnsi="Courier New" w:cs="Courier New"/>
          <w:sz w:val="20"/>
        </w:rPr>
      </w:pPr>
      <w:r>
        <w:rPr>
          <w:rFonts w:ascii="Courier New" w:hAnsi="Courier New" w:cs="Courier New"/>
          <w:b/>
          <w:sz w:val="20"/>
        </w:rPr>
        <w:t xml:space="preserve">Дополнительное соглашение</w:t>
      </w:r>
    </w:p>
    <w:p>
      <w:pPr>
        <w:widowControl w:val="false"/>
        <w:jc w:val="center"/>
        <w:rPr>
          <w:rFonts w:ascii="Courier New" w:hAnsi="Courier New" w:cs="Courier New"/>
          <w:sz w:val="20"/>
        </w:rPr>
      </w:pPr>
      <w:r>
        <w:rPr>
          <w:rFonts w:ascii="Courier New" w:hAnsi="Courier New" w:cs="Courier New"/>
          <w:b/>
          <w:sz w:val="20"/>
        </w:rPr>
        <w:t xml:space="preserve">о расторжении соглашения от "__" ______ 20__ г. N ___</w:t>
      </w:r>
    </w:p>
    <w:p>
      <w:pPr>
        <w:widowControl w:val="false"/>
        <w:jc w:val="center"/>
        <w:rPr>
          <w:rFonts w:ascii="Courier New" w:hAnsi="Courier New" w:cs="Courier New"/>
          <w:sz w:val="20"/>
        </w:rPr>
      </w:pPr>
      <w:r>
        <w:rPr>
          <w:rFonts w:ascii="Courier New" w:hAnsi="Courier New" w:cs="Courier New"/>
          <w:b/>
          <w:sz w:val="20"/>
        </w:rPr>
        <w:t xml:space="preserve">о предоставлении из  бюджета Задонского муниципального района субсидии</w:t>
      </w:r>
    </w:p>
    <w:p>
      <w:pPr>
        <w:widowControl w:val="false"/>
        <w:jc w:val="center"/>
        <w:rPr>
          <w:rFonts w:ascii="Courier New" w:hAnsi="Courier New" w:cs="Courier New"/>
          <w:sz w:val="20"/>
        </w:rPr>
      </w:pPr>
      <w:r>
        <w:rPr>
          <w:rFonts w:ascii="Courier New" w:hAnsi="Courier New" w:cs="Courier New"/>
          <w:b/>
          <w:sz w:val="20"/>
        </w:rPr>
        <w:t xml:space="preserve">юридическому лицу (за исключением муниципального</w:t>
      </w:r>
    </w:p>
    <w:p>
      <w:pPr>
        <w:widowControl w:val="false"/>
        <w:jc w:val="center"/>
        <w:rPr>
          <w:rFonts w:ascii="Courier New" w:hAnsi="Courier New" w:cs="Courier New"/>
          <w:sz w:val="20"/>
        </w:rPr>
      </w:pPr>
      <w:r>
        <w:rPr>
          <w:rFonts w:ascii="Courier New" w:hAnsi="Courier New" w:cs="Courier New"/>
          <w:b/>
          <w:sz w:val="20"/>
        </w:rPr>
        <w:t xml:space="preserve">учреждения), индивидуальному предпринимателю, физическому</w:t>
      </w:r>
    </w:p>
    <w:p>
      <w:pPr>
        <w:widowControl w:val="false"/>
        <w:jc w:val="center"/>
        <w:rPr>
          <w:rFonts w:ascii="Courier New" w:hAnsi="Courier New" w:cs="Courier New"/>
          <w:sz w:val="20"/>
        </w:rPr>
      </w:pPr>
      <w:r>
        <w:rPr>
          <w:rFonts w:ascii="Courier New" w:hAnsi="Courier New" w:cs="Courier New"/>
          <w:b/>
          <w:sz w:val="20"/>
        </w:rPr>
        <w:t xml:space="preserve">лицу - производителю товаров, работ, услуг на возмещение</w:t>
      </w:r>
    </w:p>
    <w:p>
      <w:pPr>
        <w:widowControl w:val="false"/>
        <w:jc w:val="center"/>
        <w:rPr>
          <w:rFonts w:ascii="Courier New" w:hAnsi="Courier New" w:cs="Courier New"/>
          <w:sz w:val="20"/>
        </w:rPr>
      </w:pPr>
      <w:r>
        <w:rPr>
          <w:rFonts w:ascii="Courier New" w:hAnsi="Courier New" w:cs="Courier New"/>
          <w:b/>
          <w:sz w:val="20"/>
        </w:rPr>
        <w:t xml:space="preserve">затрат (недополученных доходов) в связи с производством</w:t>
      </w:r>
    </w:p>
    <w:p>
      <w:pPr>
        <w:widowControl w:val="false"/>
        <w:jc w:val="center"/>
        <w:rPr>
          <w:rFonts w:ascii="Courier New" w:hAnsi="Courier New" w:cs="Courier New"/>
          <w:sz w:val="20"/>
        </w:rPr>
      </w:pPr>
      <w:r>
        <w:rPr>
          <w:rFonts w:ascii="Courier New" w:hAnsi="Courier New" w:cs="Courier New"/>
          <w:b/>
          <w:sz w:val="20"/>
        </w:rPr>
        <w:t xml:space="preserve">(реализацией) товаров (за исключением подакцизных товаров, кроме</w:t>
      </w:r>
    </w:p>
    <w:p>
      <w:pPr>
        <w:widowControl w:val="false"/>
        <w:jc w:val="center"/>
        <w:rPr>
          <w:rFonts w:ascii="Courier New" w:hAnsi="Courier New" w:cs="Courier New"/>
          <w:sz w:val="20"/>
        </w:rPr>
      </w:pPr>
      <w:r>
        <w:rPr>
          <w:rFonts w:ascii="Courier New" w:hAnsi="Courier New" w:cs="Courier New"/>
          <w:b/>
          <w:sz w:val="20"/>
        </w:rPr>
        <w:t xml:space="preserve">автомобилей легковых и мотоциклов, алкогольной продукции,</w:t>
      </w:r>
    </w:p>
    <w:p>
      <w:pPr>
        <w:widowControl w:val="false"/>
        <w:jc w:val="center"/>
        <w:rPr>
          <w:rFonts w:ascii="Courier New" w:hAnsi="Courier New" w:cs="Courier New"/>
          <w:sz w:val="20"/>
        </w:rPr>
      </w:pPr>
      <w:r>
        <w:rPr>
          <w:rFonts w:ascii="Courier New" w:hAnsi="Courier New" w:cs="Courier New"/>
          <w:b/>
          <w:sz w:val="20"/>
        </w:rPr>
        <w:t xml:space="preserve">предназначенной для экспортных поставок, винограда, винодельческой</w:t>
      </w:r>
    </w:p>
    <w:p>
      <w:pPr>
        <w:widowControl w:val="false"/>
        <w:jc w:val="center"/>
        <w:rPr>
          <w:rFonts w:ascii="Courier New" w:hAnsi="Courier New" w:cs="Courier New"/>
          <w:sz w:val="20"/>
        </w:rPr>
      </w:pPr>
      <w:r>
        <w:rPr>
          <w:rFonts w:ascii="Courier New" w:hAnsi="Courier New" w:cs="Courier New"/>
          <w:b/>
          <w:sz w:val="20"/>
        </w:rPr>
        <w:t xml:space="preserve">продукции, произведенной из указанного винограда: вин, игристых вин</w:t>
      </w:r>
    </w:p>
    <w:p>
      <w:pPr>
        <w:widowControl w:val="false"/>
        <w:jc w:val="center"/>
        <w:rPr>
          <w:rFonts w:ascii="Courier New" w:hAnsi="Courier New" w:cs="Courier New"/>
          <w:sz w:val="20"/>
        </w:rPr>
      </w:pPr>
      <w:r>
        <w:rPr>
          <w:rFonts w:ascii="Courier New" w:hAnsi="Courier New" w:cs="Courier New"/>
          <w:b/>
          <w:sz w:val="20"/>
        </w:rPr>
        <w:t xml:space="preserve">(шампанских), ликерных вин с защищенным географическим указанием, с</w:t>
      </w:r>
    </w:p>
    <w:p>
      <w:pPr>
        <w:widowControl w:val="false"/>
        <w:jc w:val="center"/>
        <w:rPr>
          <w:rFonts w:ascii="Courier New" w:hAnsi="Courier New" w:cs="Courier New"/>
          <w:sz w:val="20"/>
        </w:rPr>
      </w:pPr>
      <w:r>
        <w:rPr>
          <w:rFonts w:ascii="Courier New" w:hAnsi="Courier New" w:cs="Courier New"/>
          <w:b/>
          <w:sz w:val="20"/>
        </w:rPr>
        <w:t xml:space="preserve">защищенным наименованием места происхождения (специальных вин),</w:t>
      </w:r>
    </w:p>
    <w:p>
      <w:pPr>
        <w:widowControl w:val="false"/>
        <w:jc w:val="center"/>
        <w:rPr>
          <w:rFonts w:ascii="Courier New" w:hAnsi="Courier New" w:cs="Courier New"/>
          <w:sz w:val="20"/>
        </w:rPr>
      </w:pPr>
      <w:r>
        <w:rPr>
          <w:rFonts w:ascii="Courier New" w:hAnsi="Courier New" w:cs="Courier New"/>
          <w:b/>
          <w:sz w:val="20"/>
        </w:rPr>
        <w:t xml:space="preserve">виноматериалов), выполнением работ, оказанием услуг</w:t>
      </w:r>
    </w:p>
    <w:p>
      <w:pPr>
        <w:widowControl w:val="false"/>
        <w:jc w:val="both"/>
        <w:rPr>
          <w:rFonts w:ascii="Courier New" w:hAnsi="Courier New" w:cs="Courier New"/>
          <w:sz w:val="20"/>
        </w:rPr>
      </w:pPr>
    </w:p>
    <w:p>
      <w:pPr>
        <w:widowControl w:val="false"/>
        <w:jc w:val="both"/>
        <w:rPr>
          <w:rFonts w:ascii="Courier New" w:hAnsi="Courier New" w:cs="Courier New"/>
          <w:sz w:val="20"/>
        </w:rPr>
      </w:pPr>
      <w:r>
        <w:rPr>
          <w:rFonts w:ascii="Courier New" w:hAnsi="Courier New" w:cs="Courier New"/>
          <w:sz w:val="20"/>
        </w:rPr>
        <w:t xml:space="preserve">г. Задонск                                              "__" __________ 20__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(дата заключения соглашения)</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исполнительно- распорядительного органа местного самоуправления района,</w:t>
      </w:r>
      <w:r>
        <w:rPr>
          <w:rFonts w:ascii="Courier New" w:hAnsi="Courier New" w:cs="Courier New"/>
          <w:sz w:val="20"/>
        </w:rPr>
        <w:t xml:space="preserve"> </w:t>
      </w:r>
      <w:r>
        <w:rPr>
          <w:rFonts w:ascii="Courier New" w:hAnsi="Courier New" w:cs="Courier New"/>
          <w:i/>
          <w:sz w:val="20"/>
        </w:rPr>
        <w:t xml:space="preserve">которому как получателю средств бюджета Задонского муниципального района доведены лимиты бюджетных обязательств на предоставление субсидии в соответствии со </w:t>
      </w:r>
      <w:hyperlink r:id="rId667" w:history="1">
        <w:r>
          <w:rPr>
            <w:rFonts w:ascii="Courier New" w:hAnsi="Courier New" w:cs="Courier New"/>
            <w:i/>
            <w:color w:val="0000ff"/>
            <w:sz w:val="20"/>
          </w:rPr>
          <w:t xml:space="preserve">статьей</w:t>
        </w:r>
      </w:hyperlink>
      <w:r>
        <w:rPr>
          <w:rFonts w:ascii="Courier New" w:hAnsi="Courier New" w:cs="Courier New"/>
          <w:sz w:val="20"/>
        </w:rPr>
        <w:t xml:space="preserve"> </w:t>
      </w:r>
      <w:r>
        <w:rPr>
          <w:rFonts w:ascii="Courier New" w:hAnsi="Courier New" w:cs="Courier New"/>
          <w:i/>
          <w:sz w:val="20"/>
        </w:rPr>
        <w:t xml:space="preserve">78 Бюджетного кодекса Российской Федерации) </w:t>
      </w:r>
      <w:r>
        <w:rPr>
          <w:rFonts w:ascii="Courier New" w:hAnsi="Courier New" w:cs="Courier New"/>
          <w:sz w:val="20"/>
        </w:rPr>
        <w:t xml:space="preserve">именуемый в дальнейшем - Администрация,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должности, фамилия, имя, отчество руководителя)</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Устава, принятого решением Совета депутатов Задонского муниципального района Липецкой области от _________ N ______, с одной</w:t>
      </w:r>
    </w:p>
    <w:p>
      <w:pPr>
        <w:widowControl w:val="false"/>
        <w:jc w:val="both"/>
        <w:rPr>
          <w:rFonts w:ascii="Courier New" w:hAnsi="Courier New" w:cs="Courier New"/>
          <w:sz w:val="20"/>
        </w:rPr>
      </w:pPr>
      <w:r>
        <w:rPr>
          <w:rFonts w:ascii="Courier New" w:hAnsi="Courier New" w:cs="Courier New"/>
          <w:sz w:val="20"/>
        </w:rPr>
        <w:t xml:space="preserve">стороны и 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(наименование юридического лица, фамилия, имя, отчество (при наличии)</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индивидуального предпринимателя или физического лица - производителя</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товаров, работ, услуг) </w:t>
      </w:r>
      <w:r>
        <w:rPr>
          <w:rFonts w:ascii="Courier New" w:hAnsi="Courier New" w:cs="Courier New"/>
          <w:sz w:val="20"/>
        </w:rPr>
        <w:t xml:space="preserve">именуемый в дальнейшем - Получатель, в лице _______________________________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__________________________________________________________________________,</w:t>
      </w:r>
    </w:p>
    <w:p>
      <w:pPr>
        <w:widowControl w:val="false"/>
        <w:jc w:val="both"/>
        <w:rPr>
          <w:rFonts w:ascii="Courier New" w:hAnsi="Courier New" w:cs="Courier New"/>
          <w:sz w:val="20"/>
        </w:rPr>
      </w:pPr>
      <w:r>
        <w:rPr>
          <w:rFonts w:ascii="Courier New" w:hAnsi="Courier New" w:cs="Courier New"/>
          <w:i/>
          <w:sz w:val="20"/>
        </w:rPr>
        <w:t xml:space="preserve">(наименование должности, а также фамилия, имя, отчество (при наличии)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представляющего Получателя, или уполномоченного им лица, фамилия, имя,</w:t>
      </w:r>
    </w:p>
    <w:p>
      <w:pPr>
        <w:widowControl w:val="false"/>
        <w:jc w:val="both"/>
        <w:rPr>
          <w:rFonts w:ascii="Courier New" w:hAnsi="Courier New" w:cs="Courier New"/>
          <w:sz w:val="20"/>
        </w:rPr>
      </w:pPr>
      <w:r>
        <w:rPr>
          <w:rFonts w:ascii="Courier New" w:hAnsi="Courier New" w:cs="Courier New"/>
          <w:i/>
          <w:sz w:val="20"/>
        </w:rPr>
        <w:t xml:space="preserve">отчество (при наличии) индивидуального предпринимателя или физического лица</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 производителя товаров, работ, услуг)</w:t>
      </w:r>
    </w:p>
    <w:p>
      <w:pPr>
        <w:widowControl w:val="false"/>
        <w:jc w:val="both"/>
        <w:rPr>
          <w:rFonts w:ascii="Courier New" w:hAnsi="Courier New" w:cs="Courier New"/>
          <w:sz w:val="20"/>
        </w:rPr>
      </w:pPr>
      <w:r>
        <w:rPr>
          <w:rFonts w:ascii="Courier New" w:hAnsi="Courier New" w:cs="Courier New"/>
          <w:sz w:val="20"/>
        </w:rPr>
        <w:t xml:space="preserve">действующего на основании ________________________________________________,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реквизиты устава юридического лица, свидетельства о государственной</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регистрации индивидуального предпринимателя, доверенности, паспортные</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данные физического лица)</w:t>
      </w:r>
    </w:p>
    <w:p>
      <w:pPr>
        <w:widowControl w:val="false"/>
        <w:jc w:val="both"/>
        <w:rPr>
          <w:rFonts w:ascii="Courier New" w:hAnsi="Courier New" w:cs="Courier New"/>
          <w:sz w:val="20"/>
        </w:rPr>
      </w:pPr>
      <w:r>
        <w:rPr>
          <w:rFonts w:ascii="Courier New" w:hAnsi="Courier New" w:cs="Courier New"/>
          <w:sz w:val="20"/>
        </w:rPr>
        <w:t xml:space="preserve">с  другой  стороны,  совместно именуемые "Стороны", в соответствии с </w:t>
      </w:r>
      <w:hyperlink w:anchor="P249" w:history="1">
        <w:r>
          <w:rPr>
            <w:rFonts w:ascii="Courier New" w:hAnsi="Courier New" w:cs="Courier New"/>
            <w:color w:val="0000ff"/>
            <w:sz w:val="20"/>
          </w:rPr>
          <w:t xml:space="preserve">п. 6.5</w:t>
        </w:r>
      </w:hyperlink>
    </w:p>
    <w:p>
      <w:pPr>
        <w:widowControl w:val="false"/>
        <w:rPr>
          <w:rFonts w:ascii="Courier New" w:hAnsi="Courier New" w:cs="Courier New"/>
          <w:sz w:val="20"/>
        </w:rPr>
      </w:pPr>
      <w:r>
        <w:rPr>
          <w:rFonts w:ascii="Courier New" w:hAnsi="Courier New" w:cs="Courier New"/>
          <w:sz w:val="20"/>
        </w:rPr>
        <w:t xml:space="preserve">Соглашения  от  "__"  ____  20__  г.  N  ___ о предоставлении из </w:t>
      </w:r>
    </w:p>
    <w:p>
      <w:pPr>
        <w:widowControl w:val="false"/>
        <w:rPr>
          <w:rFonts w:ascii="Courier New" w:hAnsi="Courier New" w:cs="Courier New"/>
          <w:sz w:val="20"/>
        </w:rPr>
      </w:pPr>
      <w:r>
        <w:rPr>
          <w:rFonts w:ascii="Courier New" w:hAnsi="Courier New" w:cs="Courier New"/>
          <w:sz w:val="20"/>
        </w:rPr>
        <w:t xml:space="preserve">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w:t>
      </w:r>
    </w:p>
    <w:p>
      <w:pPr>
        <w:widowControl w:val="false"/>
        <w:rPr>
          <w:rFonts w:ascii="Courier New" w:hAnsi="Courier New" w:cs="Courier New"/>
          <w:sz w:val="20"/>
        </w:rPr>
      </w:pPr>
      <w:r>
        <w:rPr>
          <w:rFonts w:ascii="Courier New" w:hAnsi="Courier New" w:cs="Courier New"/>
          <w:sz w:val="20"/>
        </w:rPr>
        <w:t xml:space="preserve">указанием,  с  защищенным  наименованием  места  происхождения (специальных</w:t>
      </w:r>
    </w:p>
    <w:p>
      <w:pPr>
        <w:widowControl w:val="false"/>
        <w:rPr>
          <w:rFonts w:ascii="Courier New" w:hAnsi="Courier New" w:cs="Courier New"/>
          <w:sz w:val="20"/>
        </w:rPr>
      </w:pPr>
      <w:r>
        <w:rPr>
          <w:rFonts w:ascii="Courier New" w:hAnsi="Courier New" w:cs="Courier New"/>
          <w:sz w:val="20"/>
        </w:rPr>
        <w:t xml:space="preserve">вин),   виноматериалов),   выполнением  работ,  оказанием  услуг  заключили</w:t>
      </w:r>
    </w:p>
    <w:p>
      <w:pPr>
        <w:widowControl w:val="false"/>
        <w:rPr>
          <w:rFonts w:ascii="Courier New" w:hAnsi="Courier New" w:cs="Courier New"/>
          <w:sz w:val="20"/>
        </w:rPr>
      </w:pPr>
      <w:r>
        <w:rPr>
          <w:rFonts w:ascii="Courier New" w:hAnsi="Courier New" w:cs="Courier New"/>
          <w:sz w:val="20"/>
        </w:rPr>
        <w:t xml:space="preserve">настоящее  Дополнительное  Соглашение о расторжении Соглашения от "__" ____</w:t>
      </w:r>
    </w:p>
    <w:p>
      <w:pPr>
        <w:widowControl w:val="false"/>
        <w:rPr>
          <w:rFonts w:ascii="Courier New" w:hAnsi="Courier New" w:cs="Courier New"/>
          <w:sz w:val="20"/>
        </w:rPr>
      </w:pPr>
      <w:r>
        <w:rPr>
          <w:rFonts w:ascii="Courier New" w:hAnsi="Courier New" w:cs="Courier New"/>
          <w:sz w:val="20"/>
        </w:rPr>
        <w:t xml:space="preserve">20__ г. N ____ о предоставлении из  бюджета Задонского муниципального района субсидии юридическому лицу   (за   исключением муниципального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w:t>
      </w:r>
    </w:p>
    <w:p>
      <w:pPr>
        <w:widowControl w:val="false"/>
        <w:rPr>
          <w:rFonts w:ascii="Courier New" w:hAnsi="Courier New" w:cs="Courier New"/>
          <w:sz w:val="20"/>
        </w:rPr>
      </w:pPr>
      <w:r>
        <w:rPr>
          <w:rFonts w:ascii="Courier New" w:hAnsi="Courier New" w:cs="Courier New"/>
          <w:sz w:val="20"/>
        </w:rPr>
        <w:t xml:space="preserve">для экспортных поставок, винограда, винодельческой продукции, произведенной</w:t>
      </w:r>
    </w:p>
    <w:p>
      <w:pPr>
        <w:widowControl w:val="false"/>
        <w:rPr>
          <w:rFonts w:ascii="Courier New" w:hAnsi="Courier New" w:cs="Courier New"/>
          <w:sz w:val="20"/>
        </w:rPr>
      </w:pPr>
      <w:r>
        <w:rPr>
          <w:rFonts w:ascii="Courier New" w:hAnsi="Courier New" w:cs="Courier New"/>
          <w:sz w:val="20"/>
        </w:rPr>
        <w:t xml:space="preserve">из  указанного  винограда:  вин,  игристых вин (шампанских), ликерных вин с</w:t>
      </w:r>
    </w:p>
    <w:p>
      <w:pPr>
        <w:widowControl w:val="false"/>
        <w:rPr>
          <w:rFonts w:ascii="Courier New" w:hAnsi="Courier New" w:cs="Courier New"/>
          <w:sz w:val="20"/>
        </w:rPr>
      </w:pPr>
      <w:r>
        <w:rPr>
          <w:rFonts w:ascii="Courier New" w:hAnsi="Courier New" w:cs="Courier New"/>
          <w:sz w:val="20"/>
        </w:rPr>
        <w:t xml:space="preserve">защищенным  географическим  указанием,  с  защищенным  наименованием  места</w:t>
      </w:r>
    </w:p>
    <w:p>
      <w:pPr>
        <w:widowControl w:val="false"/>
        <w:rPr>
          <w:rFonts w:ascii="Courier New" w:hAnsi="Courier New" w:cs="Courier New"/>
          <w:sz w:val="20"/>
        </w:rPr>
      </w:pPr>
      <w:r>
        <w:rPr>
          <w:rFonts w:ascii="Courier New" w:hAnsi="Courier New" w:cs="Courier New"/>
          <w:sz w:val="20"/>
        </w:rPr>
        <w:t xml:space="preserve">происхождения   (специальных   вин),  виноматериалов),  выполнением  работ,</w:t>
      </w:r>
    </w:p>
    <w:p>
      <w:pPr>
        <w:widowControl w:val="false"/>
        <w:rPr>
          <w:rFonts w:ascii="Courier New" w:hAnsi="Courier New" w:cs="Courier New"/>
          <w:sz w:val="20"/>
        </w:rPr>
      </w:pPr>
      <w:r>
        <w:rPr>
          <w:rFonts w:ascii="Courier New" w:hAnsi="Courier New" w:cs="Courier New"/>
          <w:sz w:val="20"/>
        </w:rPr>
        <w:t xml:space="preserve">оказанием услуг (далее - Соглашение, Дополнительное Соглашение, Субсидия):</w:t>
      </w:r>
    </w:p>
    <w:p>
      <w:pPr>
        <w:widowControl w:val="false"/>
        <w:rPr>
          <w:rFonts w:ascii="Courier New" w:hAnsi="Courier New" w:cs="Courier New"/>
          <w:sz w:val="20"/>
        </w:rPr>
      </w:pPr>
      <w:r>
        <w:rPr>
          <w:rFonts w:ascii="Courier New" w:hAnsi="Courier New" w:cs="Courier New"/>
          <w:sz w:val="20"/>
        </w:rPr>
        <w:t xml:space="preserve">    1.   Соглашение  расторгается  с  даты  вступления  в  силу  настоящего</w:t>
      </w:r>
    </w:p>
    <w:p>
      <w:pPr>
        <w:widowControl w:val="false"/>
        <w:jc w:val="both"/>
        <w:rPr>
          <w:rFonts w:ascii="Courier New" w:hAnsi="Courier New" w:cs="Courier New"/>
          <w:sz w:val="20"/>
        </w:rPr>
      </w:pPr>
      <w:r>
        <w:rPr>
          <w:rFonts w:ascii="Courier New" w:hAnsi="Courier New" w:cs="Courier New"/>
          <w:sz w:val="20"/>
        </w:rPr>
        <w:t xml:space="preserve">Дополнительного соглашения о расторжении Соглашения.</w:t>
      </w:r>
    </w:p>
    <w:p>
      <w:pPr>
        <w:widowControl w:val="false"/>
        <w:jc w:val="both"/>
        <w:rPr>
          <w:rFonts w:ascii="Courier New" w:hAnsi="Courier New" w:cs="Courier New"/>
          <w:sz w:val="20"/>
        </w:rPr>
      </w:pPr>
      <w:r>
        <w:rPr>
          <w:rFonts w:ascii="Courier New" w:hAnsi="Courier New" w:cs="Courier New"/>
          <w:sz w:val="20"/>
        </w:rPr>
        <w:t xml:space="preserve">    2. Состояние расчетов на дату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    2.1.   Бюджетное   обязательство  Администрации,  предусмотренное  </w:t>
      </w:r>
      <w:hyperlink w:anchor="P134" w:history="1">
        <w:r>
          <w:rPr>
            <w:rFonts w:ascii="Courier New" w:hAnsi="Courier New" w:cs="Courier New"/>
            <w:color w:val="0000ff"/>
            <w:sz w:val="20"/>
          </w:rPr>
          <w:t xml:space="preserve">п.  3.1</w:t>
        </w:r>
      </w:hyperlink>
    </w:p>
    <w:p>
      <w:pPr>
        <w:widowControl w:val="false"/>
        <w:jc w:val="both"/>
        <w:rPr>
          <w:rFonts w:ascii="Courier New" w:hAnsi="Courier New" w:cs="Courier New"/>
          <w:sz w:val="20"/>
        </w:rPr>
      </w:pPr>
      <w:r>
        <w:rPr>
          <w:rFonts w:ascii="Courier New" w:hAnsi="Courier New" w:cs="Courier New"/>
          <w:sz w:val="20"/>
        </w:rPr>
        <w:t xml:space="preserve">Соглашения, исполнено в размере ____________________________ (____________)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 копеек;</w:t>
      </w:r>
    </w:p>
    <w:p>
      <w:pPr>
        <w:widowControl w:val="false"/>
        <w:jc w:val="both"/>
        <w:rPr>
          <w:rFonts w:ascii="Courier New" w:hAnsi="Courier New" w:cs="Courier New"/>
          <w:sz w:val="20"/>
        </w:rPr>
      </w:pPr>
      <w:r>
        <w:rPr>
          <w:rFonts w:ascii="Courier New" w:hAnsi="Courier New" w:cs="Courier New"/>
          <w:sz w:val="20"/>
        </w:rPr>
        <w:t xml:space="preserve">    2.2. Обязательство Получателя исполнено в размере _____________________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 ____________________ (_____________)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_____  копеек  Субсидии,  представленной  в  соответствии со </w:t>
      </w:r>
      <w:hyperlink r:id="rId668" w:history="1">
        <w:r>
          <w:rPr>
            <w:rFonts w:ascii="Courier New" w:hAnsi="Courier New" w:cs="Courier New"/>
            <w:color w:val="0000ff"/>
            <w:sz w:val="20"/>
          </w:rPr>
          <w:t xml:space="preserve">ст. 78</w:t>
        </w:r>
      </w:hyperlink>
    </w:p>
    <w:p>
      <w:pPr>
        <w:widowControl w:val="false"/>
        <w:jc w:val="both"/>
        <w:rPr>
          <w:rFonts w:ascii="Courier New" w:hAnsi="Courier New" w:cs="Courier New"/>
          <w:sz w:val="20"/>
        </w:rPr>
      </w:pPr>
      <w:r>
        <w:rPr>
          <w:rFonts w:ascii="Courier New" w:hAnsi="Courier New" w:cs="Courier New"/>
          <w:sz w:val="20"/>
        </w:rPr>
        <w:t xml:space="preserve">Бюджетного  кодекса  Российской  Федерации  и  ст.  ___  решения Совета депутатов Задонского муниципального района  "О бюджете Задонского муниципального района на ___ год и плановый период _____ годов";</w:t>
      </w:r>
    </w:p>
    <w:p>
      <w:pPr>
        <w:widowControl w:val="false"/>
        <w:jc w:val="both"/>
        <w:rPr>
          <w:rFonts w:ascii="Courier New" w:hAnsi="Courier New" w:cs="Courier New"/>
          <w:sz w:val="20"/>
        </w:rPr>
      </w:pPr>
      <w:r>
        <w:rPr>
          <w:rFonts w:ascii="Courier New" w:hAnsi="Courier New" w:cs="Courier New"/>
          <w:sz w:val="20"/>
        </w:rPr>
        <w:t xml:space="preserve">    2.3.  Администрация  в  течение  "___"  дней со дня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обязуется перечислить Получателю сумму Субсидии в размере _________________</w:t>
      </w:r>
    </w:p>
    <w:p>
      <w:pPr>
        <w:widowControl w:val="false"/>
        <w:jc w:val="both"/>
        <w:rPr>
          <w:rFonts w:ascii="Courier New" w:hAnsi="Courier New" w:cs="Courier New"/>
          <w:sz w:val="20"/>
        </w:rPr>
      </w:pPr>
      <w:r>
        <w:rPr>
          <w:rFonts w:ascii="Courier New" w:hAnsi="Courier New" w:cs="Courier New"/>
          <w:sz w:val="20"/>
        </w:rPr>
        <w:t xml:space="preserve">___________________________________________ (________________) рублей 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копеек * (1);</w:t>
      </w:r>
    </w:p>
    <w:p>
      <w:pPr>
        <w:widowControl w:val="false"/>
        <w:jc w:val="both"/>
        <w:rPr>
          <w:rFonts w:ascii="Courier New" w:hAnsi="Courier New" w:cs="Courier New"/>
          <w:sz w:val="20"/>
        </w:rPr>
      </w:pPr>
      <w:r>
        <w:rPr>
          <w:rFonts w:ascii="Courier New" w:hAnsi="Courier New" w:cs="Courier New"/>
          <w:sz w:val="20"/>
        </w:rPr>
        <w:t xml:space="preserve">    2.4.  Получатель  в  течение  "__"  дней  со  дня расторжения обязуется</w:t>
      </w:r>
    </w:p>
    <w:p>
      <w:pPr>
        <w:widowControl w:val="false"/>
        <w:jc w:val="both"/>
        <w:rPr>
          <w:rFonts w:ascii="Courier New" w:hAnsi="Courier New" w:cs="Courier New"/>
          <w:sz w:val="20"/>
        </w:rPr>
      </w:pPr>
      <w:r>
        <w:rPr>
          <w:rFonts w:ascii="Courier New" w:hAnsi="Courier New" w:cs="Courier New"/>
          <w:sz w:val="20"/>
        </w:rPr>
        <w:t xml:space="preserve">возвратить Администрации __________________________________ в бюджет Задонского муниципального района сумму Субсидии в размере _________________________________ (______________)</w:t>
      </w:r>
    </w:p>
    <w:p>
      <w:pPr>
        <w:widowControl w:val="false"/>
        <w:jc w:val="both"/>
        <w:rPr>
          <w:rFonts w:ascii="Courier New" w:hAnsi="Courier New" w:cs="Courier New"/>
          <w:sz w:val="20"/>
        </w:rPr>
      </w:pPr>
      <w:r>
        <w:rPr>
          <w:rFonts w:ascii="Courier New" w:hAnsi="Courier New" w:cs="Courier New"/>
          <w:sz w:val="20"/>
        </w:rPr>
        <w:t xml:space="preserve">                                </w:t>
      </w:r>
      <w:r>
        <w:rPr>
          <w:rFonts w:ascii="Courier New" w:hAnsi="Courier New" w:cs="Courier New"/>
          <w:i/>
          <w:sz w:val="20"/>
        </w:rPr>
        <w:t xml:space="preserve">(сумма прописью)</w:t>
      </w:r>
    </w:p>
    <w:p>
      <w:pPr>
        <w:widowControl w:val="false"/>
        <w:jc w:val="both"/>
        <w:rPr>
          <w:rFonts w:ascii="Courier New" w:hAnsi="Courier New" w:cs="Courier New"/>
          <w:sz w:val="20"/>
        </w:rPr>
      </w:pPr>
      <w:r>
        <w:rPr>
          <w:rFonts w:ascii="Courier New" w:hAnsi="Courier New" w:cs="Courier New"/>
          <w:sz w:val="20"/>
        </w:rPr>
        <w:t xml:space="preserve">рублей ___ копеек * (1);</w:t>
      </w:r>
    </w:p>
    <w:p>
      <w:pPr>
        <w:widowControl w:val="false"/>
        <w:jc w:val="both"/>
        <w:rPr>
          <w:rFonts w:ascii="Courier New" w:hAnsi="Courier New" w:cs="Courier New"/>
          <w:sz w:val="20"/>
        </w:rPr>
      </w:pPr>
      <w:r>
        <w:rPr>
          <w:rFonts w:ascii="Courier New" w:hAnsi="Courier New" w:cs="Courier New"/>
          <w:sz w:val="20"/>
        </w:rPr>
        <w:t xml:space="preserve">    2.5.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2.6. ___________________________________________________________ * (2).</w:t>
      </w:r>
    </w:p>
    <w:p>
      <w:pPr>
        <w:widowControl w:val="false"/>
        <w:jc w:val="both"/>
        <w:rPr>
          <w:rFonts w:ascii="Courier New" w:hAnsi="Courier New" w:cs="Courier New"/>
          <w:sz w:val="20"/>
        </w:rPr>
      </w:pPr>
      <w:r>
        <w:rPr>
          <w:rFonts w:ascii="Courier New" w:hAnsi="Courier New" w:cs="Courier New"/>
          <w:sz w:val="20"/>
        </w:rPr>
        <w:t xml:space="preserve">    3. Стороны взаимных претензий друг к другу не имеют.</w:t>
      </w:r>
    </w:p>
    <w:p>
      <w:pPr>
        <w:widowControl w:val="false"/>
        <w:jc w:val="both"/>
        <w:rPr>
          <w:rFonts w:ascii="Courier New" w:hAnsi="Courier New" w:cs="Courier New"/>
          <w:sz w:val="20"/>
        </w:rPr>
      </w:pPr>
      <w:r>
        <w:rPr>
          <w:rFonts w:ascii="Courier New" w:hAnsi="Courier New" w:cs="Courier New"/>
          <w:sz w:val="20"/>
        </w:rPr>
        <w:t xml:space="preserve">    4.  Настоящее  дополнительное  соглашение вступает в силу с момента его</w:t>
      </w:r>
    </w:p>
    <w:p>
      <w:pPr>
        <w:widowControl w:val="false"/>
        <w:jc w:val="both"/>
        <w:rPr>
          <w:rFonts w:ascii="Courier New" w:hAnsi="Courier New" w:cs="Courier New"/>
          <w:sz w:val="20"/>
        </w:rPr>
      </w:pPr>
      <w:r>
        <w:rPr>
          <w:rFonts w:ascii="Courier New" w:hAnsi="Courier New" w:cs="Courier New"/>
          <w:sz w:val="20"/>
        </w:rPr>
        <w:t xml:space="preserve">подписания лицами, имеющими право действовать от имени каждой из Сторон.</w:t>
      </w:r>
    </w:p>
    <w:p>
      <w:pPr>
        <w:widowControl w:val="false"/>
        <w:jc w:val="both"/>
        <w:rPr>
          <w:rFonts w:ascii="Courier New" w:hAnsi="Courier New" w:cs="Courier New"/>
          <w:sz w:val="20"/>
        </w:rPr>
      </w:pPr>
      <w:r>
        <w:rPr>
          <w:rFonts w:ascii="Courier New" w:hAnsi="Courier New" w:cs="Courier New"/>
          <w:sz w:val="20"/>
        </w:rPr>
        <w:t xml:space="preserve">    5. Обязательства Сторон по Соглашению прекращаются с момента вступления</w:t>
      </w:r>
    </w:p>
    <w:p>
      <w:pPr>
        <w:widowControl w:val="false"/>
        <w:jc w:val="both"/>
        <w:rPr>
          <w:rFonts w:ascii="Courier New" w:hAnsi="Courier New" w:cs="Courier New"/>
          <w:sz w:val="20"/>
        </w:rPr>
      </w:pPr>
      <w:r>
        <w:rPr>
          <w:rFonts w:ascii="Courier New" w:hAnsi="Courier New" w:cs="Courier New"/>
          <w:sz w:val="20"/>
        </w:rPr>
        <w:t xml:space="preserve">в  силу настоящего дополнительного соглашения, за исключением обязательств,</w:t>
      </w:r>
    </w:p>
    <w:p>
      <w:pPr>
        <w:widowControl w:val="false"/>
        <w:jc w:val="both"/>
        <w:rPr>
          <w:rFonts w:ascii="Courier New" w:hAnsi="Courier New" w:cs="Courier New"/>
          <w:sz w:val="20"/>
        </w:rPr>
      </w:pPr>
      <w:r>
        <w:rPr>
          <w:rFonts w:ascii="Courier New" w:hAnsi="Courier New" w:cs="Courier New"/>
          <w:sz w:val="20"/>
        </w:rPr>
        <w:t xml:space="preserve">предусмотренных  пунктами ____________ Соглашения * (3), которые прекращают</w:t>
      </w:r>
    </w:p>
    <w:p>
      <w:pPr>
        <w:widowControl w:val="false"/>
        <w:jc w:val="both"/>
        <w:rPr>
          <w:rFonts w:ascii="Courier New" w:hAnsi="Courier New" w:cs="Courier New"/>
          <w:sz w:val="20"/>
        </w:rPr>
      </w:pPr>
      <w:r>
        <w:rPr>
          <w:rFonts w:ascii="Courier New" w:hAnsi="Courier New" w:cs="Courier New"/>
          <w:sz w:val="20"/>
        </w:rPr>
        <w:t xml:space="preserve">свое действие после полного их исполнения.</w:t>
      </w:r>
    </w:p>
    <w:p>
      <w:pPr>
        <w:widowControl w:val="false"/>
        <w:jc w:val="both"/>
        <w:rPr>
          <w:rFonts w:ascii="Courier New" w:hAnsi="Courier New" w:cs="Courier New"/>
          <w:sz w:val="20"/>
        </w:rPr>
      </w:pPr>
      <w:r>
        <w:rPr>
          <w:rFonts w:ascii="Courier New" w:hAnsi="Courier New" w:cs="Courier New"/>
          <w:sz w:val="20"/>
        </w:rPr>
        <w:t xml:space="preserve">    6.  Настоящее  дополнительное  соглашение  составлено в форме бумажного</w:t>
      </w:r>
    </w:p>
    <w:p>
      <w:pPr>
        <w:widowControl w:val="false"/>
        <w:jc w:val="both"/>
        <w:rPr>
          <w:rFonts w:ascii="Courier New" w:hAnsi="Courier New" w:cs="Courier New"/>
          <w:sz w:val="20"/>
        </w:rPr>
      </w:pPr>
      <w:r>
        <w:rPr>
          <w:rFonts w:ascii="Courier New" w:hAnsi="Courier New" w:cs="Courier New"/>
          <w:sz w:val="20"/>
        </w:rPr>
        <w:t xml:space="preserve">документа в двух экземплярах, по одному экземпляру для каждой из Сторон.</w:t>
      </w:r>
    </w:p>
    <w:p>
      <w:pPr>
        <w:widowControl w:val="false"/>
        <w:jc w:val="both"/>
        <w:rPr>
          <w:rFonts w:ascii="Courier New" w:hAnsi="Courier New" w:cs="Courier New"/>
          <w:sz w:val="20"/>
        </w:rPr>
      </w:pPr>
      <w:r>
        <w:rPr>
          <w:rFonts w:ascii="Courier New" w:hAnsi="Courier New" w:cs="Courier New"/>
          <w:sz w:val="20"/>
        </w:rPr>
        <w:t xml:space="preserve">    7. Платежные реквизиты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H w:val="nil"/>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bottom w:val="nil"/>
            </w:tcBorders>
          </w:tcPr>
          <w:p>
            <w:pPr>
              <w:rPr>
                <w:szCs w:val="24"/>
              </w:rPr>
            </w:pPr>
            <w:r>
              <w:rPr>
                <w:szCs w:val="24"/>
              </w:rPr>
              <w:t xml:space="preserve">Наименование Администрации</w:t>
            </w:r>
          </w:p>
        </w:tc>
        <w:tc>
          <w:tcPr>
            <w:tcW w:w="4535" w:type="dxa"/>
            <w:tcBorders>
              <w:bottom w:val="nil"/>
            </w:tcBorders>
          </w:tcPr>
          <w:p>
            <w:pPr>
              <w:rPr>
                <w:szCs w:val="24"/>
              </w:rPr>
            </w:pPr>
            <w:r>
              <w:rPr>
                <w:szCs w:val="24"/>
              </w:rPr>
              <w:t xml:space="preserve">Наименование Получателя</w:t>
            </w:r>
          </w:p>
        </w:tc>
      </w:tr>
      <w:tr>
        <w:tc>
          <w:tcPr>
            <w:tcW w:w="4535" w:type="dxa"/>
            <w:tcBorders>
              <w:top w:val="nil"/>
            </w:tcBorders>
          </w:tcPr>
          <w:p>
            <w:pPr>
              <w:rPr>
                <w:szCs w:val="24"/>
              </w:rPr>
            </w:pPr>
            <w:r>
              <w:rPr>
                <w:szCs w:val="24"/>
              </w:rPr>
              <w:t xml:space="preserve">ОГРН, </w:t>
            </w:r>
            <w:hyperlink r:id="rId669" w:history="1">
              <w:r>
                <w:rPr>
                  <w:color w:val="0000ff"/>
                  <w:szCs w:val="24"/>
                </w:rPr>
                <w:t xml:space="preserve">ОКТМО</w:t>
              </w:r>
            </w:hyperlink>
          </w:p>
        </w:tc>
        <w:tc>
          <w:tcPr>
            <w:tcW w:w="4535" w:type="dxa"/>
            <w:tcBorders>
              <w:top w:val="nil"/>
            </w:tcBorders>
          </w:tcPr>
          <w:p>
            <w:pPr>
              <w:rPr>
                <w:szCs w:val="24"/>
              </w:rPr>
            </w:pPr>
            <w:r>
              <w:rPr>
                <w:szCs w:val="24"/>
              </w:rPr>
              <w:t xml:space="preserve">ОГРН, </w:t>
            </w:r>
            <w:hyperlink r:id="rId670" w:history="1">
              <w:r>
                <w:rPr>
                  <w:color w:val="0000ff"/>
                  <w:szCs w:val="24"/>
                </w:rPr>
                <w:t xml:space="preserve">ОКТМО</w:t>
              </w:r>
            </w:hyperlink>
          </w:p>
        </w:tc>
      </w:tr>
      <w:tr>
        <w:tc>
          <w:tcPr>
            <w:tcW w:w="4535" w:type="dxa"/>
          </w:tcPr>
          <w:p>
            <w:pPr>
              <w:rPr>
                <w:szCs w:val="24"/>
              </w:rPr>
            </w:pPr>
            <w:r>
              <w:rPr>
                <w:szCs w:val="24"/>
              </w:rPr>
              <w:t xml:space="preserve">Место нахождения:</w:t>
            </w:r>
          </w:p>
        </w:tc>
        <w:tc>
          <w:tcPr>
            <w:tcW w:w="4535" w:type="dxa"/>
          </w:tcPr>
          <w:p>
            <w:pPr>
              <w:rPr>
                <w:szCs w:val="24"/>
              </w:rPr>
            </w:pPr>
            <w:r>
              <w:rPr>
                <w:szCs w:val="24"/>
              </w:rPr>
              <w:t xml:space="preserve">Место нахождения:</w:t>
            </w:r>
          </w:p>
        </w:tc>
      </w:tr>
      <w:tr>
        <w:tc>
          <w:tcPr>
            <w:tcW w:w="4535" w:type="dxa"/>
          </w:tcPr>
          <w:p>
            <w:pPr>
              <w:rPr>
                <w:szCs w:val="24"/>
              </w:rPr>
            </w:pPr>
            <w:r>
              <w:rPr>
                <w:szCs w:val="24"/>
              </w:rPr>
              <w:t xml:space="preserve">ИНН/КПП</w:t>
            </w:r>
          </w:p>
        </w:tc>
        <w:tc>
          <w:tcPr>
            <w:tcW w:w="4535" w:type="dxa"/>
          </w:tcPr>
          <w:p>
            <w:pPr>
              <w:rPr>
                <w:szCs w:val="24"/>
              </w:rPr>
            </w:pPr>
            <w:r>
              <w:rPr>
                <w:szCs w:val="24"/>
              </w:rPr>
              <w:t xml:space="preserve">ИНН/КПП</w:t>
            </w:r>
          </w:p>
        </w:tc>
      </w:tr>
      <w:tr>
        <w:tc>
          <w:tcPr>
            <w:tcW w:w="4535" w:type="dxa"/>
            <w:tcBorders>
              <w:bottom w:val="nil"/>
            </w:tcBorders>
          </w:tcPr>
          <w:p>
            <w:pPr>
              <w:rPr>
                <w:szCs w:val="24"/>
              </w:rPr>
            </w:pPr>
            <w:r>
              <w:rPr>
                <w:szCs w:val="24"/>
              </w:rPr>
              <w:t xml:space="preserve">Платежные реквизиты:</w:t>
            </w:r>
          </w:p>
        </w:tc>
        <w:tc>
          <w:tcPr>
            <w:tcW w:w="4535" w:type="dxa"/>
            <w:tcBorders>
              <w:bottom w:val="nil"/>
            </w:tcBorders>
          </w:tcPr>
          <w:p>
            <w:pPr>
              <w:rPr>
                <w:szCs w:val="24"/>
              </w:rPr>
            </w:pPr>
            <w:r>
              <w:rPr>
                <w:szCs w:val="24"/>
              </w:rPr>
              <w:t xml:space="preserve">Платежные реквизиты:</w:t>
            </w:r>
          </w:p>
        </w:tc>
      </w:tr>
      <w:tr>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c>
          <w:tcPr>
            <w:tcW w:w="4535" w:type="dxa"/>
            <w:tcBorders>
              <w:top w:val="nil"/>
            </w:tcBorders>
          </w:tcPr>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p>
            <w:pPr>
              <w:rPr>
                <w:szCs w:val="24"/>
              </w:rPr>
            </w:pPr>
            <w:r>
              <w:rPr>
                <w:szCs w:val="24"/>
              </w:rPr>
              <w:t xml:space="preserve">________________________________</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8. Подписи Сторон</w:t>
      </w:r>
    </w:p>
    <w:p>
      <w:pPr>
        <w:jc w:val="both"/>
        <w:rPr>
          <w:sz w:val="28"/>
          <w:szCs w:val="28"/>
        </w:rPr>
      </w:pPr>
    </w:p>
    <w:tbl>
      <w:tblPr>
        <w:tblW w:w="0" w:type="auto"/>
        <w:tblBorders>
          <w:top w:val="single" w:color="auto" w:sz="4" w:space="0"/>
          <w:left w:val="single" w:color="auto" w:sz="4" w:space="0"/>
          <w:bottom w:val="single" w:color="auto" w:sz="4" w:space="0"/>
          <w:right w:val="single" w:color="auto" w:sz="4" w:space="0"/>
          <w:insideV w:val="single" w:color="auto" w:sz="4" w:space="0"/>
        </w:tblBorders>
        <w:tblLayout w:type="fixed"/>
        <w:tblCellMar>
          <w:left w:w="62" w:type="dxa"/>
          <w:top w:w="102" w:type="dxa"/>
          <w:right w:w="62" w:type="dxa"/>
          <w:bottom w:w="102" w:type="dxa"/>
        </w:tblCellMar>
        <w:tblLook w:val="0000" w:firstRow="0" w:lastRow="0" w:firstColumn="0" w:lastColumn="0" w:noHBand="0" w:noVBand="0"/>
      </w:tblPr>
      <w:tblGrid>
        <w:gridCol w:w="4535"/>
        <w:gridCol w:w="4535"/>
      </w:tblGrid>
      <w:tr>
        <w:tc>
          <w:tcPr>
            <w:tcW w:w="4535" w:type="dxa"/>
            <w:tcBorders>
              <w:top w:val="single" w:color="auto" w:sz="4" w:space="0"/>
              <w:bottom w:val="nil"/>
            </w:tcBorders>
          </w:tcPr>
          <w:p>
            <w:pPr>
              <w:rPr>
                <w:szCs w:val="24"/>
              </w:rPr>
            </w:pPr>
            <w:r>
              <w:rPr>
                <w:szCs w:val="24"/>
              </w:rPr>
              <w:t xml:space="preserve">Администрация</w:t>
            </w:r>
          </w:p>
        </w:tc>
        <w:tc>
          <w:tcPr>
            <w:tcW w:w="4535" w:type="dxa"/>
            <w:tcBorders>
              <w:top w:val="single" w:color="auto" w:sz="4" w:space="0"/>
              <w:bottom w:val="nil"/>
            </w:tcBorders>
          </w:tcPr>
          <w:p>
            <w:pPr>
              <w:rPr>
                <w:szCs w:val="24"/>
              </w:rPr>
            </w:pPr>
            <w:r>
              <w:rPr>
                <w:szCs w:val="24"/>
              </w:rPr>
              <w:t xml:space="preserve">Получатель</w:t>
            </w:r>
          </w:p>
        </w:tc>
      </w:tr>
      <w:tr>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c>
          <w:tcPr>
            <w:tcW w:w="4535" w:type="dxa"/>
            <w:tcBorders>
              <w:top w:val="nil"/>
              <w:bottom w:val="single" w:color="auto" w:sz="4" w:space="0"/>
            </w:tcBorders>
          </w:tcPr>
          <w:p>
            <w:pPr>
              <w:widowControl w:val="false"/>
              <w:jc w:val="both"/>
              <w:rPr>
                <w:rFonts w:ascii="Courier New" w:hAnsi="Courier New" w:cs="Courier New"/>
                <w:szCs w:val="24"/>
              </w:rPr>
            </w:pPr>
            <w:r>
              <w:rPr>
                <w:rFonts w:ascii="Courier New" w:hAnsi="Courier New" w:cs="Courier New"/>
                <w:szCs w:val="24"/>
              </w:rPr>
              <w:t xml:space="preserve">_________/______________</w:t>
            </w:r>
          </w:p>
          <w:p>
            <w:pPr>
              <w:widowControl w:val="false"/>
              <w:jc w:val="both"/>
              <w:rPr>
                <w:rFonts w:ascii="Courier New" w:hAnsi="Courier New" w:cs="Courier New"/>
                <w:szCs w:val="24"/>
              </w:rPr>
            </w:pPr>
            <w:r>
              <w:rPr>
                <w:rFonts w:ascii="Courier New" w:hAnsi="Courier New" w:cs="Courier New"/>
                <w:i/>
                <w:szCs w:val="24"/>
              </w:rPr>
              <w:t xml:space="preserve">(подпись)     (ФИО)</w:t>
            </w:r>
          </w:p>
        </w:tc>
      </w:tr>
    </w:tbl>
    <w:p>
      <w:pPr>
        <w:jc w:val="both"/>
        <w:rPr>
          <w:sz w:val="28"/>
          <w:szCs w:val="28"/>
        </w:rPr>
      </w:pPr>
    </w:p>
    <w:p>
      <w:pPr>
        <w:widowControl w:val="false"/>
        <w:jc w:val="both"/>
        <w:rPr>
          <w:rFonts w:ascii="Courier New" w:hAnsi="Courier New" w:cs="Courier New"/>
          <w:sz w:val="20"/>
        </w:rPr>
      </w:pPr>
      <w:r>
        <w:rPr>
          <w:rFonts w:ascii="Courier New" w:hAnsi="Courier New" w:cs="Courier New"/>
          <w:sz w:val="20"/>
        </w:rPr>
        <w:t xml:space="preserve">    ____________________________</w:t>
      </w:r>
    </w:p>
    <w:p>
      <w:pPr>
        <w:widowControl w:val="false"/>
        <w:jc w:val="both"/>
        <w:rPr>
          <w:rFonts w:ascii="Courier New" w:hAnsi="Courier New" w:cs="Courier New"/>
          <w:sz w:val="20"/>
        </w:rPr>
      </w:pPr>
      <w:r>
        <w:rPr>
          <w:rFonts w:ascii="Courier New" w:hAnsi="Courier New" w:cs="Courier New"/>
          <w:sz w:val="20"/>
        </w:rPr>
        <w:t xml:space="preserve">    * (1) Указывается в зависимости от исполнения обязательств, указанных в</w:t>
      </w:r>
    </w:p>
    <w:p>
      <w:pPr>
        <w:widowControl w:val="false"/>
        <w:jc w:val="both"/>
        <w:rPr>
          <w:rFonts w:ascii="Courier New" w:hAnsi="Courier New" w:cs="Courier New"/>
          <w:sz w:val="20"/>
        </w:rPr>
      </w:pPr>
      <w:hyperlink w:anchor="P128" w:history="1">
        <w:r>
          <w:rPr>
            <w:rFonts w:ascii="Courier New" w:hAnsi="Courier New" w:cs="Courier New"/>
            <w:color w:val="0000ff"/>
            <w:sz w:val="20"/>
          </w:rPr>
          <w:t xml:space="preserve">пунктах 2.1</w:t>
        </w:r>
      </w:hyperlink>
      <w:r>
        <w:rPr>
          <w:rFonts w:ascii="Courier New" w:hAnsi="Courier New" w:cs="Courier New"/>
          <w:sz w:val="20"/>
        </w:rPr>
        <w:t xml:space="preserve"> и </w:t>
      </w:r>
      <w:hyperlink w:anchor="P129" w:history="1">
        <w:r>
          <w:rPr>
            <w:rFonts w:ascii="Courier New" w:hAnsi="Courier New" w:cs="Courier New"/>
            <w:color w:val="0000ff"/>
            <w:sz w:val="20"/>
          </w:rPr>
          <w:t xml:space="preserve">2.2</w:t>
        </w:r>
      </w:hyperlink>
      <w:r>
        <w:rPr>
          <w:rFonts w:ascii="Courier New" w:hAnsi="Courier New" w:cs="Courier New"/>
          <w:sz w:val="20"/>
        </w:rPr>
        <w:t xml:space="preserve"> настоящего дополнительного соглашения.</w:t>
      </w:r>
    </w:p>
    <w:p>
      <w:pPr>
        <w:widowControl w:val="false"/>
        <w:jc w:val="both"/>
        <w:rPr>
          <w:rFonts w:ascii="Courier New" w:hAnsi="Courier New" w:cs="Courier New"/>
          <w:sz w:val="20"/>
        </w:rPr>
      </w:pPr>
      <w:r>
        <w:rPr>
          <w:rFonts w:ascii="Courier New" w:hAnsi="Courier New" w:cs="Courier New"/>
          <w:sz w:val="20"/>
        </w:rPr>
        <w:t xml:space="preserve">    * (2) Указываются   иные   конкретные   условия   (при   наличии).   По</w:t>
      </w:r>
    </w:p>
    <w:p>
      <w:pPr>
        <w:widowControl w:val="false"/>
        <w:jc w:val="both"/>
        <w:rPr>
          <w:rFonts w:ascii="Courier New" w:hAnsi="Courier New" w:cs="Courier New"/>
          <w:sz w:val="20"/>
        </w:rPr>
      </w:pPr>
      <w:r>
        <w:rPr>
          <w:rFonts w:ascii="Courier New" w:hAnsi="Courier New" w:cs="Courier New"/>
          <w:sz w:val="20"/>
        </w:rPr>
        <w:t xml:space="preserve">взаиморасчетам и выполнению обязательств.</w:t>
      </w:r>
    </w:p>
    <w:p>
      <w:pPr>
        <w:widowControl w:val="false"/>
        <w:jc w:val="both"/>
        <w:rPr>
          <w:rFonts w:ascii="Courier New" w:hAnsi="Courier New" w:cs="Courier New"/>
          <w:sz w:val="20"/>
        </w:rPr>
      </w:pPr>
      <w:r>
        <w:rPr>
          <w:rFonts w:ascii="Courier New" w:hAnsi="Courier New" w:cs="Courier New"/>
          <w:sz w:val="20"/>
        </w:rPr>
        <w:t xml:space="preserve">    * (3) Указываются  пункты  Соглашения (при наличии),  предусматривающие</w:t>
      </w:r>
    </w:p>
    <w:p>
      <w:pPr>
        <w:widowControl w:val="false"/>
        <w:jc w:val="both"/>
        <w:rPr>
          <w:rFonts w:ascii="Courier New" w:hAnsi="Courier New" w:cs="Courier New"/>
          <w:sz w:val="20"/>
        </w:rPr>
      </w:pPr>
      <w:r>
        <w:rPr>
          <w:rFonts w:ascii="Courier New" w:hAnsi="Courier New" w:cs="Courier New"/>
          <w:sz w:val="20"/>
        </w:rPr>
        <w:t xml:space="preserve">условия,  исполнение  которых  предполагается  после расторжения Соглашения</w:t>
      </w:r>
    </w:p>
    <w:p>
      <w:pPr>
        <w:widowControl w:val="false"/>
        <w:jc w:val="both"/>
        <w:rPr>
          <w:rFonts w:ascii="Courier New" w:hAnsi="Courier New" w:cs="Courier New"/>
          <w:sz w:val="20"/>
        </w:rPr>
      </w:pPr>
      <w:r>
        <w:rPr>
          <w:rFonts w:ascii="Courier New" w:hAnsi="Courier New" w:cs="Courier New"/>
          <w:sz w:val="20"/>
        </w:rPr>
        <w:t xml:space="preserve">(например, пункт, предусматривающий условие о предоставлении отчетности).</w:t>
      </w: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ind w:left="4956"/>
        <w:jc w:val="right"/>
        <w:rPr>
          <w:szCs w:val="24"/>
        </w:rPr>
      </w:pPr>
    </w:p>
    <w:p>
      <w:pPr>
        <w:widowControl w:val="false"/>
        <w:jc w:val="right"/>
        <w:rPr>
          <w:szCs w:val="24"/>
        </w:rPr>
      </w:pPr>
      <w:r>
        <w:rPr>
          <w:szCs w:val="24"/>
        </w:rPr>
        <w:t xml:space="preserve">Приложение 5</w:t>
      </w:r>
    </w:p>
    <w:p>
      <w:pPr>
        <w:widowControl w:val="false"/>
        <w:jc w:val="right"/>
        <w:rPr>
          <w:szCs w:val="24"/>
        </w:rPr>
      </w:pPr>
      <w:r>
        <w:rPr>
          <w:szCs w:val="24"/>
        </w:rPr>
        <w:t xml:space="preserve"> </w:t>
      </w:r>
      <w:r>
        <w:rPr>
          <w:szCs w:val="24"/>
        </w:rPr>
        <w:t xml:space="preserve">к Порядку№ 9</w:t>
      </w:r>
    </w:p>
    <w:p>
      <w:pPr>
        <w:jc w:val="right"/>
        <w:outlineLvl w:val="1"/>
        <w:rPr>
          <w:szCs w:val="24"/>
        </w:rPr>
      </w:pPr>
    </w:p>
    <w:p>
      <w:pPr>
        <w:ind w:left="5103"/>
        <w:jc w:val="both"/>
        <w:outlineLvl w:val="1"/>
        <w:rPr>
          <w:szCs w:val="24"/>
        </w:rPr>
      </w:pPr>
      <w:r>
        <w:rPr>
          <w:szCs w:val="24"/>
        </w:rPr>
        <w:t xml:space="preserve">«</w:t>
      </w:r>
      <w:r>
        <w:rPr>
          <w:szCs w:val="24"/>
        </w:rPr>
        <w:t xml:space="preserve">Предоставление субсидии кредитным</w:t>
      </w:r>
    </w:p>
    <w:p>
      <w:pPr>
        <w:ind w:left="5103"/>
        <w:jc w:val="both"/>
        <w:outlineLvl w:val="1"/>
        <w:rPr>
          <w:szCs w:val="24"/>
        </w:rPr>
      </w:pPr>
      <w:r>
        <w:rPr>
          <w:szCs w:val="24"/>
        </w:rPr>
        <w:t xml:space="preserve">сельск</w:t>
      </w:r>
      <w:r>
        <w:rPr>
          <w:szCs w:val="24"/>
        </w:rPr>
        <w:t xml:space="preserve">охозяйственным потребительским </w:t>
      </w:r>
      <w:r>
        <w:rPr>
          <w:szCs w:val="24"/>
        </w:rPr>
        <w:t xml:space="preserve">кооперативам</w:t>
      </w:r>
    </w:p>
    <w:p>
      <w:pPr>
        <w:ind w:left="5103"/>
        <w:jc w:val="both"/>
        <w:outlineLvl w:val="1"/>
        <w:rPr>
          <w:szCs w:val="24"/>
        </w:rPr>
      </w:pPr>
      <w:r>
        <w:rPr>
          <w:szCs w:val="24"/>
        </w:rPr>
        <w:t xml:space="preserve">на возмещение коммунальных услуг</w:t>
      </w:r>
      <w:r>
        <w:rPr>
          <w:szCs w:val="24"/>
        </w:rPr>
        <w:t xml:space="preserve">»</w:t>
      </w:r>
      <w:r>
        <w:rPr>
          <w:szCs w:val="24"/>
        </w:rPr>
        <w:t xml:space="preserve"> </w:t>
      </w:r>
    </w:p>
    <w:p>
      <w:pPr>
        <w:jc w:val="both"/>
        <w:outlineLvl w:val="1"/>
        <w:rPr>
          <w:szCs w:val="24"/>
        </w:rPr>
      </w:pPr>
    </w:p>
    <w:p>
      <w:pPr>
        <w:jc w:val="center"/>
        <w:rPr>
          <w:szCs w:val="24"/>
        </w:rPr>
      </w:pPr>
    </w:p>
    <w:p>
      <w:pPr>
        <w:spacing w:after="200" w:line="276" w:lineRule="auto"/>
        <w:ind w:firstLine="709"/>
        <w:contextualSpacing w:val="true"/>
        <w:jc w:val="center"/>
        <w:rPr>
          <w:b/>
          <w:sz w:val="22"/>
          <w:szCs w:val="24"/>
        </w:rPr>
      </w:pPr>
      <w:r>
        <w:rPr>
          <w:b/>
          <w:sz w:val="22"/>
          <w:szCs w:val="24"/>
        </w:rPr>
        <w:t xml:space="preserve">Согласие</w:t>
      </w:r>
    </w:p>
    <w:p>
      <w:pPr>
        <w:spacing w:after="200" w:line="276" w:lineRule="auto"/>
        <w:ind w:firstLine="709"/>
        <w:contextualSpacing w:val="true"/>
        <w:jc w:val="center"/>
        <w:rPr>
          <w:sz w:val="22"/>
          <w:szCs w:val="24"/>
        </w:rPr>
      </w:pPr>
      <w:r>
        <w:rPr>
          <w:sz w:val="22"/>
          <w:szCs w:val="24"/>
        </w:rPr>
        <w:t xml:space="preserve">согласие Получателя на осуществление Администрацией, предоставившей субсидии, и органами государственного (муниципального) финансового контроля проверок соблюдения ими условий, целей и порядка предоставления субсиди</w:t>
      </w:r>
      <w:r>
        <w:rPr>
          <w:sz w:val="22"/>
          <w:szCs w:val="24"/>
        </w:rPr>
        <w:t xml:space="preserve">и</w:t>
      </w:r>
    </w:p>
    <w:p>
      <w:pPr>
        <w:spacing w:after="200" w:line="276" w:lineRule="auto"/>
        <w:ind w:firstLine="709"/>
        <w:contextualSpacing w:val="true"/>
        <w:jc w:val="both"/>
        <w:rPr>
          <w:sz w:val="22"/>
          <w:szCs w:val="24"/>
        </w:rPr>
      </w:pPr>
    </w:p>
    <w:p>
      <w:pPr>
        <w:spacing w:after="200" w:line="276" w:lineRule="auto"/>
        <w:contextualSpacing w:val="true"/>
        <w:jc w:val="both"/>
        <w:rPr>
          <w:sz w:val="22"/>
          <w:szCs w:val="24"/>
        </w:rPr>
      </w:pPr>
      <w:r>
        <w:rPr>
          <w:sz w:val="22"/>
          <w:szCs w:val="24"/>
        </w:rPr>
        <w:t xml:space="preserve">_______________________________20___ г.</w:t>
      </w:r>
    </w:p>
    <w:p>
      <w:pPr>
        <w:spacing w:after="200" w:line="276" w:lineRule="auto"/>
        <w:ind w:firstLine="709"/>
        <w:contextualSpacing w:val="true"/>
        <w:jc w:val="both"/>
        <w:rPr>
          <w:sz w:val="22"/>
          <w:szCs w:val="24"/>
        </w:rPr>
      </w:pPr>
      <w:r>
        <w:rPr>
          <w:sz w:val="22"/>
          <w:szCs w:val="24"/>
        </w:rPr>
        <w:t xml:space="preserve">                                                                                     (дата)</w:t>
      </w:r>
    </w:p>
    <w:p>
      <w:pPr>
        <w:spacing w:after="200" w:line="276" w:lineRule="auto"/>
        <w:ind w:left="-142"/>
        <w:contextualSpacing w:val="true"/>
        <w:jc w:val="both"/>
        <w:rPr>
          <w:b/>
          <w:sz w:val="22"/>
          <w:szCs w:val="24"/>
        </w:rPr>
      </w:pPr>
      <w:r>
        <w:rPr>
          <w:b/>
          <w:sz w:val="22"/>
          <w:szCs w:val="24"/>
        </w:rPr>
        <w:t xml:space="preserve">Субъект ________________________________________________________________</w:t>
      </w:r>
    </w:p>
    <w:p>
      <w:pPr>
        <w:spacing w:after="200" w:line="276" w:lineRule="auto"/>
        <w:ind w:left="-142"/>
        <w:contextualSpacing w:val="true"/>
        <w:jc w:val="both"/>
        <w:rPr>
          <w:sz w:val="22"/>
          <w:szCs w:val="24"/>
        </w:rPr>
      </w:pPr>
      <w:r>
        <w:rPr>
          <w:sz w:val="22"/>
          <w:szCs w:val="24"/>
        </w:rPr>
        <w:t xml:space="preserve">ИП, (ООО</w:t>
      </w:r>
      <w:r>
        <w:rPr>
          <w:sz w:val="22"/>
          <w:szCs w:val="22"/>
        </w:rPr>
        <w:t xml:space="preserve">) - </w:t>
      </w:r>
      <w:r>
        <w:rPr>
          <w:sz w:val="22"/>
          <w:szCs w:val="24"/>
        </w:rPr>
        <w:t xml:space="preserve">получатель субсидии (ФИО) или наименование</w:t>
      </w:r>
    </w:p>
    <w:p>
      <w:pPr>
        <w:spacing w:after="200" w:line="276" w:lineRule="auto"/>
        <w:ind w:left="-142"/>
        <w:contextualSpacing w:val="true"/>
        <w:jc w:val="both"/>
        <w:rPr>
          <w:sz w:val="22"/>
          <w:szCs w:val="22"/>
        </w:rPr>
      </w:pPr>
    </w:p>
    <w:p>
      <w:pPr>
        <w:spacing w:after="200" w:line="276" w:lineRule="auto"/>
        <w:ind w:left="-142"/>
        <w:contextualSpacing w:val="true"/>
        <w:jc w:val="both"/>
        <w:rPr>
          <w:sz w:val="22"/>
          <w:szCs w:val="24"/>
        </w:rPr>
      </w:pPr>
      <w:r>
        <w:rPr>
          <w:b/>
          <w:sz w:val="22"/>
          <w:szCs w:val="24"/>
        </w:rPr>
        <w:t xml:space="preserve">Юридический адрес</w:t>
      </w:r>
      <w:r>
        <w:rPr>
          <w:sz w:val="22"/>
          <w:szCs w:val="24"/>
        </w:rPr>
        <w:t xml:space="preserve"> _______________________________________________________</w:t>
      </w:r>
    </w:p>
    <w:p>
      <w:pPr>
        <w:spacing w:after="200" w:line="276" w:lineRule="auto"/>
        <w:contextualSpacing w:val="true"/>
        <w:jc w:val="both"/>
        <w:rPr>
          <w:sz w:val="22"/>
          <w:szCs w:val="24"/>
        </w:rPr>
      </w:pPr>
    </w:p>
    <w:p>
      <w:pPr>
        <w:spacing w:after="200" w:line="276" w:lineRule="auto"/>
        <w:ind w:left="-142"/>
        <w:contextualSpacing w:val="true"/>
        <w:jc w:val="both"/>
        <w:rPr>
          <w:b/>
          <w:sz w:val="22"/>
          <w:szCs w:val="24"/>
        </w:rPr>
      </w:pPr>
      <w:r>
        <w:rPr>
          <w:b/>
          <w:sz w:val="22"/>
          <w:szCs w:val="24"/>
        </w:rPr>
        <w:t xml:space="preserve">ИНН_____________________________________________________________________</w:t>
      </w:r>
    </w:p>
    <w:p>
      <w:pPr>
        <w:spacing w:after="200" w:line="276" w:lineRule="auto"/>
        <w:ind w:left="-142"/>
        <w:contextualSpacing w:val="true"/>
        <w:jc w:val="both"/>
        <w:rPr>
          <w:b/>
          <w:sz w:val="22"/>
          <w:szCs w:val="24"/>
        </w:rPr>
      </w:pPr>
    </w:p>
    <w:p>
      <w:pPr>
        <w:spacing w:after="200" w:line="276" w:lineRule="auto"/>
        <w:ind w:left="-142"/>
        <w:contextualSpacing w:val="true"/>
        <w:jc w:val="both"/>
        <w:rPr>
          <w:sz w:val="22"/>
          <w:szCs w:val="24"/>
        </w:rPr>
      </w:pPr>
      <w:r>
        <w:rPr>
          <w:b/>
          <w:sz w:val="22"/>
          <w:szCs w:val="24"/>
        </w:rPr>
        <w:t xml:space="preserve">КПП</w:t>
      </w:r>
      <w:r>
        <w:rPr>
          <w:sz w:val="22"/>
          <w:szCs w:val="24"/>
        </w:rPr>
        <w:t xml:space="preserve">_____________________________________________________________________</w:t>
      </w: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r>
        <w:rPr>
          <w:sz w:val="22"/>
          <w:szCs w:val="24"/>
        </w:rPr>
        <w:t xml:space="preserve">Согласен на проведение проверок соблюдения условий, целей и порядка предоставления субсидии.</w:t>
      </w: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4"/>
        </w:rPr>
      </w:pPr>
    </w:p>
    <w:p>
      <w:pPr>
        <w:spacing w:after="200" w:line="276" w:lineRule="auto"/>
        <w:contextualSpacing w:val="true"/>
        <w:jc w:val="both"/>
        <w:rPr>
          <w:sz w:val="22"/>
          <w:szCs w:val="22"/>
        </w:rPr>
      </w:pPr>
    </w:p>
    <w:p>
      <w:pPr>
        <w:spacing w:after="200" w:line="276" w:lineRule="auto"/>
        <w:jc w:val="both"/>
        <w:rPr>
          <w:b/>
          <w:sz w:val="22"/>
          <w:szCs w:val="22"/>
        </w:rPr>
      </w:pPr>
      <w:r>
        <w:rPr>
          <w:b/>
          <w:sz w:val="22"/>
          <w:szCs w:val="22"/>
        </w:rPr>
        <w:t xml:space="preserve">Подпись</w:t>
      </w:r>
    </w:p>
    <w:p>
      <w:pPr>
        <w:spacing w:after="200" w:line="276" w:lineRule="auto"/>
        <w:jc w:val="both"/>
        <w:rPr>
          <w:b/>
          <w:sz w:val="22"/>
          <w:szCs w:val="22"/>
        </w:rPr>
      </w:pPr>
    </w:p>
    <w:p>
      <w:pPr>
        <w:spacing w:after="200" w:line="276" w:lineRule="auto"/>
        <w:jc w:val="both"/>
        <w:rPr>
          <w:sz w:val="22"/>
          <w:szCs w:val="22"/>
        </w:rPr>
      </w:pPr>
      <w:r>
        <w:rPr>
          <w:sz w:val="22"/>
          <w:szCs w:val="22"/>
        </w:rPr>
        <w:t xml:space="preserve">                                                                                                                                                                       ___________/________________                                                            </w:t>
      </w:r>
    </w:p>
    <w:p>
      <w:pPr>
        <w:spacing w:after="200" w:line="276" w:lineRule="auto"/>
        <w:jc w:val="both"/>
        <w:rPr>
          <w:sz w:val="22"/>
          <w:szCs w:val="22"/>
        </w:rPr>
      </w:pPr>
      <w:r>
        <w:rPr>
          <w:sz w:val="22"/>
          <w:szCs w:val="22"/>
        </w:rPr>
        <w:t xml:space="preserve"> (подпись)        (ФИО)                                                                                     </w:t>
      </w:r>
    </w:p>
    <w:p>
      <w:pPr>
        <w:spacing w:after="200" w:line="276" w:lineRule="auto"/>
        <w:jc w:val="both"/>
        <w:rPr>
          <w:sz w:val="22"/>
          <w:szCs w:val="22"/>
        </w:rPr>
      </w:pPr>
      <w:r>
        <w:rPr>
          <w:sz w:val="22"/>
          <w:szCs w:val="22"/>
        </w:rPr>
        <w:t xml:space="preserve">М.П.</w:t>
      </w:r>
    </w:p>
    <w:p>
      <w:pPr>
        <w:pStyle w:val="ConsNormal"/>
        <w:tabs>
          <w:tab w:val="left" w:pos="6840"/>
          <w:tab w:val="left" w:pos="9923"/>
        </w:tabs>
        <w:ind w:right="463" w:hanging="1134" w:left="1134"/>
        <w:jc w:val="both"/>
        <w:rPr>
          <w:szCs w:val="24"/>
        </w:rPr>
      </w:pPr>
    </w:p>
    <w:p>
      <w:pPr>
        <w:contextualSpacing w:val="true"/>
        <w:jc w:val="right"/>
        <w:rPr>
          <w:szCs w:val="24"/>
        </w:rPr>
      </w:pPr>
    </w:p>
    <w:p>
      <w:pPr>
        <w:ind w:right="-567"/>
        <w:outlineLvl w:val="1"/>
      </w:pPr>
    </w:p>
    <w:sectPr>
      <w:headerReference w:type="default" r:id="rId22"/>
      <w:pgSz w:h="16838" w:w="11906"/>
      <w:pgMar w:top="-326" w:right="992" w:bottom="851" w:left="1134" w:header="0" w:footer="113"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font>
  <w:font w:name="Cambria">
    <w:panose1 w:val="02040803050406030204"/>
  </w:font>
  <w:font w:name="Tahoma">
    <w:panose1 w:val="020B0604030504040204"/>
  </w:font>
  <w:font w:name="Courier New">
    <w:panose1 w:val="02070309020205020404"/>
  </w:font>
  <w:font w:name="Arial">
    <w:panose1 w:val="020B0604020202020204"/>
  </w:font>
  <w:font w:name="Calibri">
    <w:panose1 w:val="020F0502020204030204"/>
  </w:font>
  <w:font w:name="Roman">
    <w:panose1 w:val="05040102010807070707"/>
  </w:font>
  <w:font w:name="Arial Narrow">
    <w:panose1 w:val="020B06040202020202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id w:val="1761401107"/>
      <w:docPartObj>
        <w:docPartGallery w:val="Page Numbers (Bottom of Page)"/>
        <w:docPartUnique w:val="true"/>
      </w:docPartObj>
    </w:sdtPr>
    <w:sdtEndPr>
      <w:rPr>
        <w:sz w:val="16"/>
        <w:szCs w:val="16"/>
      </w:rPr>
    </w:sdtEndPr>
    <w:sdtContent>
      <w:p>
        <w:pPr>
          <w:pStyle w:val="a8"/>
          <w:rPr>
            <w:sz w:val="16"/>
            <w:szCs w:val="16"/>
          </w:rPr>
        </w:pPr>
        <w:r>
          <w:rPr>
            <w:sz w:val="16"/>
            <w:szCs w:val="16"/>
          </w:rPr>
          <w:fldChar w:fldCharType="begin"/>
        </w:r>
        <w:r>
          <w:rPr>
            <w:sz w:val="16"/>
            <w:szCs w:val="16"/>
          </w:rPr>
          <w:instrText xml:space="preserve">PAGE   \* MERGEFORMAT</w:instrText>
        </w:r>
        <w:r>
          <w:rPr>
            <w:sz w:val="16"/>
            <w:szCs w:val="16"/>
          </w:rPr>
          <w:fldChar w:fldCharType="separate"/>
        </w:r>
        <w:r>
          <w:rPr>
            <w:sz w:val="16"/>
            <w:szCs w:val="16"/>
          </w:rPr>
          <w:t xml:space="preserve">2</w:t>
        </w:r>
        <w:r>
          <w:rPr>
            <w:sz w:val="16"/>
            <w:szCs w:val="16"/>
          </w:rPr>
          <w:fldChar w:fldCharType="end"/>
        </w:r>
      </w:p>
    </w:sdtContent>
  </w:sdt>
  <w:p>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pPr>
    <w:r>
      <w:rPr>
        <w:sz w:val="22"/>
        <w:szCs w:val="22"/>
      </w:rPr>
      <w:fldChar w:fldCharType="begin"/>
    </w:r>
    <w:r>
      <w:rPr>
        <w:sz w:val="22"/>
        <w:szCs w:val="22"/>
      </w:rPr>
      <w:instrText xml:space="preserve"> PAGE   \* MERGEFORMAT </w:instrText>
    </w:r>
    <w:r>
      <w:rPr>
        <w:sz w:val="22"/>
        <w:szCs w:val="22"/>
      </w:rPr>
      <w:fldChar w:fldCharType="separate"/>
    </w:r>
    <w:r>
      <w:rPr>
        <w:sz w:val="22"/>
        <w:szCs w:val="22"/>
      </w:rPr>
      <w:t xml:space="preserve">218</w:t>
    </w:r>
    <w:r>
      <w:rPr>
        <w:sz w:val="22"/>
        <w:szCs w:val="22"/>
      </w:rPr>
      <w:fldChar w:fldCharType="end"/>
    </w:r>
  </w:p>
  <w:p>
    <w:pPr>
      <w:pStyle w:val="a8"/>
      <w:ind w:right="360"/>
      <w:rPr>
        <w:sz w:val="22"/>
        <w:szCs w:val="2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8"/>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pPr>
    <w:r>
      <w:rPr>
        <w:sz w:val="22"/>
        <w:szCs w:val="22"/>
      </w:rPr>
      <w:fldChar w:fldCharType="begin"/>
    </w:r>
    <w:r>
      <w:rPr>
        <w:sz w:val="22"/>
        <w:szCs w:val="22"/>
      </w:rPr>
      <w:instrText xml:space="preserve"> PAGE   \* MERGEFORMAT </w:instrText>
    </w:r>
    <w:r>
      <w:rPr>
        <w:sz w:val="22"/>
        <w:szCs w:val="22"/>
      </w:rPr>
      <w:fldChar w:fldCharType="separate"/>
    </w:r>
    <w:r>
      <w:rPr>
        <w:sz w:val="22"/>
        <w:szCs w:val="22"/>
      </w:rPr>
      <w:t xml:space="preserve">251</w:t>
    </w:r>
    <w:r>
      <w:rPr>
        <w:sz w:val="22"/>
        <w:szCs w:val="22"/>
      </w:rPr>
      <w:fldChar w:fldCharType="end"/>
    </w:r>
  </w:p>
  <w:p>
    <w:pPr>
      <w:pStyle w:val="a8"/>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8"/>
      <w:ind w:right="360"/>
    </w:pPr>
  </w:p>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 xml:space="preserve">283</w:t>
    </w:r>
    <w:r>
      <w:rPr>
        <w:sz w:val="22"/>
        <w:szCs w:val="22"/>
      </w:rPr>
      <w:fldChar w:fldCharType="end"/>
    </w:r>
  </w:p>
  <w:p>
    <w:pPr>
      <w:pStyle w:val="a8"/>
      <w:ind w:right="360"/>
    </w:pPr>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8"/>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pPr>
    <w:r>
      <w:rPr>
        <w:sz w:val="22"/>
        <w:szCs w:val="22"/>
      </w:rPr>
      <w:fldChar w:fldCharType="begin"/>
    </w:r>
    <w:r>
      <w:rPr>
        <w:sz w:val="22"/>
        <w:szCs w:val="22"/>
      </w:rPr>
      <w:instrText xml:space="preserve"> PAGE   \* MERGEFORMAT </w:instrText>
    </w:r>
    <w:r>
      <w:rPr>
        <w:sz w:val="22"/>
        <w:szCs w:val="22"/>
      </w:rPr>
      <w:fldChar w:fldCharType="separate"/>
    </w:r>
    <w:r>
      <w:rPr>
        <w:sz w:val="22"/>
        <w:szCs w:val="22"/>
      </w:rPr>
      <w:t xml:space="preserve">316</w:t>
    </w:r>
    <w:r>
      <w:rPr>
        <w:sz w:val="22"/>
        <w:szCs w:val="22"/>
      </w:rPr>
      <w:fldChar w:fldCharType="end"/>
    </w:r>
  </w:p>
  <w:p>
    <w:pPr>
      <w:pStyle w:val="a8"/>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8"/>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rPr>
        <w:sz w:val="22"/>
        <w:szCs w:val="22"/>
      </w:rPr>
    </w:pPr>
    <w:r>
      <w:rPr>
        <w:sz w:val="22"/>
        <w:szCs w:val="22"/>
      </w:rPr>
      <w:t xml:space="preserve">1</w:t>
    </w:r>
  </w:p>
  <w:p>
    <w:pPr>
      <w:pStyle w:val="a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pPr>
    <w:r>
      <w:rPr>
        <w:sz w:val="22"/>
        <w:szCs w:val="22"/>
      </w:rPr>
      <w:fldChar w:fldCharType="begin"/>
    </w:r>
    <w:r>
      <w:rPr>
        <w:sz w:val="22"/>
        <w:szCs w:val="22"/>
      </w:rPr>
      <w:instrText xml:space="preserve"> PAGE   \* MERGEFORMAT </w:instrText>
    </w:r>
    <w:r>
      <w:rPr>
        <w:sz w:val="22"/>
        <w:szCs w:val="22"/>
      </w:rPr>
      <w:fldChar w:fldCharType="separate"/>
    </w:r>
    <w:r>
      <w:rPr>
        <w:sz w:val="22"/>
        <w:szCs w:val="22"/>
      </w:rPr>
      <w:t xml:space="preserve">860</w:t>
    </w:r>
    <w:r>
      <w:rPr>
        <w:sz w:val="22"/>
        <w:szCs w:val="22"/>
      </w:rPr>
      <w:fldChar w:fldCharType="end"/>
    </w:r>
  </w:p>
  <w:p>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pPr>
    <w:r>
      <w:rPr>
        <w:sz w:val="22"/>
        <w:szCs w:val="22"/>
      </w:rPr>
      <w:fldChar w:fldCharType="begin"/>
    </w:r>
    <w:r>
      <w:rPr>
        <w:sz w:val="22"/>
        <w:szCs w:val="22"/>
      </w:rPr>
      <w:instrText xml:space="preserve"> PAGE   \* MERGEFORMAT </w:instrText>
    </w:r>
    <w:r>
      <w:rPr>
        <w:sz w:val="22"/>
        <w:szCs w:val="22"/>
      </w:rPr>
      <w:fldChar w:fldCharType="separate"/>
    </w:r>
    <w:r>
      <w:rPr>
        <w:sz w:val="22"/>
        <w:szCs w:val="22"/>
      </w:rPr>
      <w:t xml:space="preserve">79</w:t>
    </w:r>
    <w:r>
      <w:rPr>
        <w:sz w:val="22"/>
        <w:szCs w:val="22"/>
      </w:rPr>
      <w:fldChar w:fldCharType="end"/>
    </w:r>
  </w:p>
  <w:p>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pPr>
    <w:r>
      <w:rPr>
        <w:sz w:val="22"/>
        <w:szCs w:val="22"/>
      </w:rPr>
      <w:fldChar w:fldCharType="begin"/>
    </w:r>
    <w:r>
      <w:rPr>
        <w:sz w:val="22"/>
        <w:szCs w:val="22"/>
      </w:rPr>
      <w:instrText xml:space="preserve"> PAGE   \* MERGEFORMAT </w:instrText>
    </w:r>
    <w:r>
      <w:rPr>
        <w:sz w:val="22"/>
        <w:szCs w:val="22"/>
      </w:rPr>
      <w:fldChar w:fldCharType="separate"/>
    </w:r>
    <w:r>
      <w:rPr>
        <w:sz w:val="22"/>
        <w:szCs w:val="22"/>
      </w:rPr>
      <w:t xml:space="preserve">112</w:t>
    </w:r>
    <w:r>
      <w:rPr>
        <w:sz w:val="22"/>
        <w:szCs w:val="22"/>
      </w:rPr>
      <w:fldChar w:fldCharType="end"/>
    </w:r>
  </w:p>
  <w:p>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 xml:space="preserve">207</w:t>
    </w:r>
    <w:r>
      <w:rPr>
        <w:sz w:val="22"/>
        <w:szCs w:val="22"/>
      </w:rPr>
      <w:fldChar w:fldCharType="end"/>
    </w:r>
  </w:p>
  <w:p>
    <w:pPr>
      <w:pStyle w:val="a8"/>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8"/>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a"/>
      <w:ind w:right="360"/>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sz w:val="22"/>
        <w:szCs w:val="22"/>
      </w:rPr>
    </w:pP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a"/>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sz w:val="22"/>
        <w:szCs w:val="22"/>
      </w:rPr>
    </w:pPr>
  </w:p>
  <w:p>
    <w:pPr>
      <w:pStyle w:val="aa"/>
      <w:ind w:right="360"/>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rPr>
        <w:sz w:val="3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a"/>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sz w:val="22"/>
        <w:szCs w:val="22"/>
      </w:rPr>
    </w:pPr>
  </w:p>
  <w:p>
    <w:pPr>
      <w:pStyle w:val="aa"/>
      <w:tabs>
        <w:tab w:val="left" w:pos="1290"/>
      </w:tabs>
      <w:ind w:right="360"/>
      <w:jc w:val="left"/>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a"/>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sz w:val="22"/>
        <w:szCs w:val="22"/>
      </w:rPr>
    </w:pPr>
  </w:p>
  <w:p>
    <w:pPr>
      <w:pStyle w:val="aa"/>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a"/>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sz w:val="22"/>
        <w:szCs w:val="22"/>
      </w:rPr>
    </w:pPr>
  </w:p>
  <w:p>
    <w:pPr>
      <w:pStyle w:val="aa"/>
      <w:ind w:right="36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rPr>
    </w:pPr>
    <w:r>
      <w:rPr>
        <w:rStyle w:val="a7"/>
      </w:rPr>
      <w:fldChar w:fldCharType="begin"/>
    </w:r>
    <w:r>
      <w:rPr>
        <w:rStyle w:val="a7"/>
      </w:rPr>
      <w:instrText xml:space="preserve">PAGE  </w:instrText>
    </w:r>
    <w:r>
      <w:rPr>
        <w:rStyle w:val="a7"/>
      </w:rPr>
      <w:fldChar w:fldCharType="end"/>
    </w:r>
  </w:p>
  <w:p>
    <w:pPr>
      <w:pStyle w:val="aa"/>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framePr w:hAnchor="margin" w:vAnchor="text" w:wrap="around" w:xAlign="right" w:y="1"/>
      <w:rPr>
        <w:rStyle w:val="a7"/>
        <w:sz w:val="22"/>
        <w:szCs w:val="22"/>
      </w:rPr>
    </w:pPr>
  </w:p>
  <w:p>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tplc="0419000F">
      <w:lvlJc w:val="left"/>
      <w:lvlText w:val="%1."/>
      <w:numFmt w:val="decimal"/>
      <w:pPr>
        <w:ind w:hanging="360" w:left="1260"/>
      </w:pPr>
      <w:start w:val="1"/>
    </w:lvl>
    <w:lvl w:ilvl="1" w:tentative="true" w:tplc="04190019">
      <w:lvlJc w:val="left"/>
      <w:lvlText w:val="%2."/>
      <w:numFmt w:val="lowerLetter"/>
      <w:pPr>
        <w:ind w:hanging="360" w:left="1980"/>
      </w:pPr>
      <w:start w:val="1"/>
    </w:lvl>
    <w:lvl w:ilvl="2" w:tentative="true" w:tplc="0419001B">
      <w:lvlJc w:val="right"/>
      <w:lvlText w:val="%3."/>
      <w:numFmt w:val="lowerRoman"/>
      <w:pPr>
        <w:ind w:hanging="180" w:left="2700"/>
      </w:pPr>
      <w:start w:val="1"/>
    </w:lvl>
    <w:lvl w:ilvl="3" w:tentative="true" w:tplc="0419000F">
      <w:lvlJc w:val="left"/>
      <w:lvlText w:val="%4."/>
      <w:numFmt w:val="decimal"/>
      <w:pPr>
        <w:ind w:hanging="360" w:left="3420"/>
      </w:pPr>
      <w:start w:val="1"/>
    </w:lvl>
    <w:lvl w:ilvl="4" w:tentative="true" w:tplc="04190019">
      <w:lvlJc w:val="left"/>
      <w:lvlText w:val="%5."/>
      <w:numFmt w:val="lowerLetter"/>
      <w:pPr>
        <w:ind w:hanging="360" w:left="4140"/>
      </w:pPr>
      <w:start w:val="1"/>
    </w:lvl>
    <w:lvl w:ilvl="5" w:tentative="true" w:tplc="0419001B">
      <w:lvlJc w:val="right"/>
      <w:lvlText w:val="%6."/>
      <w:numFmt w:val="lowerRoman"/>
      <w:pPr>
        <w:ind w:hanging="180" w:left="4860"/>
      </w:pPr>
      <w:start w:val="1"/>
    </w:lvl>
    <w:lvl w:ilvl="6" w:tentative="true" w:tplc="0419000F">
      <w:lvlJc w:val="left"/>
      <w:lvlText w:val="%7."/>
      <w:numFmt w:val="decimal"/>
      <w:pPr>
        <w:ind w:hanging="360" w:left="5580"/>
      </w:pPr>
      <w:start w:val="1"/>
    </w:lvl>
    <w:lvl w:ilvl="7" w:tentative="true" w:tplc="04190019">
      <w:lvlJc w:val="left"/>
      <w:lvlText w:val="%8."/>
      <w:numFmt w:val="lowerLetter"/>
      <w:pPr>
        <w:ind w:hanging="360" w:left="6300"/>
      </w:pPr>
      <w:start w:val="1"/>
    </w:lvl>
    <w:lvl w:ilvl="8" w:tentative="true" w:tplc="0419001B">
      <w:lvlJc w:val="right"/>
      <w:lvlText w:val="%9."/>
      <w:numFmt w:val="lowerRoman"/>
      <w:pPr>
        <w:ind w:hanging="180" w:left="7020"/>
      </w:pPr>
      <w:start w:val="1"/>
    </w:lvl>
  </w:abstractNum>
  <w:abstractNum w:abstractNumId="1">
    <w:multiLevelType w:val="hybridMultilevel"/>
    <w:lvl w:ilvl="0" w:tplc="0419000F">
      <w:lvlJc w:val="left"/>
      <w:lvlText w:val="%1."/>
      <w:numFmt w:val="decimal"/>
      <w:pPr>
        <w:tabs>
          <w:tab w:val="num" w:pos="360"/>
        </w:tabs>
        <w:ind w:hanging="360" w:left="360"/>
      </w:pPr>
      <w:start w:val="1"/>
    </w:lvl>
    <w:lvl w:ilvl="1" w:tplc="04190019">
      <w:lvlJc w:val="left"/>
      <w:lvlText w:val="%2."/>
      <w:numFmt w:val="decimal"/>
      <w:pPr>
        <w:tabs>
          <w:tab w:val="num" w:pos="1440"/>
        </w:tabs>
        <w:ind w:hanging="360" w:left="1440"/>
      </w:pPr>
      <w:start w:val="1"/>
    </w:lvl>
    <w:lvl w:ilvl="2" w:tplc="0419001B">
      <w:lvlJc w:val="left"/>
      <w:lvlText w:val="%3."/>
      <w:numFmt w:val="decimal"/>
      <w:pPr>
        <w:tabs>
          <w:tab w:val="num" w:pos="2160"/>
        </w:tabs>
        <w:ind w:hanging="360" w:left="2160"/>
      </w:pPr>
      <w:start w:val="1"/>
    </w:lvl>
    <w:lvl w:ilvl="3" w:tplc="0419000F">
      <w:lvlJc w:val="left"/>
      <w:lvlText w:val="%4."/>
      <w:numFmt w:val="decimal"/>
      <w:pPr>
        <w:tabs>
          <w:tab w:val="num" w:pos="2880"/>
        </w:tabs>
        <w:ind w:hanging="360" w:left="2880"/>
      </w:pPr>
      <w:start w:val="1"/>
    </w:lvl>
    <w:lvl w:ilvl="4" w:tplc="04190019">
      <w:lvlJc w:val="left"/>
      <w:lvlText w:val="%5."/>
      <w:numFmt w:val="decimal"/>
      <w:pPr>
        <w:tabs>
          <w:tab w:val="num" w:pos="3600"/>
        </w:tabs>
        <w:ind w:hanging="360" w:left="3600"/>
      </w:pPr>
      <w:start w:val="1"/>
    </w:lvl>
    <w:lvl w:ilvl="5" w:tplc="0419001B">
      <w:lvlJc w:val="left"/>
      <w:lvlText w:val="%6."/>
      <w:numFmt w:val="decimal"/>
      <w:pPr>
        <w:tabs>
          <w:tab w:val="num" w:pos="4320"/>
        </w:tabs>
        <w:ind w:hanging="360" w:left="4320"/>
      </w:pPr>
      <w:start w:val="1"/>
    </w:lvl>
    <w:lvl w:ilvl="6" w:tplc="0419000F">
      <w:lvlJc w:val="left"/>
      <w:lvlText w:val="%7."/>
      <w:numFmt w:val="decimal"/>
      <w:pPr>
        <w:tabs>
          <w:tab w:val="num" w:pos="5040"/>
        </w:tabs>
        <w:ind w:hanging="360" w:left="5040"/>
      </w:pPr>
      <w:start w:val="1"/>
    </w:lvl>
    <w:lvl w:ilvl="7" w:tplc="04190019">
      <w:lvlJc w:val="left"/>
      <w:lvlText w:val="%8."/>
      <w:numFmt w:val="decimal"/>
      <w:pPr>
        <w:tabs>
          <w:tab w:val="num" w:pos="5760"/>
        </w:tabs>
        <w:ind w:hanging="360" w:left="5760"/>
      </w:pPr>
      <w:start w:val="1"/>
    </w:lvl>
    <w:lvl w:ilvl="8" w:tplc="0419001B">
      <w:lvlJc w:val="left"/>
      <w:lvlText w:val="%9."/>
      <w:numFmt w:val="decimal"/>
      <w:pPr>
        <w:tabs>
          <w:tab w:val="num" w:pos="6480"/>
        </w:tabs>
        <w:ind w:hanging="360" w:left="6480"/>
      </w:pPr>
      <w:start w:val="1"/>
    </w:lvl>
  </w:abstractNum>
  <w:abstractNum w:abstractNumId="2">
    <w:multiLevelType w:val="hybridMultilevel"/>
    <w:lvl w:ilvl="0" w:tplc="0419000F">
      <w:lvlJc w:val="left"/>
      <w:lvlText w:val="%1."/>
      <w:numFmt w:val="decimal"/>
      <w:pPr>
        <w:ind w:hanging="360" w:left="720"/>
      </w:pPr>
      <w:rPr>
        <w:rFonts w:hint="default"/>
      </w:rPr>
      <w:start w:val="1"/>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3">
    <w:multiLevelType w:val="hybridMultilevel"/>
    <w:lvl w:ilvl="0" w:tplc="0419000F">
      <w:lvlJc w:val="left"/>
      <w:lvlText w:val="%1."/>
      <w:numFmt w:val="decimal"/>
      <w:pPr>
        <w:ind w:hanging="360" w:left="720"/>
      </w:pPr>
      <w:rPr>
        <w:rFonts w:hint="default"/>
      </w:rPr>
      <w:start w:val="8"/>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4">
    <w:multiLevelType w:val="hybridMultilevel"/>
    <w:lvl w:ilvl="0" w:tplc="6010AA46">
      <w:lvlJc w:val="left"/>
      <w:lvlText w:val="%1."/>
      <w:numFmt w:val="decimal"/>
      <w:pPr>
        <w:ind w:hanging="360" w:left="2160"/>
      </w:pPr>
      <w:rPr>
        <w:rFonts w:hint="default"/>
      </w:rPr>
      <w:start w:val="4"/>
    </w:lvl>
    <w:lvl w:ilvl="1" w:tentative="true" w:tplc="04190019">
      <w:lvlJc w:val="left"/>
      <w:lvlText w:val="%2."/>
      <w:numFmt w:val="lowerLetter"/>
      <w:pPr>
        <w:ind w:hanging="360" w:left="2880"/>
      </w:pPr>
      <w:start w:val="1"/>
    </w:lvl>
    <w:lvl w:ilvl="2" w:tentative="true" w:tplc="0419001B">
      <w:lvlJc w:val="right"/>
      <w:lvlText w:val="%3."/>
      <w:numFmt w:val="lowerRoman"/>
      <w:pPr>
        <w:ind w:hanging="180" w:left="3600"/>
      </w:pPr>
      <w:start w:val="1"/>
    </w:lvl>
    <w:lvl w:ilvl="3" w:tentative="true" w:tplc="0419000F">
      <w:lvlJc w:val="left"/>
      <w:lvlText w:val="%4."/>
      <w:numFmt w:val="decimal"/>
      <w:pPr>
        <w:ind w:hanging="360" w:left="4320"/>
      </w:pPr>
      <w:start w:val="1"/>
    </w:lvl>
    <w:lvl w:ilvl="4" w:tentative="true" w:tplc="04190019">
      <w:lvlJc w:val="left"/>
      <w:lvlText w:val="%5."/>
      <w:numFmt w:val="lowerLetter"/>
      <w:pPr>
        <w:ind w:hanging="360" w:left="5040"/>
      </w:pPr>
      <w:start w:val="1"/>
    </w:lvl>
    <w:lvl w:ilvl="5" w:tentative="true" w:tplc="0419001B">
      <w:lvlJc w:val="right"/>
      <w:lvlText w:val="%6."/>
      <w:numFmt w:val="lowerRoman"/>
      <w:pPr>
        <w:ind w:hanging="180" w:left="5760"/>
      </w:pPr>
      <w:start w:val="1"/>
    </w:lvl>
    <w:lvl w:ilvl="6" w:tentative="true" w:tplc="0419000F">
      <w:lvlJc w:val="left"/>
      <w:lvlText w:val="%7."/>
      <w:numFmt w:val="decimal"/>
      <w:pPr>
        <w:ind w:hanging="360" w:left="6480"/>
      </w:pPr>
      <w:start w:val="1"/>
    </w:lvl>
    <w:lvl w:ilvl="7" w:tentative="true" w:tplc="04190019">
      <w:lvlJc w:val="left"/>
      <w:lvlText w:val="%8."/>
      <w:numFmt w:val="lowerLetter"/>
      <w:pPr>
        <w:ind w:hanging="360" w:left="7200"/>
      </w:pPr>
      <w:start w:val="1"/>
    </w:lvl>
    <w:lvl w:ilvl="8" w:tentative="true" w:tplc="0419001B">
      <w:lvlJc w:val="right"/>
      <w:lvlText w:val="%9."/>
      <w:numFmt w:val="lowerRoman"/>
      <w:pPr>
        <w:ind w:hanging="180" w:left="7920"/>
      </w:pPr>
      <w:start w:val="1"/>
    </w:lvl>
  </w:abstractNum>
  <w:abstractNum w:abstractNumId="5">
    <w:multiLevelType w:val="hybridMultilevel"/>
    <w:lvl w:ilvl="0" w:tplc="0419000F">
      <w:lvlJc w:val="left"/>
      <w:lvlText w:val="%1."/>
      <w:numFmt w:val="decimal"/>
      <w:pPr>
        <w:ind w:hanging="360" w:left="720"/>
      </w:pPr>
      <w:rPr>
        <w:rFonts w:hint="default"/>
      </w:rPr>
      <w:start w:val="8"/>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6">
    <w:multiLevelType w:val="hybridMultilevel"/>
    <w:lvl w:ilvl="0" w:tplc="2C308920">
      <w:lvlJc w:val="left"/>
      <w:lvlText w:val="%1."/>
      <w:numFmt w:val="decimal"/>
      <w:pPr>
        <w:ind w:hanging="360" w:left="1260"/>
      </w:pPr>
      <w:rPr>
        <w:rFonts w:hint="default"/>
      </w:rPr>
      <w:start w:val="8"/>
    </w:lvl>
    <w:lvl w:ilvl="1" w:tentative="true" w:tplc="04190019">
      <w:lvlJc w:val="left"/>
      <w:lvlText w:val="%2."/>
      <w:numFmt w:val="lowerLetter"/>
      <w:pPr>
        <w:ind w:hanging="360" w:left="1980"/>
      </w:pPr>
      <w:start w:val="1"/>
    </w:lvl>
    <w:lvl w:ilvl="2" w:tentative="true" w:tplc="0419001B">
      <w:lvlJc w:val="right"/>
      <w:lvlText w:val="%3."/>
      <w:numFmt w:val="lowerRoman"/>
      <w:pPr>
        <w:ind w:hanging="180" w:left="2700"/>
      </w:pPr>
      <w:start w:val="1"/>
    </w:lvl>
    <w:lvl w:ilvl="3" w:tentative="true" w:tplc="0419000F">
      <w:lvlJc w:val="left"/>
      <w:lvlText w:val="%4."/>
      <w:numFmt w:val="decimal"/>
      <w:pPr>
        <w:ind w:hanging="360" w:left="3420"/>
      </w:pPr>
      <w:start w:val="1"/>
    </w:lvl>
    <w:lvl w:ilvl="4" w:tentative="true" w:tplc="04190019">
      <w:lvlJc w:val="left"/>
      <w:lvlText w:val="%5."/>
      <w:numFmt w:val="lowerLetter"/>
      <w:pPr>
        <w:ind w:hanging="360" w:left="4140"/>
      </w:pPr>
      <w:start w:val="1"/>
    </w:lvl>
    <w:lvl w:ilvl="5" w:tentative="true" w:tplc="0419001B">
      <w:lvlJc w:val="right"/>
      <w:lvlText w:val="%6."/>
      <w:numFmt w:val="lowerRoman"/>
      <w:pPr>
        <w:ind w:hanging="180" w:left="4860"/>
      </w:pPr>
      <w:start w:val="1"/>
    </w:lvl>
    <w:lvl w:ilvl="6" w:tentative="true" w:tplc="0419000F">
      <w:lvlJc w:val="left"/>
      <w:lvlText w:val="%7."/>
      <w:numFmt w:val="decimal"/>
      <w:pPr>
        <w:ind w:hanging="360" w:left="5580"/>
      </w:pPr>
      <w:start w:val="1"/>
    </w:lvl>
    <w:lvl w:ilvl="7" w:tentative="true" w:tplc="04190019">
      <w:lvlJc w:val="left"/>
      <w:lvlText w:val="%8."/>
      <w:numFmt w:val="lowerLetter"/>
      <w:pPr>
        <w:ind w:hanging="360" w:left="6300"/>
      </w:pPr>
      <w:start w:val="1"/>
    </w:lvl>
    <w:lvl w:ilvl="8" w:tentative="true" w:tplc="0419001B">
      <w:lvlJc w:val="right"/>
      <w:lvlText w:val="%9."/>
      <w:numFmt w:val="lowerRoman"/>
      <w:pPr>
        <w:ind w:hanging="180" w:left="7020"/>
      </w:pPr>
      <w:start w:val="1"/>
    </w:lvl>
  </w:abstractNum>
  <w:abstractNum w:abstractNumId="7">
    <w:multiLevelType w:val="singleLevel"/>
    <w:lvl w:ilvl="0">
      <w:legacy w:legacy="true" w:legacyIndent="240" w:legacySpace="0"/>
      <w:lvlJc w:val="left"/>
      <w:lvlText w:val="%1."/>
      <w:numFmt w:val="decimal"/>
      <w:rPr>
        <w:rFonts w:hint="default" w:ascii="Times New Roman" w:hAnsi="Times New Roman" w:cs="Times New Roman"/>
      </w:rPr>
      <w:start w:val="4"/>
    </w:lvl>
  </w:abstractNum>
  <w:abstractNum w:abstractNumId="8">
    <w:multiLevelType w:val="hybridMultilevel"/>
    <w:lvl w:ilvl="0" w:tplc="662640CC">
      <w:lvlJc w:val="left"/>
      <w:lvlText w:val="%1."/>
      <w:numFmt w:val="decimal"/>
      <w:pPr>
        <w:ind w:hanging="360" w:left="1211"/>
      </w:pPr>
      <w:rPr>
        <w:rFonts w:hint="default"/>
      </w:rPr>
      <w:start w:val="1"/>
    </w:lvl>
    <w:lvl w:ilvl="1" w:tentative="true" w:tplc="04190019">
      <w:lvlJc w:val="left"/>
      <w:lvlText w:val="%2."/>
      <w:numFmt w:val="lowerLetter"/>
      <w:pPr>
        <w:ind w:hanging="360" w:left="1931"/>
      </w:pPr>
      <w:start w:val="1"/>
    </w:lvl>
    <w:lvl w:ilvl="2" w:tentative="true" w:tplc="0419001B">
      <w:lvlJc w:val="right"/>
      <w:lvlText w:val="%3."/>
      <w:numFmt w:val="lowerRoman"/>
      <w:pPr>
        <w:ind w:hanging="180" w:left="2651"/>
      </w:pPr>
      <w:start w:val="1"/>
    </w:lvl>
    <w:lvl w:ilvl="3" w:tentative="true" w:tplc="0419000F">
      <w:lvlJc w:val="left"/>
      <w:lvlText w:val="%4."/>
      <w:numFmt w:val="decimal"/>
      <w:pPr>
        <w:ind w:hanging="360" w:left="3371"/>
      </w:pPr>
      <w:start w:val="1"/>
    </w:lvl>
    <w:lvl w:ilvl="4" w:tentative="true" w:tplc="04190019">
      <w:lvlJc w:val="left"/>
      <w:lvlText w:val="%5."/>
      <w:numFmt w:val="lowerLetter"/>
      <w:pPr>
        <w:ind w:hanging="360" w:left="4091"/>
      </w:pPr>
      <w:start w:val="1"/>
    </w:lvl>
    <w:lvl w:ilvl="5" w:tentative="true" w:tplc="0419001B">
      <w:lvlJc w:val="right"/>
      <w:lvlText w:val="%6."/>
      <w:numFmt w:val="lowerRoman"/>
      <w:pPr>
        <w:ind w:hanging="180" w:left="4811"/>
      </w:pPr>
      <w:start w:val="1"/>
    </w:lvl>
    <w:lvl w:ilvl="6" w:tentative="true" w:tplc="0419000F">
      <w:lvlJc w:val="left"/>
      <w:lvlText w:val="%7."/>
      <w:numFmt w:val="decimal"/>
      <w:pPr>
        <w:ind w:hanging="360" w:left="5531"/>
      </w:pPr>
      <w:start w:val="1"/>
    </w:lvl>
    <w:lvl w:ilvl="7" w:tentative="true" w:tplc="04190019">
      <w:lvlJc w:val="left"/>
      <w:lvlText w:val="%8."/>
      <w:numFmt w:val="lowerLetter"/>
      <w:pPr>
        <w:ind w:hanging="360" w:left="6251"/>
      </w:pPr>
      <w:start w:val="1"/>
    </w:lvl>
    <w:lvl w:ilvl="8" w:tentative="true" w:tplc="0419001B">
      <w:lvlJc w:val="right"/>
      <w:lvlText w:val="%9."/>
      <w:numFmt w:val="lowerRoman"/>
      <w:pPr>
        <w:ind w:hanging="180" w:left="6971"/>
      </w:pPr>
      <w:start w:val="1"/>
    </w:lvl>
  </w:abstractNum>
  <w:abstractNum w:abstractNumId="9">
    <w:multiLevelType w:val="hybridMultilevel"/>
    <w:lvl w:ilvl="0" w:tplc="B23E9E92">
      <w:lvlJc w:val="left"/>
      <w:lvlText w:val="%1"/>
      <w:numFmt w:val="decimal"/>
      <w:pPr>
        <w:ind w:hanging="360" w:left="900"/>
      </w:pPr>
      <w:rPr>
        <w:rFonts w:hint="default"/>
      </w:rPr>
      <w:start w:val="8"/>
    </w:lvl>
    <w:lvl w:ilvl="1" w:tentative="true" w:tplc="04190019">
      <w:lvlJc w:val="left"/>
      <w:lvlText w:val="%2."/>
      <w:numFmt w:val="lowerLetter"/>
      <w:pPr>
        <w:ind w:hanging="360" w:left="1620"/>
      </w:pPr>
      <w:start w:val="1"/>
    </w:lvl>
    <w:lvl w:ilvl="2" w:tentative="true" w:tplc="0419001B">
      <w:lvlJc w:val="right"/>
      <w:lvlText w:val="%3."/>
      <w:numFmt w:val="lowerRoman"/>
      <w:pPr>
        <w:ind w:hanging="180" w:left="2340"/>
      </w:pPr>
      <w:start w:val="1"/>
    </w:lvl>
    <w:lvl w:ilvl="3" w:tentative="true" w:tplc="0419000F">
      <w:lvlJc w:val="left"/>
      <w:lvlText w:val="%4."/>
      <w:numFmt w:val="decimal"/>
      <w:pPr>
        <w:ind w:hanging="360" w:left="3060"/>
      </w:pPr>
      <w:start w:val="1"/>
    </w:lvl>
    <w:lvl w:ilvl="4" w:tentative="true" w:tplc="04190019">
      <w:lvlJc w:val="left"/>
      <w:lvlText w:val="%5."/>
      <w:numFmt w:val="lowerLetter"/>
      <w:pPr>
        <w:ind w:hanging="360" w:left="3780"/>
      </w:pPr>
      <w:start w:val="1"/>
    </w:lvl>
    <w:lvl w:ilvl="5" w:tentative="true" w:tplc="0419001B">
      <w:lvlJc w:val="right"/>
      <w:lvlText w:val="%6."/>
      <w:numFmt w:val="lowerRoman"/>
      <w:pPr>
        <w:ind w:hanging="180" w:left="4500"/>
      </w:pPr>
      <w:start w:val="1"/>
    </w:lvl>
    <w:lvl w:ilvl="6" w:tentative="true" w:tplc="0419000F">
      <w:lvlJc w:val="left"/>
      <w:lvlText w:val="%7."/>
      <w:numFmt w:val="decimal"/>
      <w:pPr>
        <w:ind w:hanging="360" w:left="5220"/>
      </w:pPr>
      <w:start w:val="1"/>
    </w:lvl>
    <w:lvl w:ilvl="7" w:tentative="true" w:tplc="04190019">
      <w:lvlJc w:val="left"/>
      <w:lvlText w:val="%8."/>
      <w:numFmt w:val="lowerLetter"/>
      <w:pPr>
        <w:ind w:hanging="360" w:left="5940"/>
      </w:pPr>
      <w:start w:val="1"/>
    </w:lvl>
    <w:lvl w:ilvl="8" w:tentative="true" w:tplc="0419001B">
      <w:lvlJc w:val="right"/>
      <w:lvlText w:val="%9."/>
      <w:numFmt w:val="lowerRoman"/>
      <w:pPr>
        <w:ind w:hanging="180" w:left="6660"/>
      </w:pPr>
      <w:start w:val="1"/>
    </w:lvl>
  </w:abstractNum>
  <w:abstractNum w:abstractNumId="10">
    <w:multiLevelType w:val="hybridMultilevel"/>
    <w:lvl w:ilvl="0" w:tplc="FC364A4A">
      <w:lvlJc w:val="left"/>
      <w:lvlText w:val="%1."/>
      <w:numFmt w:val="decimal"/>
      <w:pPr>
        <w:ind w:hanging="900" w:left="1260"/>
      </w:pPr>
      <w:rPr>
        <w:rFonts w:hint="default"/>
      </w:rPr>
      <w:start w:val="1"/>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11">
    <w:multiLevelType w:val="hybridMultilevel"/>
    <w:lvl w:ilvl="0" w:tplc="E7868C98">
      <w:lvlJc w:val="left"/>
      <w:lvlText w:val="%1."/>
      <w:numFmt w:val="decimal"/>
      <w:pPr>
        <w:ind w:hanging="915" w:left="1455"/>
      </w:pPr>
      <w:rPr>
        <w:rFonts w:hint="default"/>
      </w:rPr>
      <w:start w:val="1"/>
    </w:lvl>
    <w:lvl w:ilvl="1" w:tentative="true" w:tplc="04190019">
      <w:lvlJc w:val="left"/>
      <w:lvlText w:val="%2."/>
      <w:numFmt w:val="lowerLetter"/>
      <w:pPr>
        <w:ind w:hanging="360" w:left="1620"/>
      </w:pPr>
      <w:start w:val="1"/>
    </w:lvl>
    <w:lvl w:ilvl="2" w:tentative="true" w:tplc="0419001B">
      <w:lvlJc w:val="right"/>
      <w:lvlText w:val="%3."/>
      <w:numFmt w:val="lowerRoman"/>
      <w:pPr>
        <w:ind w:hanging="180" w:left="2340"/>
      </w:pPr>
      <w:start w:val="1"/>
    </w:lvl>
    <w:lvl w:ilvl="3" w:tentative="true" w:tplc="0419000F">
      <w:lvlJc w:val="left"/>
      <w:lvlText w:val="%4."/>
      <w:numFmt w:val="decimal"/>
      <w:pPr>
        <w:ind w:hanging="360" w:left="3060"/>
      </w:pPr>
      <w:start w:val="1"/>
    </w:lvl>
    <w:lvl w:ilvl="4" w:tentative="true" w:tplc="04190019">
      <w:lvlJc w:val="left"/>
      <w:lvlText w:val="%5."/>
      <w:numFmt w:val="lowerLetter"/>
      <w:pPr>
        <w:ind w:hanging="360" w:left="3780"/>
      </w:pPr>
      <w:start w:val="1"/>
    </w:lvl>
    <w:lvl w:ilvl="5" w:tentative="true" w:tplc="0419001B">
      <w:lvlJc w:val="right"/>
      <w:lvlText w:val="%6."/>
      <w:numFmt w:val="lowerRoman"/>
      <w:pPr>
        <w:ind w:hanging="180" w:left="4500"/>
      </w:pPr>
      <w:start w:val="1"/>
    </w:lvl>
    <w:lvl w:ilvl="6" w:tentative="true" w:tplc="0419000F">
      <w:lvlJc w:val="left"/>
      <w:lvlText w:val="%7."/>
      <w:numFmt w:val="decimal"/>
      <w:pPr>
        <w:ind w:hanging="360" w:left="5220"/>
      </w:pPr>
      <w:start w:val="1"/>
    </w:lvl>
    <w:lvl w:ilvl="7" w:tentative="true" w:tplc="04190019">
      <w:lvlJc w:val="left"/>
      <w:lvlText w:val="%8."/>
      <w:numFmt w:val="lowerLetter"/>
      <w:pPr>
        <w:ind w:hanging="360" w:left="5940"/>
      </w:pPr>
      <w:start w:val="1"/>
    </w:lvl>
    <w:lvl w:ilvl="8" w:tentative="true" w:tplc="0419001B">
      <w:lvlJc w:val="right"/>
      <w:lvlText w:val="%9."/>
      <w:numFmt w:val="lowerRoman"/>
      <w:pPr>
        <w:ind w:hanging="180" w:left="6660"/>
      </w:pPr>
      <w:start w:val="1"/>
    </w:lvl>
  </w:abstractNum>
  <w:abstractNum w:abstractNumId="12">
    <w:multiLevelType w:val="hybridMultilevel"/>
    <w:lvl w:ilvl="0" w:tplc="7D34ACFA">
      <w:lvlJc w:val="left"/>
      <w:lvlText w:val="%1."/>
      <w:numFmt w:val="decimal"/>
      <w:pPr>
        <w:ind w:hanging="360" w:left="1260"/>
      </w:pPr>
      <w:rPr>
        <w:rFonts w:hint="default"/>
      </w:rPr>
      <w:start w:val="4"/>
    </w:lvl>
    <w:lvl w:ilvl="1" w:tplc="04190019">
      <w:lvlJc w:val="left"/>
      <w:lvlText w:val="%2."/>
      <w:numFmt w:val="lowerLetter"/>
      <w:pPr>
        <w:ind w:hanging="360" w:left="1980"/>
      </w:pPr>
      <w:start w:val="1"/>
    </w:lvl>
    <w:lvl w:ilvl="2" w:tentative="true" w:tplc="0419001B">
      <w:lvlJc w:val="right"/>
      <w:lvlText w:val="%3."/>
      <w:numFmt w:val="lowerRoman"/>
      <w:pPr>
        <w:ind w:hanging="180" w:left="2700"/>
      </w:pPr>
      <w:start w:val="1"/>
    </w:lvl>
    <w:lvl w:ilvl="3" w:tentative="true" w:tplc="0419000F">
      <w:lvlJc w:val="left"/>
      <w:lvlText w:val="%4."/>
      <w:numFmt w:val="decimal"/>
      <w:pPr>
        <w:ind w:hanging="360" w:left="3420"/>
      </w:pPr>
      <w:start w:val="1"/>
    </w:lvl>
    <w:lvl w:ilvl="4" w:tentative="true" w:tplc="04190019">
      <w:lvlJc w:val="left"/>
      <w:lvlText w:val="%5."/>
      <w:numFmt w:val="lowerLetter"/>
      <w:pPr>
        <w:ind w:hanging="360" w:left="4140"/>
      </w:pPr>
      <w:start w:val="1"/>
    </w:lvl>
    <w:lvl w:ilvl="5" w:tentative="true" w:tplc="0419001B">
      <w:lvlJc w:val="right"/>
      <w:lvlText w:val="%6."/>
      <w:numFmt w:val="lowerRoman"/>
      <w:pPr>
        <w:ind w:hanging="180" w:left="4860"/>
      </w:pPr>
      <w:start w:val="1"/>
    </w:lvl>
    <w:lvl w:ilvl="6" w:tentative="true" w:tplc="0419000F">
      <w:lvlJc w:val="left"/>
      <w:lvlText w:val="%7."/>
      <w:numFmt w:val="decimal"/>
      <w:pPr>
        <w:ind w:hanging="360" w:left="5580"/>
      </w:pPr>
      <w:start w:val="1"/>
    </w:lvl>
    <w:lvl w:ilvl="7" w:tentative="true" w:tplc="04190019">
      <w:lvlJc w:val="left"/>
      <w:lvlText w:val="%8."/>
      <w:numFmt w:val="lowerLetter"/>
      <w:pPr>
        <w:ind w:hanging="360" w:left="6300"/>
      </w:pPr>
      <w:start w:val="1"/>
    </w:lvl>
    <w:lvl w:ilvl="8" w:tentative="true" w:tplc="0419001B">
      <w:lvlJc w:val="right"/>
      <w:lvlText w:val="%9."/>
      <w:numFmt w:val="lowerRoman"/>
      <w:pPr>
        <w:ind w:hanging="180" w:left="7020"/>
      </w:pPr>
      <w:start w:val="1"/>
    </w:lvl>
  </w:abstractNum>
  <w:abstractNum w:abstractNumId="13">
    <w:multiLevelType w:val="hybridMultilevel"/>
    <w:lvl w:ilvl="0" w:tplc="59A44668">
      <w:lvlJc w:val="left"/>
      <w:lvlText w:val="%1."/>
      <w:numFmt w:val="decimal"/>
      <w:pPr>
        <w:ind w:hanging="360" w:left="1080"/>
      </w:pPr>
      <w:rPr>
        <w:rFonts w:hint="default"/>
      </w:rPr>
      <w:start w:val="1"/>
    </w:lvl>
    <w:lvl w:ilvl="1" w:tentative="true" w:tplc="04190019">
      <w:lvlJc w:val="left"/>
      <w:lvlText w:val="%2."/>
      <w:numFmt w:val="lowerLetter"/>
      <w:pPr>
        <w:ind w:hanging="360" w:left="1800"/>
      </w:pPr>
      <w:start w:val="1"/>
    </w:lvl>
    <w:lvl w:ilvl="2" w:tentative="true" w:tplc="0419001B">
      <w:lvlJc w:val="right"/>
      <w:lvlText w:val="%3."/>
      <w:numFmt w:val="lowerRoman"/>
      <w:pPr>
        <w:ind w:hanging="180" w:left="2520"/>
      </w:pPr>
      <w:start w:val="1"/>
    </w:lvl>
    <w:lvl w:ilvl="3" w:tentative="true" w:tplc="0419000F">
      <w:lvlJc w:val="left"/>
      <w:lvlText w:val="%4."/>
      <w:numFmt w:val="decimal"/>
      <w:pPr>
        <w:ind w:hanging="360" w:left="3240"/>
      </w:pPr>
      <w:start w:val="1"/>
    </w:lvl>
    <w:lvl w:ilvl="4" w:tentative="true" w:tplc="04190019">
      <w:lvlJc w:val="left"/>
      <w:lvlText w:val="%5."/>
      <w:numFmt w:val="lowerLetter"/>
      <w:pPr>
        <w:ind w:hanging="360" w:left="3960"/>
      </w:pPr>
      <w:start w:val="1"/>
    </w:lvl>
    <w:lvl w:ilvl="5" w:tentative="true" w:tplc="0419001B">
      <w:lvlJc w:val="right"/>
      <w:lvlText w:val="%6."/>
      <w:numFmt w:val="lowerRoman"/>
      <w:pPr>
        <w:ind w:hanging="180" w:left="4680"/>
      </w:pPr>
      <w:start w:val="1"/>
    </w:lvl>
    <w:lvl w:ilvl="6" w:tentative="true" w:tplc="0419000F">
      <w:lvlJc w:val="left"/>
      <w:lvlText w:val="%7."/>
      <w:numFmt w:val="decimal"/>
      <w:pPr>
        <w:ind w:hanging="360" w:left="5400"/>
      </w:pPr>
      <w:start w:val="1"/>
    </w:lvl>
    <w:lvl w:ilvl="7" w:tentative="true" w:tplc="04190019">
      <w:lvlJc w:val="left"/>
      <w:lvlText w:val="%8."/>
      <w:numFmt w:val="lowerLetter"/>
      <w:pPr>
        <w:ind w:hanging="360" w:left="6120"/>
      </w:pPr>
      <w:start w:val="1"/>
    </w:lvl>
    <w:lvl w:ilvl="8" w:tentative="true" w:tplc="0419001B">
      <w:lvlJc w:val="right"/>
      <w:lvlText w:val="%9."/>
      <w:numFmt w:val="lowerRoman"/>
      <w:pPr>
        <w:ind w:hanging="180" w:left="6840"/>
      </w:pPr>
      <w:start w:val="1"/>
    </w:lvl>
  </w:abstractNum>
  <w:abstractNum w:abstractNumId="14">
    <w:multiLevelType w:val="hybridMultilevel"/>
    <w:lvl w:ilvl="0" w:tplc="F88A4AAA">
      <w:lvlJc w:val="left"/>
      <w:lvlText w:val="%1."/>
      <w:numFmt w:val="decimal"/>
      <w:pPr>
        <w:ind w:hanging="360" w:left="1067"/>
      </w:pPr>
      <w:rPr>
        <w:rFonts w:hint="default" w:eastAsia="Calibri"/>
      </w:rPr>
      <w:start w:val="1"/>
    </w:lvl>
    <w:lvl w:ilvl="1" w:tentative="true" w:tplc="04190019">
      <w:lvlJc w:val="left"/>
      <w:lvlText w:val="%2."/>
      <w:numFmt w:val="lowerLetter"/>
      <w:pPr>
        <w:ind w:hanging="360" w:left="1787"/>
      </w:pPr>
      <w:start w:val="1"/>
    </w:lvl>
    <w:lvl w:ilvl="2" w:tentative="true" w:tplc="0419001B">
      <w:lvlJc w:val="right"/>
      <w:lvlText w:val="%3."/>
      <w:numFmt w:val="lowerRoman"/>
      <w:pPr>
        <w:ind w:hanging="180" w:left="2507"/>
      </w:pPr>
      <w:start w:val="1"/>
    </w:lvl>
    <w:lvl w:ilvl="3" w:tentative="true" w:tplc="0419000F">
      <w:lvlJc w:val="left"/>
      <w:lvlText w:val="%4."/>
      <w:numFmt w:val="decimal"/>
      <w:pPr>
        <w:ind w:hanging="360" w:left="3227"/>
      </w:pPr>
      <w:start w:val="1"/>
    </w:lvl>
    <w:lvl w:ilvl="4" w:tentative="true" w:tplc="04190019">
      <w:lvlJc w:val="left"/>
      <w:lvlText w:val="%5."/>
      <w:numFmt w:val="lowerLetter"/>
      <w:pPr>
        <w:ind w:hanging="360" w:left="3947"/>
      </w:pPr>
      <w:start w:val="1"/>
    </w:lvl>
    <w:lvl w:ilvl="5" w:tentative="true" w:tplc="0419001B">
      <w:lvlJc w:val="right"/>
      <w:lvlText w:val="%6."/>
      <w:numFmt w:val="lowerRoman"/>
      <w:pPr>
        <w:ind w:hanging="180" w:left="4667"/>
      </w:pPr>
      <w:start w:val="1"/>
    </w:lvl>
    <w:lvl w:ilvl="6" w:tentative="true" w:tplc="0419000F">
      <w:lvlJc w:val="left"/>
      <w:lvlText w:val="%7."/>
      <w:numFmt w:val="decimal"/>
      <w:pPr>
        <w:ind w:hanging="360" w:left="5387"/>
      </w:pPr>
      <w:start w:val="1"/>
    </w:lvl>
    <w:lvl w:ilvl="7" w:tentative="true" w:tplc="04190019">
      <w:lvlJc w:val="left"/>
      <w:lvlText w:val="%8."/>
      <w:numFmt w:val="lowerLetter"/>
      <w:pPr>
        <w:ind w:hanging="360" w:left="6107"/>
      </w:pPr>
      <w:start w:val="1"/>
    </w:lvl>
    <w:lvl w:ilvl="8" w:tentative="true" w:tplc="0419001B">
      <w:lvlJc w:val="right"/>
      <w:lvlText w:val="%9."/>
      <w:numFmt w:val="lowerRoman"/>
      <w:pPr>
        <w:ind w:hanging="180" w:left="6827"/>
      </w:pPr>
      <w:start w:val="1"/>
    </w:lvl>
  </w:abstractNum>
  <w:abstractNum w:abstractNumId="15">
    <w:multiLevelType w:val="hybridMultilevel"/>
    <w:lvl w:ilvl="0" w:tplc="F5CA0036">
      <w:lvlJc w:val="left"/>
      <w:lvlText w:val="%1."/>
      <w:numFmt w:val="decimal"/>
      <w:pPr>
        <w:ind w:hanging="360" w:left="1620"/>
      </w:pPr>
      <w:rPr>
        <w:rFonts w:hint="default"/>
      </w:rPr>
      <w:start w:val="4"/>
    </w:lvl>
    <w:lvl w:ilvl="1" w:tentative="true" w:tplc="04190019">
      <w:lvlJc w:val="left"/>
      <w:lvlText w:val="%2."/>
      <w:numFmt w:val="lowerLetter"/>
      <w:pPr>
        <w:ind w:hanging="360" w:left="2340"/>
      </w:pPr>
      <w:start w:val="1"/>
    </w:lvl>
    <w:lvl w:ilvl="2" w:tentative="true" w:tplc="0419001B">
      <w:lvlJc w:val="right"/>
      <w:lvlText w:val="%3."/>
      <w:numFmt w:val="lowerRoman"/>
      <w:pPr>
        <w:ind w:hanging="180" w:left="3060"/>
      </w:pPr>
      <w:start w:val="1"/>
    </w:lvl>
    <w:lvl w:ilvl="3" w:tentative="true" w:tplc="0419000F">
      <w:lvlJc w:val="left"/>
      <w:lvlText w:val="%4."/>
      <w:numFmt w:val="decimal"/>
      <w:pPr>
        <w:ind w:hanging="360" w:left="3780"/>
      </w:pPr>
      <w:start w:val="1"/>
    </w:lvl>
    <w:lvl w:ilvl="4" w:tentative="true" w:tplc="04190019">
      <w:lvlJc w:val="left"/>
      <w:lvlText w:val="%5."/>
      <w:numFmt w:val="lowerLetter"/>
      <w:pPr>
        <w:ind w:hanging="360" w:left="4500"/>
      </w:pPr>
      <w:start w:val="1"/>
    </w:lvl>
    <w:lvl w:ilvl="5" w:tentative="true" w:tplc="0419001B">
      <w:lvlJc w:val="right"/>
      <w:lvlText w:val="%6."/>
      <w:numFmt w:val="lowerRoman"/>
      <w:pPr>
        <w:ind w:hanging="180" w:left="5220"/>
      </w:pPr>
      <w:start w:val="1"/>
    </w:lvl>
    <w:lvl w:ilvl="6" w:tentative="true" w:tplc="0419000F">
      <w:lvlJc w:val="left"/>
      <w:lvlText w:val="%7."/>
      <w:numFmt w:val="decimal"/>
      <w:pPr>
        <w:ind w:hanging="360" w:left="5940"/>
      </w:pPr>
      <w:start w:val="1"/>
    </w:lvl>
    <w:lvl w:ilvl="7" w:tentative="true" w:tplc="04190019">
      <w:lvlJc w:val="left"/>
      <w:lvlText w:val="%8."/>
      <w:numFmt w:val="lowerLetter"/>
      <w:pPr>
        <w:ind w:hanging="360" w:left="6660"/>
      </w:pPr>
      <w:start w:val="1"/>
    </w:lvl>
    <w:lvl w:ilvl="8" w:tentative="true" w:tplc="0419001B">
      <w:lvlJc w:val="right"/>
      <w:lvlText w:val="%9."/>
      <w:numFmt w:val="lowerRoman"/>
      <w:pPr>
        <w:ind w:hanging="180" w:left="7380"/>
      </w:pPr>
      <w:start w:val="1"/>
    </w:lvl>
  </w:abstractNum>
  <w:abstractNum w:abstractNumId="16">
    <w:multiLevelType w:val="hybridMultilevel"/>
    <w:lvl w:ilvl="0" w:tplc="0419000F">
      <w:lvlJc w:val="left"/>
      <w:lvlText w:val="%1."/>
      <w:numFmt w:val="decimal"/>
      <w:pPr>
        <w:ind w:hanging="360" w:left="720"/>
      </w:pPr>
      <w:rPr>
        <w:rFonts w:hint="default"/>
      </w:rPr>
      <w:start w:val="1"/>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17">
    <w:multiLevelType w:val="hybridMultilevel"/>
    <w:lvl w:ilvl="0" w:tplc="05AE66A0">
      <w:lvlJc w:val="left"/>
      <w:lvlText w:val="%1."/>
      <w:numFmt w:val="decimal"/>
      <w:pPr>
        <w:tabs>
          <w:tab w:val="num" w:pos="786"/>
        </w:tabs>
        <w:ind w:hanging="360" w:left="786"/>
      </w:pPr>
      <w:rPr>
        <w:rFonts w:hint="default" w:cs="Times New Roman"/>
      </w:rPr>
      <w:start w:val="3"/>
    </w:lvl>
    <w:lvl w:ilvl="1" w:tentative="true" w:tplc="04190019">
      <w:lvlJc w:val="left"/>
      <w:lvlText w:val="%2."/>
      <w:numFmt w:val="lowerLetter"/>
      <w:pPr>
        <w:tabs>
          <w:tab w:val="num" w:pos="1620"/>
        </w:tabs>
        <w:ind w:hanging="360" w:left="1620"/>
      </w:pPr>
      <w:rPr>
        <w:rFonts w:cs="Times New Roman"/>
      </w:rPr>
      <w:start w:val="1"/>
    </w:lvl>
    <w:lvl w:ilvl="2" w:tentative="true" w:tplc="0419001B">
      <w:lvlJc w:val="right"/>
      <w:lvlText w:val="%3."/>
      <w:numFmt w:val="lowerRoman"/>
      <w:pPr>
        <w:tabs>
          <w:tab w:val="num" w:pos="2340"/>
        </w:tabs>
        <w:ind w:hanging="180" w:left="2340"/>
      </w:pPr>
      <w:rPr>
        <w:rFonts w:cs="Times New Roman"/>
      </w:rPr>
      <w:start w:val="1"/>
    </w:lvl>
    <w:lvl w:ilvl="3" w:tentative="true" w:tplc="0419000F">
      <w:lvlJc w:val="left"/>
      <w:lvlText w:val="%4."/>
      <w:numFmt w:val="decimal"/>
      <w:pPr>
        <w:tabs>
          <w:tab w:val="num" w:pos="3060"/>
        </w:tabs>
        <w:ind w:hanging="360" w:left="3060"/>
      </w:pPr>
      <w:rPr>
        <w:rFonts w:cs="Times New Roman"/>
      </w:rPr>
      <w:start w:val="1"/>
    </w:lvl>
    <w:lvl w:ilvl="4" w:tentative="true" w:tplc="04190019">
      <w:lvlJc w:val="left"/>
      <w:lvlText w:val="%5."/>
      <w:numFmt w:val="lowerLetter"/>
      <w:pPr>
        <w:tabs>
          <w:tab w:val="num" w:pos="3780"/>
        </w:tabs>
        <w:ind w:hanging="360" w:left="3780"/>
      </w:pPr>
      <w:rPr>
        <w:rFonts w:cs="Times New Roman"/>
      </w:rPr>
      <w:start w:val="1"/>
    </w:lvl>
    <w:lvl w:ilvl="5" w:tentative="true" w:tplc="0419001B">
      <w:lvlJc w:val="right"/>
      <w:lvlText w:val="%6."/>
      <w:numFmt w:val="lowerRoman"/>
      <w:pPr>
        <w:tabs>
          <w:tab w:val="num" w:pos="4500"/>
        </w:tabs>
        <w:ind w:hanging="180" w:left="4500"/>
      </w:pPr>
      <w:rPr>
        <w:rFonts w:cs="Times New Roman"/>
      </w:rPr>
      <w:start w:val="1"/>
    </w:lvl>
    <w:lvl w:ilvl="6" w:tentative="true" w:tplc="0419000F">
      <w:lvlJc w:val="left"/>
      <w:lvlText w:val="%7."/>
      <w:numFmt w:val="decimal"/>
      <w:pPr>
        <w:tabs>
          <w:tab w:val="num" w:pos="5220"/>
        </w:tabs>
        <w:ind w:hanging="360" w:left="5220"/>
      </w:pPr>
      <w:rPr>
        <w:rFonts w:cs="Times New Roman"/>
      </w:rPr>
      <w:start w:val="1"/>
    </w:lvl>
    <w:lvl w:ilvl="7" w:tentative="true" w:tplc="04190019">
      <w:lvlJc w:val="left"/>
      <w:lvlText w:val="%8."/>
      <w:numFmt w:val="lowerLetter"/>
      <w:pPr>
        <w:tabs>
          <w:tab w:val="num" w:pos="5940"/>
        </w:tabs>
        <w:ind w:hanging="360" w:left="5940"/>
      </w:pPr>
      <w:rPr>
        <w:rFonts w:cs="Times New Roman"/>
      </w:rPr>
      <w:start w:val="1"/>
    </w:lvl>
    <w:lvl w:ilvl="8" w:tentative="true" w:tplc="0419001B">
      <w:lvlJc w:val="right"/>
      <w:lvlText w:val="%9."/>
      <w:numFmt w:val="lowerRoman"/>
      <w:pPr>
        <w:tabs>
          <w:tab w:val="num" w:pos="6660"/>
        </w:tabs>
        <w:ind w:hanging="180" w:left="6660"/>
      </w:pPr>
      <w:rPr>
        <w:rFonts w:cs="Times New Roman"/>
      </w:rPr>
      <w:start w:val="1"/>
    </w:lvl>
  </w:abstractNum>
  <w:abstractNum w:abstractNumId="18">
    <w:multiLevelType w:val="hybridMultilevel"/>
    <w:lvl w:ilvl="0" w:tplc="C9263188">
      <w:lvlJc w:val="left"/>
      <w:lvlText w:val="%1."/>
      <w:numFmt w:val="decimal"/>
      <w:pPr>
        <w:ind w:hanging="975" w:left="1683"/>
      </w:pPr>
      <w:rPr>
        <w:rFonts w:hint="default"/>
      </w:rPr>
      <w:start w:val="1"/>
    </w:lvl>
    <w:lvl w:ilvl="1" w:tentative="true" w:tplc="04190019">
      <w:lvlJc w:val="left"/>
      <w:lvlText w:val="%2."/>
      <w:numFmt w:val="lowerLetter"/>
      <w:pPr>
        <w:ind w:hanging="360" w:left="1788"/>
      </w:pPr>
      <w:start w:val="1"/>
    </w:lvl>
    <w:lvl w:ilvl="2" w:tentative="true" w:tplc="0419001B">
      <w:lvlJc w:val="right"/>
      <w:lvlText w:val="%3."/>
      <w:numFmt w:val="lowerRoman"/>
      <w:pPr>
        <w:ind w:hanging="180" w:left="2508"/>
      </w:pPr>
      <w:start w:val="1"/>
    </w:lvl>
    <w:lvl w:ilvl="3" w:tentative="true" w:tplc="0419000F">
      <w:lvlJc w:val="left"/>
      <w:lvlText w:val="%4."/>
      <w:numFmt w:val="decimal"/>
      <w:pPr>
        <w:ind w:hanging="360" w:left="3228"/>
      </w:pPr>
      <w:start w:val="1"/>
    </w:lvl>
    <w:lvl w:ilvl="4" w:tentative="true" w:tplc="04190019">
      <w:lvlJc w:val="left"/>
      <w:lvlText w:val="%5."/>
      <w:numFmt w:val="lowerLetter"/>
      <w:pPr>
        <w:ind w:hanging="360" w:left="3948"/>
      </w:pPr>
      <w:start w:val="1"/>
    </w:lvl>
    <w:lvl w:ilvl="5" w:tentative="true" w:tplc="0419001B">
      <w:lvlJc w:val="right"/>
      <w:lvlText w:val="%6."/>
      <w:numFmt w:val="lowerRoman"/>
      <w:pPr>
        <w:ind w:hanging="180" w:left="4668"/>
      </w:pPr>
      <w:start w:val="1"/>
    </w:lvl>
    <w:lvl w:ilvl="6" w:tentative="true" w:tplc="0419000F">
      <w:lvlJc w:val="left"/>
      <w:lvlText w:val="%7."/>
      <w:numFmt w:val="decimal"/>
      <w:pPr>
        <w:ind w:hanging="360" w:left="5388"/>
      </w:pPr>
      <w:start w:val="1"/>
    </w:lvl>
    <w:lvl w:ilvl="7" w:tentative="true" w:tplc="04190019">
      <w:lvlJc w:val="left"/>
      <w:lvlText w:val="%8."/>
      <w:numFmt w:val="lowerLetter"/>
      <w:pPr>
        <w:ind w:hanging="360" w:left="6108"/>
      </w:pPr>
      <w:start w:val="1"/>
    </w:lvl>
    <w:lvl w:ilvl="8" w:tentative="true" w:tplc="0419001B">
      <w:lvlJc w:val="right"/>
      <w:lvlText w:val="%9."/>
      <w:numFmt w:val="lowerRoman"/>
      <w:pPr>
        <w:ind w:hanging="180" w:left="6828"/>
      </w:pPr>
      <w:start w:val="1"/>
    </w:lvl>
  </w:abstractNum>
  <w:abstractNum w:abstractNumId="19">
    <w:multiLevelType w:val="hybridMultilevel"/>
    <w:lvl w:ilvl="0" w:tplc="676627E0">
      <w:lvlJc w:val="left"/>
      <w:lvlText w:val="%1."/>
      <w:numFmt w:val="decimal"/>
      <w:pPr>
        <w:ind w:hanging="360" w:left="1488"/>
      </w:pPr>
      <w:rPr>
        <w:rFonts w:hint="default"/>
      </w:rPr>
      <w:start w:val="1"/>
    </w:lvl>
    <w:lvl w:ilvl="1" w:tentative="true" w:tplc="04190019">
      <w:lvlJc w:val="left"/>
      <w:lvlText w:val="%2."/>
      <w:numFmt w:val="lowerLetter"/>
      <w:pPr>
        <w:ind w:hanging="360" w:left="2208"/>
      </w:pPr>
      <w:start w:val="1"/>
    </w:lvl>
    <w:lvl w:ilvl="2" w:tentative="true" w:tplc="0419001B">
      <w:lvlJc w:val="right"/>
      <w:lvlText w:val="%3."/>
      <w:numFmt w:val="lowerRoman"/>
      <w:pPr>
        <w:ind w:hanging="180" w:left="2928"/>
      </w:pPr>
      <w:start w:val="1"/>
    </w:lvl>
    <w:lvl w:ilvl="3" w:tentative="true" w:tplc="0419000F">
      <w:lvlJc w:val="left"/>
      <w:lvlText w:val="%4."/>
      <w:numFmt w:val="decimal"/>
      <w:pPr>
        <w:ind w:hanging="360" w:left="3648"/>
      </w:pPr>
      <w:start w:val="1"/>
    </w:lvl>
    <w:lvl w:ilvl="4" w:tentative="true" w:tplc="04190019">
      <w:lvlJc w:val="left"/>
      <w:lvlText w:val="%5."/>
      <w:numFmt w:val="lowerLetter"/>
      <w:pPr>
        <w:ind w:hanging="360" w:left="4368"/>
      </w:pPr>
      <w:start w:val="1"/>
    </w:lvl>
    <w:lvl w:ilvl="5" w:tentative="true" w:tplc="0419001B">
      <w:lvlJc w:val="right"/>
      <w:lvlText w:val="%6."/>
      <w:numFmt w:val="lowerRoman"/>
      <w:pPr>
        <w:ind w:hanging="180" w:left="5088"/>
      </w:pPr>
      <w:start w:val="1"/>
    </w:lvl>
    <w:lvl w:ilvl="6" w:tentative="true" w:tplc="0419000F">
      <w:lvlJc w:val="left"/>
      <w:lvlText w:val="%7."/>
      <w:numFmt w:val="decimal"/>
      <w:pPr>
        <w:ind w:hanging="360" w:left="5808"/>
      </w:pPr>
      <w:start w:val="1"/>
    </w:lvl>
    <w:lvl w:ilvl="7" w:tentative="true" w:tplc="04190019">
      <w:lvlJc w:val="left"/>
      <w:lvlText w:val="%8."/>
      <w:numFmt w:val="lowerLetter"/>
      <w:pPr>
        <w:ind w:hanging="360" w:left="6528"/>
      </w:pPr>
      <w:start w:val="1"/>
    </w:lvl>
    <w:lvl w:ilvl="8" w:tentative="true" w:tplc="0419001B">
      <w:lvlJc w:val="right"/>
      <w:lvlText w:val="%9."/>
      <w:numFmt w:val="lowerRoman"/>
      <w:pPr>
        <w:ind w:hanging="180" w:left="7248"/>
      </w:pPr>
      <w:start w:val="1"/>
    </w:lvl>
  </w:abstractNum>
  <w:abstractNum w:abstractNumId="20">
    <w:multiLevelType w:val="hybridMultilevel"/>
    <w:lvl w:ilvl="0" w:tplc="6526B83E">
      <w:lvlJc w:val="left"/>
      <w:lvlText w:val="%1."/>
      <w:numFmt w:val="upperRoman"/>
      <w:pPr>
        <w:ind w:hanging="720" w:left="1427"/>
      </w:pPr>
      <w:rPr>
        <w:rFonts w:hint="default"/>
      </w:rPr>
      <w:start w:val="1"/>
    </w:lvl>
    <w:lvl w:ilvl="1" w:tentative="true" w:tplc="04190019">
      <w:lvlJc w:val="left"/>
      <w:lvlText w:val="%2."/>
      <w:numFmt w:val="lowerLetter"/>
      <w:pPr>
        <w:ind w:hanging="360" w:left="1787"/>
      </w:pPr>
      <w:start w:val="1"/>
    </w:lvl>
    <w:lvl w:ilvl="2" w:tentative="true" w:tplc="0419001B">
      <w:lvlJc w:val="right"/>
      <w:lvlText w:val="%3."/>
      <w:numFmt w:val="lowerRoman"/>
      <w:pPr>
        <w:ind w:hanging="180" w:left="2507"/>
      </w:pPr>
      <w:start w:val="1"/>
    </w:lvl>
    <w:lvl w:ilvl="3" w:tentative="true" w:tplc="0419000F">
      <w:lvlJc w:val="left"/>
      <w:lvlText w:val="%4."/>
      <w:numFmt w:val="decimal"/>
      <w:pPr>
        <w:ind w:hanging="360" w:left="3227"/>
      </w:pPr>
      <w:start w:val="1"/>
    </w:lvl>
    <w:lvl w:ilvl="4" w:tentative="true" w:tplc="04190019">
      <w:lvlJc w:val="left"/>
      <w:lvlText w:val="%5."/>
      <w:numFmt w:val="lowerLetter"/>
      <w:pPr>
        <w:ind w:hanging="360" w:left="3947"/>
      </w:pPr>
      <w:start w:val="1"/>
    </w:lvl>
    <w:lvl w:ilvl="5" w:tentative="true" w:tplc="0419001B">
      <w:lvlJc w:val="right"/>
      <w:lvlText w:val="%6."/>
      <w:numFmt w:val="lowerRoman"/>
      <w:pPr>
        <w:ind w:hanging="180" w:left="4667"/>
      </w:pPr>
      <w:start w:val="1"/>
    </w:lvl>
    <w:lvl w:ilvl="6" w:tentative="true" w:tplc="0419000F">
      <w:lvlJc w:val="left"/>
      <w:lvlText w:val="%7."/>
      <w:numFmt w:val="decimal"/>
      <w:pPr>
        <w:ind w:hanging="360" w:left="5387"/>
      </w:pPr>
      <w:start w:val="1"/>
    </w:lvl>
    <w:lvl w:ilvl="7" w:tentative="true" w:tplc="04190019">
      <w:lvlJc w:val="left"/>
      <w:lvlText w:val="%8."/>
      <w:numFmt w:val="lowerLetter"/>
      <w:pPr>
        <w:ind w:hanging="360" w:left="6107"/>
      </w:pPr>
      <w:start w:val="1"/>
    </w:lvl>
    <w:lvl w:ilvl="8" w:tentative="true" w:tplc="0419001B">
      <w:lvlJc w:val="right"/>
      <w:lvlText w:val="%9."/>
      <w:numFmt w:val="lowerRoman"/>
      <w:pPr>
        <w:ind w:hanging="180" w:left="6827"/>
      </w:pPr>
      <w:start w:val="1"/>
    </w:lvl>
  </w:abstractNum>
  <w:abstractNum w:abstractNumId="21">
    <w:multiLevelType w:val="hybridMultilevel"/>
    <w:lvl w:ilvl="0" w:tplc="0419000F">
      <w:lvlJc w:val="left"/>
      <w:lvlText w:val="%1."/>
      <w:numFmt w:val="decimal"/>
      <w:pPr>
        <w:ind w:hanging="360" w:left="720"/>
      </w:pPr>
      <w:rPr>
        <w:rFonts w:hint="default"/>
      </w:rPr>
      <w:start w:val="1"/>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22">
    <w:multiLevelType w:val="hybridMultilevel"/>
    <w:lvl w:ilvl="0" w:tplc="0419000F">
      <w:lvlJc w:val="left"/>
      <w:lvlText w:val="%1."/>
      <w:numFmt w:val="decimal"/>
      <w:pPr>
        <w:ind w:hanging="360" w:left="720"/>
      </w:pPr>
      <w:rPr>
        <w:rFonts w:hint="default"/>
      </w:rPr>
      <w:start w:val="1"/>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23">
    <w:multiLevelType w:val="hybridMultilevel"/>
    <w:lvl w:ilvl="0" w:tplc="8D2EC6C6">
      <w:lvlJc w:val="left"/>
      <w:lvlText w:val="%1)"/>
      <w:numFmt w:val="decimal"/>
      <w:pPr>
        <w:ind w:hanging="360" w:left="383"/>
      </w:pPr>
      <w:rPr>
        <w:rFonts w:hint="default"/>
      </w:rPr>
      <w:start w:val="1"/>
    </w:lvl>
    <w:lvl w:ilvl="1" w:tentative="true" w:tplc="04190019">
      <w:lvlJc w:val="left"/>
      <w:lvlText w:val="%2."/>
      <w:numFmt w:val="lowerLetter"/>
      <w:pPr>
        <w:ind w:hanging="360" w:left="1103"/>
      </w:pPr>
      <w:start w:val="1"/>
    </w:lvl>
    <w:lvl w:ilvl="2" w:tentative="true" w:tplc="0419001B">
      <w:lvlJc w:val="right"/>
      <w:lvlText w:val="%3."/>
      <w:numFmt w:val="lowerRoman"/>
      <w:pPr>
        <w:ind w:hanging="180" w:left="1823"/>
      </w:pPr>
      <w:start w:val="1"/>
    </w:lvl>
    <w:lvl w:ilvl="3" w:tentative="true" w:tplc="0419000F">
      <w:lvlJc w:val="left"/>
      <w:lvlText w:val="%4."/>
      <w:numFmt w:val="decimal"/>
      <w:pPr>
        <w:ind w:hanging="360" w:left="2543"/>
      </w:pPr>
      <w:start w:val="1"/>
    </w:lvl>
    <w:lvl w:ilvl="4" w:tentative="true" w:tplc="04190019">
      <w:lvlJc w:val="left"/>
      <w:lvlText w:val="%5."/>
      <w:numFmt w:val="lowerLetter"/>
      <w:pPr>
        <w:ind w:hanging="360" w:left="3263"/>
      </w:pPr>
      <w:start w:val="1"/>
    </w:lvl>
    <w:lvl w:ilvl="5" w:tentative="true" w:tplc="0419001B">
      <w:lvlJc w:val="right"/>
      <w:lvlText w:val="%6."/>
      <w:numFmt w:val="lowerRoman"/>
      <w:pPr>
        <w:ind w:hanging="180" w:left="3983"/>
      </w:pPr>
      <w:start w:val="1"/>
    </w:lvl>
    <w:lvl w:ilvl="6" w:tentative="true" w:tplc="0419000F">
      <w:lvlJc w:val="left"/>
      <w:lvlText w:val="%7."/>
      <w:numFmt w:val="decimal"/>
      <w:pPr>
        <w:ind w:hanging="360" w:left="4703"/>
      </w:pPr>
      <w:start w:val="1"/>
    </w:lvl>
    <w:lvl w:ilvl="7" w:tentative="true" w:tplc="04190019">
      <w:lvlJc w:val="left"/>
      <w:lvlText w:val="%8."/>
      <w:numFmt w:val="lowerLetter"/>
      <w:pPr>
        <w:ind w:hanging="360" w:left="5423"/>
      </w:pPr>
      <w:start w:val="1"/>
    </w:lvl>
    <w:lvl w:ilvl="8" w:tentative="true" w:tplc="0419001B">
      <w:lvlJc w:val="right"/>
      <w:lvlText w:val="%9."/>
      <w:numFmt w:val="lowerRoman"/>
      <w:pPr>
        <w:ind w:hanging="180" w:left="6143"/>
      </w:pPr>
      <w:start w:val="1"/>
    </w:lvl>
  </w:abstractNum>
  <w:abstractNum w:abstractNumId="24">
    <w:multiLevelType w:val="hybridMultilevel"/>
    <w:lvl w:ilvl="0" w:tplc="7DDA95F0">
      <w:lvlJc w:val="left"/>
      <w:lvlText w:val="%1."/>
      <w:numFmt w:val="decimal"/>
      <w:pPr>
        <w:ind w:hanging="360" w:left="1260"/>
      </w:pPr>
      <w:rPr>
        <w:rFonts w:hint="default"/>
      </w:rPr>
      <w:start w:val="4"/>
    </w:lvl>
    <w:lvl w:ilvl="1" w:tentative="true" w:tplc="04190019">
      <w:lvlJc w:val="left"/>
      <w:lvlText w:val="%2."/>
      <w:numFmt w:val="lowerLetter"/>
      <w:pPr>
        <w:ind w:hanging="360" w:left="1980"/>
      </w:pPr>
      <w:start w:val="1"/>
    </w:lvl>
    <w:lvl w:ilvl="2" w:tentative="true" w:tplc="0419001B">
      <w:lvlJc w:val="right"/>
      <w:lvlText w:val="%3."/>
      <w:numFmt w:val="lowerRoman"/>
      <w:pPr>
        <w:ind w:hanging="180" w:left="2700"/>
      </w:pPr>
      <w:start w:val="1"/>
    </w:lvl>
    <w:lvl w:ilvl="3" w:tentative="true" w:tplc="0419000F">
      <w:lvlJc w:val="left"/>
      <w:lvlText w:val="%4."/>
      <w:numFmt w:val="decimal"/>
      <w:pPr>
        <w:ind w:hanging="360" w:left="3420"/>
      </w:pPr>
      <w:start w:val="1"/>
    </w:lvl>
    <w:lvl w:ilvl="4" w:tentative="true" w:tplc="04190019">
      <w:lvlJc w:val="left"/>
      <w:lvlText w:val="%5."/>
      <w:numFmt w:val="lowerLetter"/>
      <w:pPr>
        <w:ind w:hanging="360" w:left="4140"/>
      </w:pPr>
      <w:start w:val="1"/>
    </w:lvl>
    <w:lvl w:ilvl="5" w:tentative="true" w:tplc="0419001B">
      <w:lvlJc w:val="right"/>
      <w:lvlText w:val="%6."/>
      <w:numFmt w:val="lowerRoman"/>
      <w:pPr>
        <w:ind w:hanging="180" w:left="4860"/>
      </w:pPr>
      <w:start w:val="1"/>
    </w:lvl>
    <w:lvl w:ilvl="6" w:tentative="true" w:tplc="0419000F">
      <w:lvlJc w:val="left"/>
      <w:lvlText w:val="%7."/>
      <w:numFmt w:val="decimal"/>
      <w:pPr>
        <w:ind w:hanging="360" w:left="5580"/>
      </w:pPr>
      <w:start w:val="1"/>
    </w:lvl>
    <w:lvl w:ilvl="7" w:tentative="true" w:tplc="04190019">
      <w:lvlJc w:val="left"/>
      <w:lvlText w:val="%8."/>
      <w:numFmt w:val="lowerLetter"/>
      <w:pPr>
        <w:ind w:hanging="360" w:left="6300"/>
      </w:pPr>
      <w:start w:val="1"/>
    </w:lvl>
    <w:lvl w:ilvl="8" w:tentative="true" w:tplc="0419001B">
      <w:lvlJc w:val="right"/>
      <w:lvlText w:val="%9."/>
      <w:numFmt w:val="lowerRoman"/>
      <w:pPr>
        <w:ind w:hanging="180" w:left="7020"/>
      </w:pPr>
      <w:start w:val="1"/>
    </w:lvl>
  </w:abstractNum>
  <w:abstractNum w:abstractNumId="25">
    <w:multiLevelType w:val="hybridMultilevel"/>
    <w:lvl w:ilvl="0" w:tplc="66D680D8">
      <w:lvlJc w:val="left"/>
      <w:lvlText w:val="%1."/>
      <w:numFmt w:val="decimal"/>
      <w:pPr>
        <w:tabs>
          <w:tab w:val="num" w:pos="900"/>
        </w:tabs>
        <w:ind w:hanging="360" w:left="900"/>
      </w:pPr>
      <w:rPr>
        <w:rFonts w:hint="default" w:cs="Times New Roman"/>
      </w:rPr>
      <w:start w:val="1"/>
    </w:lvl>
    <w:lvl w:ilvl="1" w:tentative="true" w:tplc="04190019">
      <w:lvlJc w:val="left"/>
      <w:lvlText w:val="%2."/>
      <w:numFmt w:val="lowerLetter"/>
      <w:pPr>
        <w:tabs>
          <w:tab w:val="num" w:pos="1620"/>
        </w:tabs>
        <w:ind w:hanging="360" w:left="1620"/>
      </w:pPr>
      <w:rPr>
        <w:rFonts w:cs="Times New Roman"/>
      </w:rPr>
      <w:start w:val="1"/>
    </w:lvl>
    <w:lvl w:ilvl="2" w:tentative="true" w:tplc="0419001B">
      <w:lvlJc w:val="right"/>
      <w:lvlText w:val="%3."/>
      <w:numFmt w:val="lowerRoman"/>
      <w:pPr>
        <w:tabs>
          <w:tab w:val="num" w:pos="2340"/>
        </w:tabs>
        <w:ind w:hanging="180" w:left="2340"/>
      </w:pPr>
      <w:rPr>
        <w:rFonts w:cs="Times New Roman"/>
      </w:rPr>
      <w:start w:val="1"/>
    </w:lvl>
    <w:lvl w:ilvl="3" w:tentative="true" w:tplc="0419000F">
      <w:lvlJc w:val="left"/>
      <w:lvlText w:val="%4."/>
      <w:numFmt w:val="decimal"/>
      <w:pPr>
        <w:tabs>
          <w:tab w:val="num" w:pos="3060"/>
        </w:tabs>
        <w:ind w:hanging="360" w:left="3060"/>
      </w:pPr>
      <w:rPr>
        <w:rFonts w:cs="Times New Roman"/>
      </w:rPr>
      <w:start w:val="1"/>
    </w:lvl>
    <w:lvl w:ilvl="4" w:tentative="true" w:tplc="04190019">
      <w:lvlJc w:val="left"/>
      <w:lvlText w:val="%5."/>
      <w:numFmt w:val="lowerLetter"/>
      <w:pPr>
        <w:tabs>
          <w:tab w:val="num" w:pos="3780"/>
        </w:tabs>
        <w:ind w:hanging="360" w:left="3780"/>
      </w:pPr>
      <w:rPr>
        <w:rFonts w:cs="Times New Roman"/>
      </w:rPr>
      <w:start w:val="1"/>
    </w:lvl>
    <w:lvl w:ilvl="5" w:tentative="true" w:tplc="0419001B">
      <w:lvlJc w:val="right"/>
      <w:lvlText w:val="%6."/>
      <w:numFmt w:val="lowerRoman"/>
      <w:pPr>
        <w:tabs>
          <w:tab w:val="num" w:pos="4500"/>
        </w:tabs>
        <w:ind w:hanging="180" w:left="4500"/>
      </w:pPr>
      <w:rPr>
        <w:rFonts w:cs="Times New Roman"/>
      </w:rPr>
      <w:start w:val="1"/>
    </w:lvl>
    <w:lvl w:ilvl="6" w:tentative="true" w:tplc="0419000F">
      <w:lvlJc w:val="left"/>
      <w:lvlText w:val="%7."/>
      <w:numFmt w:val="decimal"/>
      <w:pPr>
        <w:tabs>
          <w:tab w:val="num" w:pos="5220"/>
        </w:tabs>
        <w:ind w:hanging="360" w:left="5220"/>
      </w:pPr>
      <w:rPr>
        <w:rFonts w:cs="Times New Roman"/>
      </w:rPr>
      <w:start w:val="1"/>
    </w:lvl>
    <w:lvl w:ilvl="7" w:tentative="true" w:tplc="04190019">
      <w:lvlJc w:val="left"/>
      <w:lvlText w:val="%8."/>
      <w:numFmt w:val="lowerLetter"/>
      <w:pPr>
        <w:tabs>
          <w:tab w:val="num" w:pos="5940"/>
        </w:tabs>
        <w:ind w:hanging="360" w:left="5940"/>
      </w:pPr>
      <w:rPr>
        <w:rFonts w:cs="Times New Roman"/>
      </w:rPr>
      <w:start w:val="1"/>
    </w:lvl>
    <w:lvl w:ilvl="8" w:tentative="true" w:tplc="0419001B">
      <w:lvlJc w:val="right"/>
      <w:lvlText w:val="%9."/>
      <w:numFmt w:val="lowerRoman"/>
      <w:pPr>
        <w:tabs>
          <w:tab w:val="num" w:pos="6660"/>
        </w:tabs>
        <w:ind w:hanging="180" w:left="6660"/>
      </w:pPr>
      <w:rPr>
        <w:rFonts w:cs="Times New Roman"/>
      </w:rPr>
      <w:start w:val="1"/>
    </w:lvl>
  </w:abstractNum>
  <w:abstractNum w:abstractNumId="26">
    <w:multiLevelType w:val="hybridMultilevel"/>
    <w:lvl w:ilvl="0" w:tplc="59A44668">
      <w:lvlJc w:val="left"/>
      <w:lvlText w:val="%1."/>
      <w:numFmt w:val="decimal"/>
      <w:pPr>
        <w:ind w:hanging="360" w:left="1070"/>
      </w:pPr>
      <w:rPr>
        <w:rFonts w:hint="default"/>
      </w:rPr>
      <w:start w:val="1"/>
    </w:lvl>
    <w:lvl w:ilvl="1" w:tentative="true" w:tplc="04190019">
      <w:lvlJc w:val="left"/>
      <w:lvlText w:val="%2."/>
      <w:numFmt w:val="lowerLetter"/>
      <w:pPr>
        <w:ind w:hanging="360" w:left="1800"/>
      </w:pPr>
      <w:start w:val="1"/>
    </w:lvl>
    <w:lvl w:ilvl="2" w:tentative="true" w:tplc="0419001B">
      <w:lvlJc w:val="right"/>
      <w:lvlText w:val="%3."/>
      <w:numFmt w:val="lowerRoman"/>
      <w:pPr>
        <w:ind w:hanging="180" w:left="2520"/>
      </w:pPr>
      <w:start w:val="1"/>
    </w:lvl>
    <w:lvl w:ilvl="3" w:tentative="true" w:tplc="0419000F">
      <w:lvlJc w:val="left"/>
      <w:lvlText w:val="%4."/>
      <w:numFmt w:val="decimal"/>
      <w:pPr>
        <w:ind w:hanging="360" w:left="3240"/>
      </w:pPr>
      <w:start w:val="1"/>
    </w:lvl>
    <w:lvl w:ilvl="4" w:tentative="true" w:tplc="04190019">
      <w:lvlJc w:val="left"/>
      <w:lvlText w:val="%5."/>
      <w:numFmt w:val="lowerLetter"/>
      <w:pPr>
        <w:ind w:hanging="360" w:left="3960"/>
      </w:pPr>
      <w:start w:val="1"/>
    </w:lvl>
    <w:lvl w:ilvl="5" w:tentative="true" w:tplc="0419001B">
      <w:lvlJc w:val="right"/>
      <w:lvlText w:val="%6."/>
      <w:numFmt w:val="lowerRoman"/>
      <w:pPr>
        <w:ind w:hanging="180" w:left="4680"/>
      </w:pPr>
      <w:start w:val="1"/>
    </w:lvl>
    <w:lvl w:ilvl="6" w:tentative="true" w:tplc="0419000F">
      <w:lvlJc w:val="left"/>
      <w:lvlText w:val="%7."/>
      <w:numFmt w:val="decimal"/>
      <w:pPr>
        <w:ind w:hanging="360" w:left="5400"/>
      </w:pPr>
      <w:start w:val="1"/>
    </w:lvl>
    <w:lvl w:ilvl="7" w:tentative="true" w:tplc="04190019">
      <w:lvlJc w:val="left"/>
      <w:lvlText w:val="%8."/>
      <w:numFmt w:val="lowerLetter"/>
      <w:pPr>
        <w:ind w:hanging="360" w:left="6120"/>
      </w:pPr>
      <w:start w:val="1"/>
    </w:lvl>
    <w:lvl w:ilvl="8" w:tentative="true" w:tplc="0419001B">
      <w:lvlJc w:val="right"/>
      <w:lvlText w:val="%9."/>
      <w:numFmt w:val="lowerRoman"/>
      <w:pPr>
        <w:ind w:hanging="180" w:left="6840"/>
      </w:pPr>
      <w:start w:val="1"/>
    </w:lvl>
  </w:abstractNum>
  <w:abstractNum w:abstractNumId="27">
    <w:multiLevelType w:val="hybridMultilevel"/>
    <w:lvl w:ilvl="0" w:tplc="0419000F">
      <w:lvlJc w:val="left"/>
      <w:lvlText w:val="%1."/>
      <w:numFmt w:val="decimal"/>
      <w:pPr>
        <w:ind w:hanging="360" w:left="720"/>
      </w:pPr>
      <w:rPr>
        <w:rFonts w:hint="default"/>
      </w:rPr>
      <w:start w:val="1"/>
    </w:lvl>
    <w:lvl w:ilvl="1"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28">
    <w:multiLevelType w:val="hybridMultilevel"/>
    <w:lvl w:ilvl="0" w:tplc="17E4029E">
      <w:lvlJc w:val="left"/>
      <w:lvlText w:val="%1."/>
      <w:numFmt w:val="decimal"/>
      <w:pPr>
        <w:ind w:hanging="1080" w:left="1788"/>
      </w:pPr>
      <w:rPr>
        <w:rFonts w:hint="default"/>
      </w:rPr>
      <w:start w:val="1"/>
    </w:lvl>
    <w:lvl w:ilvl="1" w:tentative="true" w:tplc="04190019">
      <w:lvlJc w:val="left"/>
      <w:lvlText w:val="%2."/>
      <w:numFmt w:val="lowerLetter"/>
      <w:pPr>
        <w:ind w:hanging="360" w:left="1788"/>
      </w:pPr>
      <w:start w:val="1"/>
    </w:lvl>
    <w:lvl w:ilvl="2" w:tentative="true" w:tplc="0419001B">
      <w:lvlJc w:val="right"/>
      <w:lvlText w:val="%3."/>
      <w:numFmt w:val="lowerRoman"/>
      <w:pPr>
        <w:ind w:hanging="180" w:left="2508"/>
      </w:pPr>
      <w:start w:val="1"/>
    </w:lvl>
    <w:lvl w:ilvl="3" w:tentative="true" w:tplc="0419000F">
      <w:lvlJc w:val="left"/>
      <w:lvlText w:val="%4."/>
      <w:numFmt w:val="decimal"/>
      <w:pPr>
        <w:ind w:hanging="360" w:left="3228"/>
      </w:pPr>
      <w:start w:val="1"/>
    </w:lvl>
    <w:lvl w:ilvl="4" w:tentative="true" w:tplc="04190019">
      <w:lvlJc w:val="left"/>
      <w:lvlText w:val="%5."/>
      <w:numFmt w:val="lowerLetter"/>
      <w:pPr>
        <w:ind w:hanging="360" w:left="3948"/>
      </w:pPr>
      <w:start w:val="1"/>
    </w:lvl>
    <w:lvl w:ilvl="5" w:tentative="true" w:tplc="0419001B">
      <w:lvlJc w:val="right"/>
      <w:lvlText w:val="%6."/>
      <w:numFmt w:val="lowerRoman"/>
      <w:pPr>
        <w:ind w:hanging="180" w:left="4668"/>
      </w:pPr>
      <w:start w:val="1"/>
    </w:lvl>
    <w:lvl w:ilvl="6" w:tentative="true" w:tplc="0419000F">
      <w:lvlJc w:val="left"/>
      <w:lvlText w:val="%7."/>
      <w:numFmt w:val="decimal"/>
      <w:pPr>
        <w:ind w:hanging="360" w:left="5388"/>
      </w:pPr>
      <w:start w:val="1"/>
    </w:lvl>
    <w:lvl w:ilvl="7" w:tentative="true" w:tplc="04190019">
      <w:lvlJc w:val="left"/>
      <w:lvlText w:val="%8."/>
      <w:numFmt w:val="lowerLetter"/>
      <w:pPr>
        <w:ind w:hanging="360" w:left="6108"/>
      </w:pPr>
      <w:start w:val="1"/>
    </w:lvl>
    <w:lvl w:ilvl="8" w:tentative="true" w:tplc="0419001B">
      <w:lvlJc w:val="right"/>
      <w:lvlText w:val="%9."/>
      <w:numFmt w:val="lowerRoman"/>
      <w:pPr>
        <w:ind w:hanging="180" w:left="6828"/>
      </w:pPr>
      <w:start w:val="1"/>
    </w:lvl>
  </w:abstractNum>
  <w:abstractNum w:abstractNumId="29">
    <w:multiLevelType w:val="hybridMultilevel"/>
    <w:lvl w:ilvl="0" w:tplc="5CE8A3C2">
      <w:lvlJc w:val="left"/>
      <w:lvlText w:val="%1."/>
      <w:numFmt w:val="upperRoman"/>
      <w:pPr>
        <w:ind w:hanging="720" w:left="2147"/>
      </w:pPr>
      <w:rPr>
        <w:rFonts w:hint="default"/>
      </w:rPr>
      <w:start w:val="2"/>
    </w:lvl>
    <w:lvl w:ilvl="1" w:tentative="true" w:tplc="04190019">
      <w:lvlJc w:val="left"/>
      <w:lvlText w:val="%2."/>
      <w:numFmt w:val="lowerLetter"/>
      <w:pPr>
        <w:ind w:hanging="360" w:left="2507"/>
      </w:pPr>
      <w:start w:val="1"/>
    </w:lvl>
    <w:lvl w:ilvl="2" w:tentative="true" w:tplc="0419001B">
      <w:lvlJc w:val="right"/>
      <w:lvlText w:val="%3."/>
      <w:numFmt w:val="lowerRoman"/>
      <w:pPr>
        <w:ind w:hanging="180" w:left="3227"/>
      </w:pPr>
      <w:start w:val="1"/>
    </w:lvl>
    <w:lvl w:ilvl="3" w:tentative="true" w:tplc="0419000F">
      <w:lvlJc w:val="left"/>
      <w:lvlText w:val="%4."/>
      <w:numFmt w:val="decimal"/>
      <w:pPr>
        <w:ind w:hanging="360" w:left="3947"/>
      </w:pPr>
      <w:start w:val="1"/>
    </w:lvl>
    <w:lvl w:ilvl="4" w:tentative="true" w:tplc="04190019">
      <w:lvlJc w:val="left"/>
      <w:lvlText w:val="%5."/>
      <w:numFmt w:val="lowerLetter"/>
      <w:pPr>
        <w:ind w:hanging="360" w:left="4667"/>
      </w:pPr>
      <w:start w:val="1"/>
    </w:lvl>
    <w:lvl w:ilvl="5" w:tentative="true" w:tplc="0419001B">
      <w:lvlJc w:val="right"/>
      <w:lvlText w:val="%6."/>
      <w:numFmt w:val="lowerRoman"/>
      <w:pPr>
        <w:ind w:hanging="180" w:left="5387"/>
      </w:pPr>
      <w:start w:val="1"/>
    </w:lvl>
    <w:lvl w:ilvl="6" w:tentative="true" w:tplc="0419000F">
      <w:lvlJc w:val="left"/>
      <w:lvlText w:val="%7."/>
      <w:numFmt w:val="decimal"/>
      <w:pPr>
        <w:ind w:hanging="360" w:left="6107"/>
      </w:pPr>
      <w:start w:val="1"/>
    </w:lvl>
    <w:lvl w:ilvl="7" w:tentative="true" w:tplc="04190019">
      <w:lvlJc w:val="left"/>
      <w:lvlText w:val="%8."/>
      <w:numFmt w:val="lowerLetter"/>
      <w:pPr>
        <w:ind w:hanging="360" w:left="6827"/>
      </w:pPr>
      <w:start w:val="1"/>
    </w:lvl>
    <w:lvl w:ilvl="8" w:tentative="true" w:tplc="0419001B">
      <w:lvlJc w:val="right"/>
      <w:lvlText w:val="%9."/>
      <w:numFmt w:val="lowerRoman"/>
      <w:pPr>
        <w:ind w:hanging="180" w:left="7547"/>
      </w:pPr>
      <w:start w:val="1"/>
    </w:lvl>
  </w:abstractNum>
  <w:abstractNum w:abstractNumId="30">
    <w:multiLevelType w:val="hybridMultilevel"/>
    <w:lvl w:ilvl="0" w:tplc="17929A46">
      <w:lvlJc w:val="left"/>
      <w:lvlText w:val="%1."/>
      <w:numFmt w:val="decimal"/>
      <w:pPr>
        <w:ind w:hanging="360" w:left="383"/>
      </w:pPr>
      <w:rPr>
        <w:rFonts w:hint="default"/>
      </w:rPr>
      <w:start w:val="1"/>
    </w:lvl>
    <w:lvl w:ilvl="1" w:tentative="true" w:tplc="04190019">
      <w:lvlJc w:val="left"/>
      <w:lvlText w:val="%2."/>
      <w:numFmt w:val="lowerLetter"/>
      <w:pPr>
        <w:ind w:hanging="360" w:left="1103"/>
      </w:pPr>
      <w:start w:val="1"/>
    </w:lvl>
    <w:lvl w:ilvl="2" w:tentative="true" w:tplc="0419001B">
      <w:lvlJc w:val="right"/>
      <w:lvlText w:val="%3."/>
      <w:numFmt w:val="lowerRoman"/>
      <w:pPr>
        <w:ind w:hanging="180" w:left="1823"/>
      </w:pPr>
      <w:start w:val="1"/>
    </w:lvl>
    <w:lvl w:ilvl="3" w:tentative="true" w:tplc="0419000F">
      <w:lvlJc w:val="left"/>
      <w:lvlText w:val="%4."/>
      <w:numFmt w:val="decimal"/>
      <w:pPr>
        <w:ind w:hanging="360" w:left="2543"/>
      </w:pPr>
      <w:start w:val="1"/>
    </w:lvl>
    <w:lvl w:ilvl="4" w:tentative="true" w:tplc="04190019">
      <w:lvlJc w:val="left"/>
      <w:lvlText w:val="%5."/>
      <w:numFmt w:val="lowerLetter"/>
      <w:pPr>
        <w:ind w:hanging="360" w:left="3263"/>
      </w:pPr>
      <w:start w:val="1"/>
    </w:lvl>
    <w:lvl w:ilvl="5" w:tentative="true" w:tplc="0419001B">
      <w:lvlJc w:val="right"/>
      <w:lvlText w:val="%6."/>
      <w:numFmt w:val="lowerRoman"/>
      <w:pPr>
        <w:ind w:hanging="180" w:left="3983"/>
      </w:pPr>
      <w:start w:val="1"/>
    </w:lvl>
    <w:lvl w:ilvl="6" w:tentative="true" w:tplc="0419000F">
      <w:lvlJc w:val="left"/>
      <w:lvlText w:val="%7."/>
      <w:numFmt w:val="decimal"/>
      <w:pPr>
        <w:ind w:hanging="360" w:left="4703"/>
      </w:pPr>
      <w:start w:val="1"/>
    </w:lvl>
    <w:lvl w:ilvl="7" w:tentative="true" w:tplc="04190019">
      <w:lvlJc w:val="left"/>
      <w:lvlText w:val="%8."/>
      <w:numFmt w:val="lowerLetter"/>
      <w:pPr>
        <w:ind w:hanging="360" w:left="5423"/>
      </w:pPr>
      <w:start w:val="1"/>
    </w:lvl>
    <w:lvl w:ilvl="8" w:tentative="true" w:tplc="0419001B">
      <w:lvlJc w:val="right"/>
      <w:lvlText w:val="%9."/>
      <w:numFmt w:val="lowerRoman"/>
      <w:pPr>
        <w:ind w:hanging="180" w:left="6143"/>
      </w:pPr>
      <w:start w:val="1"/>
    </w:lvl>
  </w:abstractNum>
  <w:abstractNum w:abstractNumId="31">
    <w:multiLevelType w:val="hybridMultilevel"/>
    <w:lvl w:ilvl="0" w:tplc="0419000F">
      <w:lvlJc w:val="left"/>
      <w:lvlText w:val="%1."/>
      <w:numFmt w:val="decimal"/>
      <w:pPr>
        <w:ind w:hanging="360" w:left="720"/>
      </w:pPr>
      <w:rPr>
        <w:rFonts w:hint="default"/>
      </w:rPr>
      <w:start w:val="9"/>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32">
    <w:multiLevelType w:val="multilevel"/>
    <w:lvl w:ilvl="0">
      <w:lvlJc w:val="left"/>
      <w:lvlText w:val="%1."/>
      <w:numFmt w:val="decimal"/>
      <w:pPr>
        <w:tabs>
          <w:tab w:val="num" w:pos="1260"/>
        </w:tabs>
        <w:ind w:hanging="1260" w:left="1260"/>
      </w:pPr>
      <w:rPr>
        <w:rFonts w:hint="default"/>
      </w:rPr>
      <w:start w:val="1"/>
    </w:lvl>
    <w:lvl w:ilvl="1">
      <w:lvlJc w:val="left"/>
      <w:lvlText w:val="%1.%2."/>
      <w:numFmt w:val="decimal"/>
      <w:pPr>
        <w:tabs>
          <w:tab w:val="num" w:pos="1969"/>
        </w:tabs>
        <w:ind w:hanging="1260" w:left="1969"/>
      </w:pPr>
      <w:rPr>
        <w:rFonts w:hint="default"/>
      </w:rPr>
      <w:start w:val="1"/>
    </w:lvl>
    <w:lvl w:ilvl="2">
      <w:lvlJc w:val="left"/>
      <w:lvlText w:val="%1.%2.%3."/>
      <w:numFmt w:val="decimal"/>
      <w:pPr>
        <w:tabs>
          <w:tab w:val="num" w:pos="2678"/>
        </w:tabs>
        <w:ind w:hanging="1260" w:left="2678"/>
      </w:pPr>
      <w:rPr>
        <w:rFonts w:hint="default"/>
      </w:rPr>
      <w:start w:val="1"/>
    </w:lvl>
    <w:lvl w:ilvl="3">
      <w:lvlJc w:val="left"/>
      <w:lvlText w:val="%1.%2.%3.%4."/>
      <w:numFmt w:val="decimal"/>
      <w:pPr>
        <w:tabs>
          <w:tab w:val="num" w:pos="3387"/>
        </w:tabs>
        <w:ind w:hanging="1260" w:left="3387"/>
      </w:pPr>
      <w:rPr>
        <w:rFonts w:hint="default"/>
      </w:rPr>
      <w:start w:val="1"/>
    </w:lvl>
    <w:lvl w:ilvl="4">
      <w:lvlJc w:val="left"/>
      <w:lvlText w:val="%1.%2.%3.%4.%5."/>
      <w:numFmt w:val="decimal"/>
      <w:pPr>
        <w:tabs>
          <w:tab w:val="num" w:pos="4096"/>
        </w:tabs>
        <w:ind w:hanging="1260" w:left="4096"/>
      </w:pPr>
      <w:rPr>
        <w:rFonts w:hint="default"/>
      </w:rPr>
      <w:start w:val="1"/>
    </w:lvl>
    <w:lvl w:ilvl="5">
      <w:lvlJc w:val="left"/>
      <w:lvlText w:val="%1.%2.%3.%4.%5.%6."/>
      <w:numFmt w:val="decimal"/>
      <w:pPr>
        <w:tabs>
          <w:tab w:val="num" w:pos="4805"/>
        </w:tabs>
        <w:ind w:hanging="1260" w:left="4805"/>
      </w:pPr>
      <w:rPr>
        <w:rFonts w:hint="default"/>
      </w:rPr>
      <w:start w:val="1"/>
    </w:lvl>
    <w:lvl w:ilvl="6">
      <w:lvlJc w:val="left"/>
      <w:lvlText w:val="%1.%2.%3.%4.%5.%6.%7."/>
      <w:numFmt w:val="decimal"/>
      <w:pPr>
        <w:tabs>
          <w:tab w:val="num" w:pos="5694"/>
        </w:tabs>
        <w:ind w:hanging="1440" w:left="5694"/>
      </w:pPr>
      <w:rPr>
        <w:rFonts w:hint="default"/>
      </w:rPr>
      <w:start w:val="1"/>
    </w:lvl>
    <w:lvl w:ilvl="7">
      <w:lvlJc w:val="left"/>
      <w:lvlText w:val="%1.%2.%3.%4.%5.%6.%7.%8."/>
      <w:numFmt w:val="decimal"/>
      <w:pPr>
        <w:tabs>
          <w:tab w:val="num" w:pos="6403"/>
        </w:tabs>
        <w:ind w:hanging="1440" w:left="6403"/>
      </w:pPr>
      <w:rPr>
        <w:rFonts w:hint="default"/>
      </w:rPr>
      <w:start w:val="1"/>
    </w:lvl>
    <w:lvl w:ilvl="8">
      <w:lvlJc w:val="left"/>
      <w:lvlText w:val="%1.%2.%3.%4.%5.%6.%7.%8.%9."/>
      <w:numFmt w:val="decimal"/>
      <w:pPr>
        <w:tabs>
          <w:tab w:val="num" w:pos="7472"/>
        </w:tabs>
        <w:ind w:hanging="1800" w:left="7472"/>
      </w:pPr>
      <w:rPr>
        <w:rFonts w:hint="default"/>
      </w:rPr>
      <w:start w:val="1"/>
    </w:lvl>
  </w:abstractNum>
  <w:abstractNum w:abstractNumId="33">
    <w:multiLevelType w:val="hybridMultilevel"/>
    <w:lvl w:ilvl="0" w:tplc="185E2616">
      <w:lvlJc w:val="left"/>
      <w:lvlText w:val="%1."/>
      <w:numFmt w:val="decimal"/>
      <w:pPr>
        <w:ind w:hanging="360" w:left="1080"/>
      </w:pPr>
      <w:rPr>
        <w:rFonts w:hint="default"/>
      </w:rPr>
      <w:start w:val="1"/>
    </w:lvl>
    <w:lvl w:ilvl="1" w:tentative="true" w:tplc="04190019">
      <w:lvlJc w:val="left"/>
      <w:lvlText w:val="%2."/>
      <w:numFmt w:val="lowerLetter"/>
      <w:pPr>
        <w:ind w:hanging="360" w:left="1800"/>
      </w:pPr>
      <w:start w:val="1"/>
    </w:lvl>
    <w:lvl w:ilvl="2" w:tentative="true" w:tplc="0419001B">
      <w:lvlJc w:val="right"/>
      <w:lvlText w:val="%3."/>
      <w:numFmt w:val="lowerRoman"/>
      <w:pPr>
        <w:ind w:hanging="180" w:left="2520"/>
      </w:pPr>
      <w:start w:val="1"/>
    </w:lvl>
    <w:lvl w:ilvl="3" w:tentative="true" w:tplc="0419000F">
      <w:lvlJc w:val="left"/>
      <w:lvlText w:val="%4."/>
      <w:numFmt w:val="decimal"/>
      <w:pPr>
        <w:ind w:hanging="360" w:left="3240"/>
      </w:pPr>
      <w:start w:val="1"/>
    </w:lvl>
    <w:lvl w:ilvl="4" w:tentative="true" w:tplc="04190019">
      <w:lvlJc w:val="left"/>
      <w:lvlText w:val="%5."/>
      <w:numFmt w:val="lowerLetter"/>
      <w:pPr>
        <w:ind w:hanging="360" w:left="3960"/>
      </w:pPr>
      <w:start w:val="1"/>
    </w:lvl>
    <w:lvl w:ilvl="5" w:tentative="true" w:tplc="0419001B">
      <w:lvlJc w:val="right"/>
      <w:lvlText w:val="%6."/>
      <w:numFmt w:val="lowerRoman"/>
      <w:pPr>
        <w:ind w:hanging="180" w:left="4680"/>
      </w:pPr>
      <w:start w:val="1"/>
    </w:lvl>
    <w:lvl w:ilvl="6" w:tentative="true" w:tplc="0419000F">
      <w:lvlJc w:val="left"/>
      <w:lvlText w:val="%7."/>
      <w:numFmt w:val="decimal"/>
      <w:pPr>
        <w:ind w:hanging="360" w:left="5400"/>
      </w:pPr>
      <w:start w:val="1"/>
    </w:lvl>
    <w:lvl w:ilvl="7" w:tentative="true" w:tplc="04190019">
      <w:lvlJc w:val="left"/>
      <w:lvlText w:val="%8."/>
      <w:numFmt w:val="lowerLetter"/>
      <w:pPr>
        <w:ind w:hanging="360" w:left="6120"/>
      </w:pPr>
      <w:start w:val="1"/>
    </w:lvl>
    <w:lvl w:ilvl="8" w:tentative="true" w:tplc="0419001B">
      <w:lvlJc w:val="right"/>
      <w:lvlText w:val="%9."/>
      <w:numFmt w:val="lowerRoman"/>
      <w:pPr>
        <w:ind w:hanging="180" w:left="6840"/>
      </w:pPr>
      <w:start w:val="1"/>
    </w:lvl>
  </w:abstractNum>
  <w:abstractNum w:abstractNumId="34">
    <w:multiLevelType w:val="hybridMultilevel"/>
    <w:lvl w:ilvl="0" w:tplc="F5CA0036">
      <w:lvlJc w:val="left"/>
      <w:lvlText w:val="%1."/>
      <w:numFmt w:val="decimal"/>
      <w:pPr>
        <w:ind w:hanging="360" w:left="1620"/>
      </w:pPr>
      <w:rPr>
        <w:rFonts w:hint="default"/>
      </w:rPr>
      <w:start w:val="4"/>
    </w:lvl>
    <w:lvl w:ilvl="1" w:tentative="true" w:tplc="04190019">
      <w:lvlJc w:val="left"/>
      <w:lvlText w:val="%2."/>
      <w:numFmt w:val="lowerLetter"/>
      <w:pPr>
        <w:ind w:hanging="360" w:left="2340"/>
      </w:pPr>
      <w:start w:val="1"/>
    </w:lvl>
    <w:lvl w:ilvl="2" w:tentative="true" w:tplc="0419001B">
      <w:lvlJc w:val="right"/>
      <w:lvlText w:val="%3."/>
      <w:numFmt w:val="lowerRoman"/>
      <w:pPr>
        <w:ind w:hanging="180" w:left="3060"/>
      </w:pPr>
      <w:start w:val="1"/>
    </w:lvl>
    <w:lvl w:ilvl="3" w:tentative="true" w:tplc="0419000F">
      <w:lvlJc w:val="left"/>
      <w:lvlText w:val="%4."/>
      <w:numFmt w:val="decimal"/>
      <w:pPr>
        <w:ind w:hanging="360" w:left="3780"/>
      </w:pPr>
      <w:start w:val="1"/>
    </w:lvl>
    <w:lvl w:ilvl="4" w:tentative="true" w:tplc="04190019">
      <w:lvlJc w:val="left"/>
      <w:lvlText w:val="%5."/>
      <w:numFmt w:val="lowerLetter"/>
      <w:pPr>
        <w:ind w:hanging="360" w:left="4500"/>
      </w:pPr>
      <w:start w:val="1"/>
    </w:lvl>
    <w:lvl w:ilvl="5" w:tentative="true" w:tplc="0419001B">
      <w:lvlJc w:val="right"/>
      <w:lvlText w:val="%6."/>
      <w:numFmt w:val="lowerRoman"/>
      <w:pPr>
        <w:ind w:hanging="180" w:left="5220"/>
      </w:pPr>
      <w:start w:val="1"/>
    </w:lvl>
    <w:lvl w:ilvl="6" w:tentative="true" w:tplc="0419000F">
      <w:lvlJc w:val="left"/>
      <w:lvlText w:val="%7."/>
      <w:numFmt w:val="decimal"/>
      <w:pPr>
        <w:ind w:hanging="360" w:left="5940"/>
      </w:pPr>
      <w:start w:val="1"/>
    </w:lvl>
    <w:lvl w:ilvl="7" w:tentative="true" w:tplc="04190019">
      <w:lvlJc w:val="left"/>
      <w:lvlText w:val="%8."/>
      <w:numFmt w:val="lowerLetter"/>
      <w:pPr>
        <w:ind w:hanging="360" w:left="6660"/>
      </w:pPr>
      <w:start w:val="1"/>
    </w:lvl>
    <w:lvl w:ilvl="8" w:tentative="true" w:tplc="0419001B">
      <w:lvlJc w:val="right"/>
      <w:lvlText w:val="%9."/>
      <w:numFmt w:val="lowerRoman"/>
      <w:pPr>
        <w:ind w:hanging="180" w:left="7380"/>
      </w:pPr>
      <w:start w:val="1"/>
    </w:lvl>
  </w:abstractNum>
  <w:abstractNum w:abstractNumId="35">
    <w:multiLevelType w:val="hybridMultilevel"/>
    <w:lvl w:ilvl="0" w:tplc="6010AA46">
      <w:lvlJc w:val="left"/>
      <w:lvlText w:val="%1."/>
      <w:numFmt w:val="decimal"/>
      <w:pPr>
        <w:ind w:hanging="360" w:left="2160"/>
      </w:pPr>
      <w:rPr>
        <w:rFonts w:hint="default"/>
      </w:rPr>
      <w:start w:val="4"/>
    </w:lvl>
    <w:lvl w:ilvl="1" w:tentative="true" w:tplc="04190019">
      <w:lvlJc w:val="left"/>
      <w:lvlText w:val="%2."/>
      <w:numFmt w:val="lowerLetter"/>
      <w:pPr>
        <w:ind w:hanging="360" w:left="2880"/>
      </w:pPr>
      <w:start w:val="1"/>
    </w:lvl>
    <w:lvl w:ilvl="2" w:tentative="true" w:tplc="0419001B">
      <w:lvlJc w:val="right"/>
      <w:lvlText w:val="%3."/>
      <w:numFmt w:val="lowerRoman"/>
      <w:pPr>
        <w:ind w:hanging="180" w:left="3600"/>
      </w:pPr>
      <w:start w:val="1"/>
    </w:lvl>
    <w:lvl w:ilvl="3" w:tentative="true" w:tplc="0419000F">
      <w:lvlJc w:val="left"/>
      <w:lvlText w:val="%4."/>
      <w:numFmt w:val="decimal"/>
      <w:pPr>
        <w:ind w:hanging="360" w:left="4320"/>
      </w:pPr>
      <w:start w:val="1"/>
    </w:lvl>
    <w:lvl w:ilvl="4" w:tentative="true" w:tplc="04190019">
      <w:lvlJc w:val="left"/>
      <w:lvlText w:val="%5."/>
      <w:numFmt w:val="lowerLetter"/>
      <w:pPr>
        <w:ind w:hanging="360" w:left="5040"/>
      </w:pPr>
      <w:start w:val="1"/>
    </w:lvl>
    <w:lvl w:ilvl="5" w:tentative="true" w:tplc="0419001B">
      <w:lvlJc w:val="right"/>
      <w:lvlText w:val="%6."/>
      <w:numFmt w:val="lowerRoman"/>
      <w:pPr>
        <w:ind w:hanging="180" w:left="5760"/>
      </w:pPr>
      <w:start w:val="1"/>
    </w:lvl>
    <w:lvl w:ilvl="6" w:tentative="true" w:tplc="0419000F">
      <w:lvlJc w:val="left"/>
      <w:lvlText w:val="%7."/>
      <w:numFmt w:val="decimal"/>
      <w:pPr>
        <w:ind w:hanging="360" w:left="6480"/>
      </w:pPr>
      <w:start w:val="1"/>
    </w:lvl>
    <w:lvl w:ilvl="7" w:tentative="true" w:tplc="04190019">
      <w:lvlJc w:val="left"/>
      <w:lvlText w:val="%8."/>
      <w:numFmt w:val="lowerLetter"/>
      <w:pPr>
        <w:ind w:hanging="360" w:left="7200"/>
      </w:pPr>
      <w:start w:val="1"/>
    </w:lvl>
    <w:lvl w:ilvl="8" w:tentative="true" w:tplc="0419001B">
      <w:lvlJc w:val="right"/>
      <w:lvlText w:val="%9."/>
      <w:numFmt w:val="lowerRoman"/>
      <w:pPr>
        <w:ind w:hanging="180" w:left="7920"/>
      </w:pPr>
      <w:start w:val="1"/>
    </w:lvl>
  </w:abstractNum>
  <w:abstractNum w:abstractNumId="36">
    <w:multiLevelType w:val="hybridMultilevel"/>
    <w:lvl w:ilvl="0" w:tplc="0419000F">
      <w:lvlJc w:val="left"/>
      <w:lvlText w:val="%1."/>
      <w:numFmt w:val="decimal"/>
      <w:pPr>
        <w:ind w:hanging="360" w:left="720"/>
      </w:pPr>
      <w:rPr>
        <w:rFonts w:hint="default"/>
      </w:rPr>
      <w:start w:val="1"/>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37">
    <w:multiLevelType w:val="hybridMultilevel"/>
    <w:lvl w:ilvl="0" w:tplc="6010AA46">
      <w:lvlJc w:val="left"/>
      <w:lvlText w:val="%1."/>
      <w:numFmt w:val="decimal"/>
      <w:pPr>
        <w:ind w:hanging="360" w:left="2160"/>
      </w:pPr>
      <w:rPr>
        <w:rFonts w:hint="default"/>
      </w:rPr>
      <w:start w:val="4"/>
    </w:lvl>
    <w:lvl w:ilvl="1" w:tentative="true" w:tplc="04190019">
      <w:lvlJc w:val="left"/>
      <w:lvlText w:val="%2."/>
      <w:numFmt w:val="lowerLetter"/>
      <w:pPr>
        <w:ind w:hanging="360" w:left="2880"/>
      </w:pPr>
      <w:start w:val="1"/>
    </w:lvl>
    <w:lvl w:ilvl="2" w:tentative="true" w:tplc="0419001B">
      <w:lvlJc w:val="right"/>
      <w:lvlText w:val="%3."/>
      <w:numFmt w:val="lowerRoman"/>
      <w:pPr>
        <w:ind w:hanging="180" w:left="3600"/>
      </w:pPr>
      <w:start w:val="1"/>
    </w:lvl>
    <w:lvl w:ilvl="3" w:tentative="true" w:tplc="0419000F">
      <w:lvlJc w:val="left"/>
      <w:lvlText w:val="%4."/>
      <w:numFmt w:val="decimal"/>
      <w:pPr>
        <w:ind w:hanging="360" w:left="4320"/>
      </w:pPr>
      <w:start w:val="1"/>
    </w:lvl>
    <w:lvl w:ilvl="4" w:tentative="true" w:tplc="04190019">
      <w:lvlJc w:val="left"/>
      <w:lvlText w:val="%5."/>
      <w:numFmt w:val="lowerLetter"/>
      <w:pPr>
        <w:ind w:hanging="360" w:left="5040"/>
      </w:pPr>
      <w:start w:val="1"/>
    </w:lvl>
    <w:lvl w:ilvl="5" w:tentative="true" w:tplc="0419001B">
      <w:lvlJc w:val="right"/>
      <w:lvlText w:val="%6."/>
      <w:numFmt w:val="lowerRoman"/>
      <w:pPr>
        <w:ind w:hanging="180" w:left="5760"/>
      </w:pPr>
      <w:start w:val="1"/>
    </w:lvl>
    <w:lvl w:ilvl="6" w:tentative="true" w:tplc="0419000F">
      <w:lvlJc w:val="left"/>
      <w:lvlText w:val="%7."/>
      <w:numFmt w:val="decimal"/>
      <w:pPr>
        <w:ind w:hanging="360" w:left="6480"/>
      </w:pPr>
      <w:start w:val="1"/>
    </w:lvl>
    <w:lvl w:ilvl="7" w:tentative="true" w:tplc="04190019">
      <w:lvlJc w:val="left"/>
      <w:lvlText w:val="%8."/>
      <w:numFmt w:val="lowerLetter"/>
      <w:pPr>
        <w:ind w:hanging="360" w:left="7200"/>
      </w:pPr>
      <w:start w:val="1"/>
    </w:lvl>
    <w:lvl w:ilvl="8" w:tentative="true" w:tplc="0419001B">
      <w:lvlJc w:val="right"/>
      <w:lvlText w:val="%9."/>
      <w:numFmt w:val="lowerRoman"/>
      <w:pPr>
        <w:ind w:hanging="180" w:left="7920"/>
      </w:pPr>
      <w:start w:val="1"/>
    </w:lvl>
  </w:abstractNum>
  <w:abstractNum w:abstractNumId="38">
    <w:multiLevelType w:val="hybridMultilevel"/>
    <w:lvl w:ilvl="0" w:tplc="E51C0F64">
      <w:lvlJc w:val="left"/>
      <w:lvlText w:val="%1."/>
      <w:numFmt w:val="decimal"/>
      <w:pPr>
        <w:ind w:hanging="360" w:left="383"/>
      </w:pPr>
      <w:rPr>
        <w:rFonts w:hint="default"/>
      </w:rPr>
      <w:start w:val="1"/>
    </w:lvl>
    <w:lvl w:ilvl="1" w:tentative="true" w:tplc="04190019">
      <w:lvlJc w:val="left"/>
      <w:lvlText w:val="%2."/>
      <w:numFmt w:val="lowerLetter"/>
      <w:pPr>
        <w:ind w:hanging="360" w:left="1103"/>
      </w:pPr>
      <w:start w:val="1"/>
    </w:lvl>
    <w:lvl w:ilvl="2" w:tentative="true" w:tplc="0419001B">
      <w:lvlJc w:val="right"/>
      <w:lvlText w:val="%3."/>
      <w:numFmt w:val="lowerRoman"/>
      <w:pPr>
        <w:ind w:hanging="180" w:left="1823"/>
      </w:pPr>
      <w:start w:val="1"/>
    </w:lvl>
    <w:lvl w:ilvl="3" w:tentative="true" w:tplc="0419000F">
      <w:lvlJc w:val="left"/>
      <w:lvlText w:val="%4."/>
      <w:numFmt w:val="decimal"/>
      <w:pPr>
        <w:ind w:hanging="360" w:left="2543"/>
      </w:pPr>
      <w:start w:val="1"/>
    </w:lvl>
    <w:lvl w:ilvl="4" w:tentative="true" w:tplc="04190019">
      <w:lvlJc w:val="left"/>
      <w:lvlText w:val="%5."/>
      <w:numFmt w:val="lowerLetter"/>
      <w:pPr>
        <w:ind w:hanging="360" w:left="3263"/>
      </w:pPr>
      <w:start w:val="1"/>
    </w:lvl>
    <w:lvl w:ilvl="5" w:tentative="true" w:tplc="0419001B">
      <w:lvlJc w:val="right"/>
      <w:lvlText w:val="%6."/>
      <w:numFmt w:val="lowerRoman"/>
      <w:pPr>
        <w:ind w:hanging="180" w:left="3983"/>
      </w:pPr>
      <w:start w:val="1"/>
    </w:lvl>
    <w:lvl w:ilvl="6" w:tentative="true" w:tplc="0419000F">
      <w:lvlJc w:val="left"/>
      <w:lvlText w:val="%7."/>
      <w:numFmt w:val="decimal"/>
      <w:pPr>
        <w:ind w:hanging="360" w:left="4703"/>
      </w:pPr>
      <w:start w:val="1"/>
    </w:lvl>
    <w:lvl w:ilvl="7" w:tentative="true" w:tplc="04190019">
      <w:lvlJc w:val="left"/>
      <w:lvlText w:val="%8."/>
      <w:numFmt w:val="lowerLetter"/>
      <w:pPr>
        <w:ind w:hanging="360" w:left="5423"/>
      </w:pPr>
      <w:start w:val="1"/>
    </w:lvl>
    <w:lvl w:ilvl="8" w:tentative="true" w:tplc="0419001B">
      <w:lvlJc w:val="right"/>
      <w:lvlText w:val="%9."/>
      <w:numFmt w:val="lowerRoman"/>
      <w:pPr>
        <w:ind w:hanging="180" w:left="6143"/>
      </w:pPr>
      <w:start w:val="1"/>
    </w:lvl>
  </w:abstractNum>
  <w:abstractNum w:abstractNumId="39">
    <w:multiLevelType w:val="hybridMultilevel"/>
    <w:lvl w:ilvl="0" w:tplc="0419000F">
      <w:lvlJc w:val="left"/>
      <w:lvlText w:val="%1."/>
      <w:numFmt w:val="decimal"/>
      <w:pPr>
        <w:ind w:hanging="360" w:left="720"/>
      </w:pPr>
      <w:rPr>
        <w:rFonts w:hint="default"/>
      </w:rPr>
      <w:start w:val="10"/>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40">
    <w:multiLevelType w:val="hybridMultilevel"/>
    <w:lvl w:ilvl="0" w:tplc="091E1402">
      <w:lvlJc w:val="left"/>
      <w:lvlText w:val="%1"/>
      <w:numFmt w:val="decimal"/>
      <w:pPr>
        <w:ind w:hanging="360" w:left="720"/>
      </w:pPr>
      <w:rPr>
        <w:rFonts w:hint="default"/>
      </w:rPr>
      <w:start w:val="9"/>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41">
    <w:multiLevelType w:val="hybridMultilevel"/>
    <w:lvl w:ilvl="0" w:tplc="0419000F">
      <w:lvlJc w:val="left"/>
      <w:lvlText w:val="%1."/>
      <w:numFmt w:val="decimal"/>
      <w:pPr>
        <w:ind w:hanging="360" w:left="720"/>
      </w:pPr>
      <w:rPr>
        <w:rFonts w:hint="default"/>
      </w:rPr>
      <w:start w:val="8"/>
    </w:lvl>
    <w:lvl w:ilvl="1" w:tentative="true" w:tplc="04190019">
      <w:lvlJc w:val="left"/>
      <w:lvlText w:val="%2."/>
      <w:numFmt w:val="lowerLetter"/>
      <w:pPr>
        <w:ind w:hanging="360" w:left="1440"/>
      </w:pPr>
      <w:start w:val="1"/>
    </w:lvl>
    <w:lvl w:ilvl="2" w:tentative="true" w:tplc="0419001B">
      <w:lvlJc w:val="right"/>
      <w:lvlText w:val="%3."/>
      <w:numFmt w:val="lowerRoman"/>
      <w:pPr>
        <w:ind w:hanging="180" w:left="2160"/>
      </w:pPr>
      <w:start w:val="1"/>
    </w:lvl>
    <w:lvl w:ilvl="3" w:tentative="true" w:tplc="0419000F">
      <w:lvlJc w:val="left"/>
      <w:lvlText w:val="%4."/>
      <w:numFmt w:val="decimal"/>
      <w:pPr>
        <w:ind w:hanging="360" w:left="2880"/>
      </w:pPr>
      <w:start w:val="1"/>
    </w:lvl>
    <w:lvl w:ilvl="4" w:tentative="true" w:tplc="04190019">
      <w:lvlJc w:val="left"/>
      <w:lvlText w:val="%5."/>
      <w:numFmt w:val="lowerLetter"/>
      <w:pPr>
        <w:ind w:hanging="360" w:left="3600"/>
      </w:pPr>
      <w:start w:val="1"/>
    </w:lvl>
    <w:lvl w:ilvl="5" w:tentative="true" w:tplc="0419001B">
      <w:lvlJc w:val="right"/>
      <w:lvlText w:val="%6."/>
      <w:numFmt w:val="lowerRoman"/>
      <w:pPr>
        <w:ind w:hanging="180" w:left="4320"/>
      </w:pPr>
      <w:start w:val="1"/>
    </w:lvl>
    <w:lvl w:ilvl="6" w:tentative="true" w:tplc="0419000F">
      <w:lvlJc w:val="left"/>
      <w:lvlText w:val="%7."/>
      <w:numFmt w:val="decimal"/>
      <w:pPr>
        <w:ind w:hanging="360" w:left="5040"/>
      </w:pPr>
      <w:start w:val="1"/>
    </w:lvl>
    <w:lvl w:ilvl="7" w:tentative="true" w:tplc="04190019">
      <w:lvlJc w:val="left"/>
      <w:lvlText w:val="%8."/>
      <w:numFmt w:val="lowerLetter"/>
      <w:pPr>
        <w:ind w:hanging="360" w:left="5760"/>
      </w:pPr>
      <w:start w:val="1"/>
    </w:lvl>
    <w:lvl w:ilvl="8" w:tentative="true" w:tplc="0419001B">
      <w:lvlJc w:val="right"/>
      <w:lvlText w:val="%9."/>
      <w:numFmt w:val="lowerRoman"/>
      <w:pPr>
        <w:ind w:hanging="180" w:left="6480"/>
      </w:pPr>
      <w:start w:val="1"/>
    </w:lvl>
  </w:abstractNum>
  <w:abstractNum w:abstractNumId="42">
    <w:multiLevelType w:val="hybridMultilevel"/>
    <w:lvl w:ilvl="0" w:tplc="F998C488">
      <w:lvlJc w:val="left"/>
      <w:lvlText w:val="%1."/>
      <w:numFmt w:val="decimal"/>
      <w:pPr>
        <w:ind w:hanging="360" w:left="900"/>
      </w:pPr>
      <w:rPr>
        <w:rFonts w:hint="default"/>
      </w:rPr>
      <w:start w:val="4"/>
    </w:lvl>
    <w:lvl w:ilvl="1" w:tplc="04190019">
      <w:lvlJc w:val="left"/>
      <w:lvlText w:val="%2."/>
      <w:numFmt w:val="lowerLetter"/>
      <w:pPr>
        <w:ind w:hanging="360" w:left="1620"/>
      </w:pPr>
      <w:start w:val="1"/>
    </w:lvl>
    <w:lvl w:ilvl="2" w:tentative="true" w:tplc="0419001B">
      <w:lvlJc w:val="right"/>
      <w:lvlText w:val="%3."/>
      <w:numFmt w:val="lowerRoman"/>
      <w:pPr>
        <w:ind w:hanging="180" w:left="2340"/>
      </w:pPr>
      <w:start w:val="1"/>
    </w:lvl>
    <w:lvl w:ilvl="3" w:tentative="true" w:tplc="0419000F">
      <w:lvlJc w:val="left"/>
      <w:lvlText w:val="%4."/>
      <w:numFmt w:val="decimal"/>
      <w:pPr>
        <w:ind w:hanging="360" w:left="3060"/>
      </w:pPr>
      <w:start w:val="1"/>
    </w:lvl>
    <w:lvl w:ilvl="4" w:tentative="true" w:tplc="04190019">
      <w:lvlJc w:val="left"/>
      <w:lvlText w:val="%5."/>
      <w:numFmt w:val="lowerLetter"/>
      <w:pPr>
        <w:ind w:hanging="360" w:left="3780"/>
      </w:pPr>
      <w:start w:val="1"/>
    </w:lvl>
    <w:lvl w:ilvl="5" w:tentative="true" w:tplc="0419001B">
      <w:lvlJc w:val="right"/>
      <w:lvlText w:val="%6."/>
      <w:numFmt w:val="lowerRoman"/>
      <w:pPr>
        <w:ind w:hanging="180" w:left="4500"/>
      </w:pPr>
      <w:start w:val="1"/>
    </w:lvl>
    <w:lvl w:ilvl="6" w:tentative="true" w:tplc="0419000F">
      <w:lvlJc w:val="left"/>
      <w:lvlText w:val="%7."/>
      <w:numFmt w:val="decimal"/>
      <w:pPr>
        <w:ind w:hanging="360" w:left="5220"/>
      </w:pPr>
      <w:start w:val="1"/>
    </w:lvl>
    <w:lvl w:ilvl="7" w:tentative="true" w:tplc="04190019">
      <w:lvlJc w:val="left"/>
      <w:lvlText w:val="%8."/>
      <w:numFmt w:val="lowerLetter"/>
      <w:pPr>
        <w:ind w:hanging="360" w:left="5940"/>
      </w:pPr>
      <w:start w:val="1"/>
    </w:lvl>
    <w:lvl w:ilvl="8" w:tentative="true" w:tplc="0419001B">
      <w:lvlJc w:val="right"/>
      <w:lvlText w:val="%9."/>
      <w:numFmt w:val="lowerRoman"/>
      <w:pPr>
        <w:ind w:hanging="180" w:left="6660"/>
      </w:pPr>
      <w:start w:val="1"/>
    </w:lvl>
  </w:abstractNum>
  <w:abstractNum w:abstractNumId="43">
    <w:multiLevelType w:val="hybridMultilevel"/>
    <w:lvl w:ilvl="0" w:tplc="1CD4551E">
      <w:lvlJc w:val="left"/>
      <w:lvlText w:val="%1."/>
      <w:numFmt w:val="decimal"/>
      <w:pPr>
        <w:ind w:hanging="360" w:left="900"/>
      </w:pPr>
      <w:rPr>
        <w:rFonts w:hint="default"/>
      </w:rPr>
      <w:start w:val="7"/>
    </w:lvl>
    <w:lvl w:ilvl="1" w:tentative="true" w:tplc="04190019">
      <w:lvlJc w:val="left"/>
      <w:lvlText w:val="%2."/>
      <w:numFmt w:val="lowerLetter"/>
      <w:pPr>
        <w:ind w:hanging="360" w:left="1620"/>
      </w:pPr>
      <w:start w:val="1"/>
    </w:lvl>
    <w:lvl w:ilvl="2" w:tentative="true" w:tplc="0419001B">
      <w:lvlJc w:val="right"/>
      <w:lvlText w:val="%3."/>
      <w:numFmt w:val="lowerRoman"/>
      <w:pPr>
        <w:ind w:hanging="180" w:left="2340"/>
      </w:pPr>
      <w:start w:val="1"/>
    </w:lvl>
    <w:lvl w:ilvl="3" w:tentative="true" w:tplc="0419000F">
      <w:lvlJc w:val="left"/>
      <w:lvlText w:val="%4."/>
      <w:numFmt w:val="decimal"/>
      <w:pPr>
        <w:ind w:hanging="360" w:left="3060"/>
      </w:pPr>
      <w:start w:val="1"/>
    </w:lvl>
    <w:lvl w:ilvl="4" w:tentative="true" w:tplc="04190019">
      <w:lvlJc w:val="left"/>
      <w:lvlText w:val="%5."/>
      <w:numFmt w:val="lowerLetter"/>
      <w:pPr>
        <w:ind w:hanging="360" w:left="3780"/>
      </w:pPr>
      <w:start w:val="1"/>
    </w:lvl>
    <w:lvl w:ilvl="5" w:tentative="true" w:tplc="0419001B">
      <w:lvlJc w:val="right"/>
      <w:lvlText w:val="%6."/>
      <w:numFmt w:val="lowerRoman"/>
      <w:pPr>
        <w:ind w:hanging="180" w:left="4500"/>
      </w:pPr>
      <w:start w:val="1"/>
    </w:lvl>
    <w:lvl w:ilvl="6" w:tentative="true" w:tplc="0419000F">
      <w:lvlJc w:val="left"/>
      <w:lvlText w:val="%7."/>
      <w:numFmt w:val="decimal"/>
      <w:pPr>
        <w:ind w:hanging="360" w:left="5220"/>
      </w:pPr>
      <w:start w:val="1"/>
    </w:lvl>
    <w:lvl w:ilvl="7" w:tentative="true" w:tplc="04190019">
      <w:lvlJc w:val="left"/>
      <w:lvlText w:val="%8."/>
      <w:numFmt w:val="lowerLetter"/>
      <w:pPr>
        <w:ind w:hanging="360" w:left="5940"/>
      </w:pPr>
      <w:start w:val="1"/>
    </w:lvl>
    <w:lvl w:ilvl="8" w:tentative="true" w:tplc="0419001B">
      <w:lvlJc w:val="right"/>
      <w:lvlText w:val="%9."/>
      <w:numFmt w:val="lowerRoman"/>
      <w:pPr>
        <w:ind w:hanging="180" w:left="6660"/>
      </w:pPr>
      <w:start w:val="1"/>
    </w:lvl>
  </w:abstractNum>
  <w:abstractNum w:abstractNumId="44">
    <w:multiLevelType w:val="hybridMultilevel"/>
    <w:lvl w:ilvl="0" w:tplc="1B981508">
      <w:lvlJc w:val="left"/>
      <w:lvlText w:val="%1."/>
      <w:numFmt w:val="decimal"/>
      <w:pPr>
        <w:ind w:hanging="360" w:left="600"/>
      </w:pPr>
      <w:rPr>
        <w:rFonts w:hint="default"/>
      </w:rPr>
      <w:start w:val="1"/>
    </w:lvl>
    <w:lvl w:ilvl="1" w:tentative="true" w:tplc="04190019">
      <w:lvlJc w:val="left"/>
      <w:lvlText w:val="%2."/>
      <w:numFmt w:val="lowerLetter"/>
      <w:pPr>
        <w:ind w:hanging="360" w:left="1320"/>
      </w:pPr>
      <w:start w:val="1"/>
    </w:lvl>
    <w:lvl w:ilvl="2" w:tentative="true" w:tplc="0419001B">
      <w:lvlJc w:val="right"/>
      <w:lvlText w:val="%3."/>
      <w:numFmt w:val="lowerRoman"/>
      <w:pPr>
        <w:ind w:hanging="180" w:left="2040"/>
      </w:pPr>
      <w:start w:val="1"/>
    </w:lvl>
    <w:lvl w:ilvl="3" w:tentative="true" w:tplc="0419000F">
      <w:lvlJc w:val="left"/>
      <w:lvlText w:val="%4."/>
      <w:numFmt w:val="decimal"/>
      <w:pPr>
        <w:ind w:hanging="360" w:left="2760"/>
      </w:pPr>
      <w:start w:val="1"/>
    </w:lvl>
    <w:lvl w:ilvl="4" w:tentative="true" w:tplc="04190019">
      <w:lvlJc w:val="left"/>
      <w:lvlText w:val="%5."/>
      <w:numFmt w:val="lowerLetter"/>
      <w:pPr>
        <w:ind w:hanging="360" w:left="3480"/>
      </w:pPr>
      <w:start w:val="1"/>
    </w:lvl>
    <w:lvl w:ilvl="5" w:tentative="true" w:tplc="0419001B">
      <w:lvlJc w:val="right"/>
      <w:lvlText w:val="%6."/>
      <w:numFmt w:val="lowerRoman"/>
      <w:pPr>
        <w:ind w:hanging="180" w:left="4200"/>
      </w:pPr>
      <w:start w:val="1"/>
    </w:lvl>
    <w:lvl w:ilvl="6" w:tentative="true" w:tplc="0419000F">
      <w:lvlJc w:val="left"/>
      <w:lvlText w:val="%7."/>
      <w:numFmt w:val="decimal"/>
      <w:pPr>
        <w:ind w:hanging="360" w:left="4920"/>
      </w:pPr>
      <w:start w:val="1"/>
    </w:lvl>
    <w:lvl w:ilvl="7" w:tentative="true" w:tplc="04190019">
      <w:lvlJc w:val="left"/>
      <w:lvlText w:val="%8."/>
      <w:numFmt w:val="lowerLetter"/>
      <w:pPr>
        <w:ind w:hanging="360" w:left="5640"/>
      </w:pPr>
      <w:start w:val="1"/>
    </w:lvl>
    <w:lvl w:ilvl="8" w:tentative="true" w:tplc="0419001B">
      <w:lvlJc w:val="right"/>
      <w:lvlText w:val="%9."/>
      <w:numFmt w:val="lowerRoman"/>
      <w:pPr>
        <w:ind w:hanging="180" w:left="6360"/>
      </w:pPr>
      <w:start w:val="1"/>
    </w:lvl>
  </w:abstractNum>
  <w:abstractNum w:abstractNumId="45">
    <w:multiLevelType w:val="hybridMultilevel"/>
    <w:lvl w:ilvl="0" w:tplc="5E74F296">
      <w:lvlJc w:val="left"/>
      <w:lvlText w:val="%1."/>
      <w:numFmt w:val="decimal"/>
      <w:pPr>
        <w:tabs>
          <w:tab w:val="num" w:pos="900"/>
        </w:tabs>
        <w:ind w:hanging="360" w:left="900"/>
      </w:pPr>
      <w:rPr>
        <w:rFonts w:hint="default" w:cs="Times New Roman"/>
      </w:rPr>
      <w:start w:val="4"/>
    </w:lvl>
    <w:lvl w:ilvl="1" w:tentative="true" w:tplc="04190019">
      <w:lvlJc w:val="left"/>
      <w:lvlText w:val="%2."/>
      <w:numFmt w:val="lowerLetter"/>
      <w:pPr>
        <w:tabs>
          <w:tab w:val="num" w:pos="1620"/>
        </w:tabs>
        <w:ind w:hanging="360" w:left="1620"/>
      </w:pPr>
      <w:rPr>
        <w:rFonts w:cs="Times New Roman"/>
      </w:rPr>
      <w:start w:val="1"/>
    </w:lvl>
    <w:lvl w:ilvl="2" w:tentative="true" w:tplc="0419001B">
      <w:lvlJc w:val="right"/>
      <w:lvlText w:val="%3."/>
      <w:numFmt w:val="lowerRoman"/>
      <w:pPr>
        <w:tabs>
          <w:tab w:val="num" w:pos="2340"/>
        </w:tabs>
        <w:ind w:hanging="180" w:left="2340"/>
      </w:pPr>
      <w:rPr>
        <w:rFonts w:cs="Times New Roman"/>
      </w:rPr>
      <w:start w:val="1"/>
    </w:lvl>
    <w:lvl w:ilvl="3" w:tentative="true" w:tplc="0419000F">
      <w:lvlJc w:val="left"/>
      <w:lvlText w:val="%4."/>
      <w:numFmt w:val="decimal"/>
      <w:pPr>
        <w:tabs>
          <w:tab w:val="num" w:pos="3060"/>
        </w:tabs>
        <w:ind w:hanging="360" w:left="3060"/>
      </w:pPr>
      <w:rPr>
        <w:rFonts w:cs="Times New Roman"/>
      </w:rPr>
      <w:start w:val="1"/>
    </w:lvl>
    <w:lvl w:ilvl="4" w:tentative="true" w:tplc="04190019">
      <w:lvlJc w:val="left"/>
      <w:lvlText w:val="%5."/>
      <w:numFmt w:val="lowerLetter"/>
      <w:pPr>
        <w:tabs>
          <w:tab w:val="num" w:pos="3780"/>
        </w:tabs>
        <w:ind w:hanging="360" w:left="3780"/>
      </w:pPr>
      <w:rPr>
        <w:rFonts w:cs="Times New Roman"/>
      </w:rPr>
      <w:start w:val="1"/>
    </w:lvl>
    <w:lvl w:ilvl="5" w:tentative="true" w:tplc="0419001B">
      <w:lvlJc w:val="right"/>
      <w:lvlText w:val="%6."/>
      <w:numFmt w:val="lowerRoman"/>
      <w:pPr>
        <w:tabs>
          <w:tab w:val="num" w:pos="4500"/>
        </w:tabs>
        <w:ind w:hanging="180" w:left="4500"/>
      </w:pPr>
      <w:rPr>
        <w:rFonts w:cs="Times New Roman"/>
      </w:rPr>
      <w:start w:val="1"/>
    </w:lvl>
    <w:lvl w:ilvl="6" w:tentative="true" w:tplc="0419000F">
      <w:lvlJc w:val="left"/>
      <w:lvlText w:val="%7."/>
      <w:numFmt w:val="decimal"/>
      <w:pPr>
        <w:tabs>
          <w:tab w:val="num" w:pos="5220"/>
        </w:tabs>
        <w:ind w:hanging="360" w:left="5220"/>
      </w:pPr>
      <w:rPr>
        <w:rFonts w:cs="Times New Roman"/>
      </w:rPr>
      <w:start w:val="1"/>
    </w:lvl>
    <w:lvl w:ilvl="7" w:tentative="true" w:tplc="04190019">
      <w:lvlJc w:val="left"/>
      <w:lvlText w:val="%8."/>
      <w:numFmt w:val="lowerLetter"/>
      <w:pPr>
        <w:tabs>
          <w:tab w:val="num" w:pos="5940"/>
        </w:tabs>
        <w:ind w:hanging="360" w:left="5940"/>
      </w:pPr>
      <w:rPr>
        <w:rFonts w:cs="Times New Roman"/>
      </w:rPr>
      <w:start w:val="1"/>
    </w:lvl>
    <w:lvl w:ilvl="8" w:tentative="true" w:tplc="0419001B">
      <w:lvlJc w:val="right"/>
      <w:lvlText w:val="%9."/>
      <w:numFmt w:val="lowerRoman"/>
      <w:pPr>
        <w:tabs>
          <w:tab w:val="num" w:pos="6660"/>
        </w:tabs>
        <w:ind w:hanging="180" w:left="6660"/>
      </w:pPr>
      <w:rPr>
        <w:rFonts w:cs="Times New Roman"/>
      </w:rPr>
      <w:start w:val="1"/>
    </w:lvl>
  </w:abstractNum>
  <w:num w:numId="1">
    <w:abstractNumId w:val="2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num>
  <w:num w:numId="6">
    <w:abstractNumId w:val="42"/>
  </w:num>
  <w:num w:numId="7">
    <w:abstractNumId w:val="4"/>
  </w:num>
  <w:num w:numId="8">
    <w:abstractNumId w:val="10"/>
  </w:num>
  <w:num w:numId="9">
    <w:abstractNumId w:val="9"/>
  </w:num>
  <w:num w:numId="10">
    <w:abstractNumId w:val="24"/>
  </w:num>
  <w:num w:numId="11">
    <w:abstractNumId w:val="12"/>
  </w:num>
  <w:num w:numId="12">
    <w:abstractNumId w:val="15"/>
  </w:num>
  <w:num w:numId="13">
    <w:abstractNumId w:val="37"/>
  </w:num>
  <w:num w:numId="14">
    <w:abstractNumId w:val="26"/>
  </w:num>
  <w:num w:numId="15">
    <w:abstractNumId w:val="34"/>
  </w:num>
  <w:num w:numId="1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8"/>
  </w:num>
  <w:num w:numId="19">
    <w:abstractNumId w:val="30"/>
  </w:num>
  <w:num w:numId="20">
    <w:abstractNumId w:val="35"/>
  </w:num>
  <w:num w:numId="21">
    <w:abstractNumId w:val="20"/>
  </w:num>
  <w:num w:numId="22">
    <w:abstractNumId w:val="29"/>
  </w:num>
  <w:num w:numId="23">
    <w:abstractNumId w:val="14"/>
  </w:num>
  <w:num w:numId="24">
    <w:abstractNumId w:val="16"/>
  </w:num>
  <w:num w:numId="25">
    <w:abstractNumId w:val="11"/>
  </w:num>
  <w:num w:numId="26">
    <w:abstractNumId w:val="2"/>
  </w:num>
  <w:num w:numId="27">
    <w:abstractNumId w:val="23"/>
  </w:num>
  <w:num w:numId="28">
    <w:abstractNumId w:val="27"/>
  </w:num>
  <w:num w:numId="29">
    <w:abstractNumId w:val="8"/>
  </w:num>
  <w:num w:numId="30">
    <w:abstractNumId w:val="43"/>
  </w:num>
  <w:num w:numId="31">
    <w:abstractNumId w:val="6"/>
  </w:num>
  <w:num w:numId="32">
    <w:abstractNumId w:val="41"/>
  </w:num>
  <w:num w:numId="33">
    <w:abstractNumId w:val="31"/>
  </w:num>
  <w:num w:numId="34">
    <w:abstractNumId w:val="39"/>
  </w:num>
  <w:num w:numId="35">
    <w:abstractNumId w:val="22"/>
  </w:num>
  <w:num w:numId="36">
    <w:abstractNumId w:val="28"/>
  </w:num>
  <w:num w:numId="37">
    <w:abstractNumId w:val="1"/>
  </w:num>
  <w:num w:numId="38">
    <w:abstractNumId w:val="3"/>
  </w:num>
  <w:num w:numId="39">
    <w:abstractNumId w:val="40"/>
  </w:num>
  <w:num w:numId="40">
    <w:abstractNumId w:val="5"/>
  </w:num>
  <w:num w:numId="41">
    <w:abstractNumId w:val="17"/>
  </w:num>
  <w:num w:numId="42">
    <w:abstractNumId w:val="0"/>
  </w:num>
  <w:num w:numId="43">
    <w:abstractNumId w:val="13"/>
  </w:num>
  <w:num w:numId="44">
    <w:abstractNumId w:val="18"/>
  </w:num>
  <w:num w:numId="45">
    <w:abstractNumId w:val="36"/>
  </w:num>
  <w:num w:numId="46">
    <w:abstractNumId w:val="19"/>
  </w:num>
  <w:num w:numId="47">
    <w:abstractNumId w:val="44"/>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a" w:default="1">
    <w:name w:val="Normal"/>
    <w:qFormat/>
    <w:rPr>
      <w:sz w:val="24"/>
    </w:rPr>
  </w:style>
  <w:style w:type="paragraph" w:styleId="1">
    <w:name w:val="heading 1"/>
    <w:basedOn w:val="a"/>
    <w:next w:val="a"/>
    <w:link w:val="10"/>
    <w:qFormat/>
    <w:pPr>
      <w:keepNext w:val="true"/>
      <w:jc w:val="center"/>
      <w:outlineLvl w:val="0"/>
    </w:pPr>
    <w:rPr>
      <w:sz w:val="32"/>
    </w:rPr>
  </w:style>
  <w:style w:type="paragraph" w:styleId="2">
    <w:name w:val="heading 2"/>
    <w:basedOn w:val="a"/>
    <w:next w:val="a"/>
    <w:link w:val="20"/>
    <w:uiPriority w:val="99"/>
    <w:qFormat/>
    <w:pPr>
      <w:keepNext w:val="true"/>
      <w:jc w:val="center"/>
      <w:outlineLvl w:val="1"/>
    </w:pPr>
    <w:rPr>
      <w:rFonts w:ascii="Roman" w:hAnsi="Roman"/>
      <w:b/>
      <w:sz w:val="32"/>
    </w:rPr>
  </w:style>
  <w:style w:type="paragraph" w:styleId="3">
    <w:name w:val="heading 3"/>
    <w:basedOn w:val="a"/>
    <w:link w:val="30"/>
    <w:uiPriority w:val="99"/>
    <w:qFormat/>
    <w:pPr>
      <w:spacing w:line="240" w:lineRule="atLeast"/>
      <w:jc w:val="center"/>
      <w:outlineLvl w:val="2"/>
    </w:pPr>
    <w:rPr>
      <w:b/>
      <w:caps/>
      <w:sz w:val="28"/>
    </w:rPr>
  </w:style>
  <w:style w:type="paragraph" w:styleId="4">
    <w:name w:val="heading 4"/>
    <w:basedOn w:val="3"/>
    <w:next w:val="a"/>
    <w:link w:val="40"/>
    <w:uiPriority w:val="99"/>
    <w:qFormat/>
    <w:pPr>
      <w:widowControl w:val="false"/>
      <w:spacing w:line="240" w:lineRule="auto"/>
      <w:jc w:val="both"/>
      <w:outlineLvl w:val="3"/>
    </w:pPr>
    <w:rPr>
      <w:rFonts w:ascii="Arial" w:hAnsi="Arial" w:cs="Arial"/>
      <w:b w:val="0"/>
      <w:caps w:val="0"/>
      <w:sz w:val="24"/>
      <w:szCs w:val="24"/>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left w:w="108" w:type="dxa"/>
        <w:top w:w="0" w:type="dxa"/>
        <w:right w:w="108" w:type="dxa"/>
        <w:bottom w:w="0" w:type="dxa"/>
      </w:tblCellMar>
    </w:tblPr>
  </w:style>
  <w:style w:type="numbering" w:styleId="a2" w:default="1">
    <w:name w:val="No List"/>
    <w:uiPriority w:val="99"/>
    <w:semiHidden/>
    <w:unhideWhenUsed/>
  </w:style>
  <w:style w:type="character" w:styleId="10" w:customStyle="1">
    <w:name w:val="Заголовок 1 Знак"/>
    <w:basedOn w:val="a0"/>
    <w:link w:val="1"/>
    <w:rPr>
      <w:sz w:val="32"/>
    </w:rPr>
  </w:style>
  <w:style w:type="character" w:styleId="20" w:customStyle="1">
    <w:name w:val="Заголовок 2 Знак"/>
    <w:basedOn w:val="a0"/>
    <w:link w:val="2"/>
    <w:uiPriority w:val="99"/>
    <w:rPr>
      <w:rFonts w:ascii="Roman" w:hAnsi="Roman"/>
      <w:b/>
      <w:sz w:val="32"/>
    </w:rPr>
  </w:style>
  <w:style w:type="character" w:styleId="30" w:customStyle="1">
    <w:name w:val="Заголовок 3 Знак"/>
    <w:basedOn w:val="a0"/>
    <w:link w:val="3"/>
    <w:uiPriority w:val="99"/>
    <w:rPr>
      <w:b/>
      <w:caps/>
      <w:sz w:val="28"/>
    </w:rPr>
  </w:style>
  <w:style w:type="paragraph" w:styleId="a3">
    <w:name w:val="Body Text Indent"/>
    <w:basedOn w:val="a"/>
    <w:link w:val="a4"/>
    <w:pPr>
      <w:ind w:firstLine="284"/>
    </w:pPr>
    <w:rPr>
      <w:sz w:val="28"/>
    </w:rPr>
  </w:style>
  <w:style w:type="character" w:styleId="a4" w:customStyle="1">
    <w:name w:val="Основной текст с отступом Знак"/>
    <w:basedOn w:val="a0"/>
    <w:link w:val="a3"/>
    <w:rPr>
      <w:sz w:val="28"/>
    </w:rPr>
  </w:style>
  <w:style w:type="paragraph" w:styleId="a5">
    <w:name w:val="Body Text"/>
    <w:basedOn w:val="a"/>
    <w:link w:val="a6"/>
    <w:pPr>
      <w:keepLines w:val="true"/>
      <w:jc w:val="both"/>
      <w:outlineLvl w:val="0"/>
    </w:pPr>
    <w:rPr>
      <w:sz w:val="28"/>
    </w:rPr>
  </w:style>
  <w:style w:type="character" w:styleId="a6" w:customStyle="1">
    <w:name w:val="Основной текст Знак"/>
    <w:basedOn w:val="a0"/>
    <w:link w:val="a5"/>
    <w:rPr>
      <w:sz w:val="28"/>
    </w:rPr>
  </w:style>
  <w:style w:type="character" w:styleId="a7">
    <w:name w:val="page number"/>
    <w:basedOn w:val="a0"/>
  </w:style>
  <w:style w:type="paragraph" w:styleId="a8">
    <w:name w:val="footer"/>
    <w:basedOn w:val="a"/>
    <w:link w:val="a9"/>
    <w:uiPriority w:val="99"/>
    <w:pPr>
      <w:tabs>
        <w:tab w:val="center" w:pos="4252"/>
        <w:tab w:val="right" w:pos="8504"/>
      </w:tabs>
      <w:spacing w:line="240" w:lineRule="atLeast"/>
      <w:jc w:val="right"/>
    </w:pPr>
    <w:rPr>
      <w:sz w:val="8"/>
    </w:rPr>
  </w:style>
  <w:style w:type="character" w:styleId="a9" w:customStyle="1">
    <w:name w:val="Нижний колонтитул Знак"/>
    <w:basedOn w:val="a0"/>
    <w:link w:val="a8"/>
    <w:uiPriority w:val="99"/>
    <w:rPr>
      <w:sz w:val="8"/>
    </w:rPr>
  </w:style>
  <w:style w:type="paragraph" w:styleId="aa">
    <w:name w:val="header"/>
    <w:basedOn w:val="a"/>
    <w:link w:val="ab"/>
    <w:uiPriority w:val="99"/>
    <w:pPr>
      <w:tabs>
        <w:tab w:val="center" w:pos="4252"/>
        <w:tab w:val="right" w:pos="8504"/>
      </w:tabs>
      <w:spacing w:after="240" w:line="480" w:lineRule="atLeast"/>
      <w:jc w:val="center"/>
    </w:pPr>
    <w:rPr>
      <w:sz w:val="28"/>
    </w:rPr>
  </w:style>
  <w:style w:type="character" w:styleId="ab" w:customStyle="1">
    <w:name w:val="Верхний колонтитул Знак"/>
    <w:basedOn w:val="a0"/>
    <w:link w:val="aa"/>
    <w:uiPriority w:val="99"/>
    <w:rPr>
      <w:sz w:val="28"/>
    </w:rPr>
  </w:style>
  <w:style w:type="paragraph" w:styleId="ac" w:customStyle="1">
    <w:name w:val="подпись"/>
    <w:basedOn w:val="a"/>
    <w:pPr>
      <w:widowControl w:val="false"/>
      <w:tabs>
        <w:tab w:val="left" w:pos="6237"/>
      </w:tabs>
      <w:spacing w:line="240" w:lineRule="atLeast"/>
      <w:ind w:right="5387"/>
    </w:pPr>
    <w:rPr>
      <w:sz w:val="28"/>
    </w:rPr>
  </w:style>
  <w:style w:type="paragraph" w:styleId="ad">
    <w:name w:val="Title"/>
    <w:basedOn w:val="a"/>
    <w:link w:val="ae"/>
    <w:qFormat/>
    <w:pPr>
      <w:jc w:val="center"/>
    </w:pPr>
    <w:rPr>
      <w:sz w:val="32"/>
    </w:rPr>
  </w:style>
  <w:style w:type="character" w:styleId="ae" w:customStyle="1">
    <w:name w:val="Заголовок Знак"/>
    <w:basedOn w:val="a0"/>
    <w:link w:val="ad"/>
    <w:rPr>
      <w:sz w:val="32"/>
    </w:rPr>
  </w:style>
  <w:style w:type="paragraph" w:styleId="af" w:customStyle="1">
    <w:name w:val="адрес"/>
    <w:basedOn w:val="a"/>
    <w:pPr>
      <w:widowControl w:val="false"/>
      <w:spacing w:line="240" w:lineRule="atLeast"/>
      <w:ind w:left="1701"/>
    </w:pPr>
    <w:rPr>
      <w:sz w:val="28"/>
    </w:rPr>
  </w:style>
  <w:style w:type="paragraph" w:styleId="af0" w:customStyle="1">
    <w:name w:val="Прижатый влево"/>
    <w:basedOn w:val="a"/>
    <w:next w:val="a"/>
    <w:uiPriority w:val="99"/>
    <w:pPr/>
    <w:rPr>
      <w:rFonts w:ascii="Arial" w:hAnsi="Arial" w:cs="Arial"/>
      <w:szCs w:val="24"/>
    </w:rPr>
  </w:style>
  <w:style w:type="paragraph" w:styleId="ConsPlusNormal" w:customStyle="1">
    <w:name w:val="ConsPlusNormal"/>
    <w:link w:val="ConsPlusNormal0"/>
    <w:pPr>
      <w:ind w:firstLine="720"/>
    </w:pPr>
    <w:rPr>
      <w:rFonts w:ascii="Arial" w:hAnsi="Arial" w:cs="Arial"/>
    </w:rPr>
  </w:style>
  <w:style w:type="character" w:styleId="grame" w:customStyle="1">
    <w:name w:val="grame"/>
    <w:basedOn w:val="a0"/>
  </w:style>
  <w:style w:type="character" w:styleId="af1" w:customStyle="1">
    <w:name w:val="Цветовое выделение"/>
    <w:uiPriority w:val="99"/>
    <w:rPr>
      <w:b/>
      <w:bCs/>
      <w:color w:val="000080"/>
    </w:rPr>
  </w:style>
  <w:style w:type="paragraph" w:styleId="ConsPlusNonformat" w:customStyle="1">
    <w:name w:val="ConsPlusNonformat"/>
    <w:pPr>
      <w:widowControl w:val="false"/>
    </w:pPr>
    <w:rPr>
      <w:rFonts w:ascii="Courier New" w:hAnsi="Courier New" w:cs="Courier New"/>
    </w:rPr>
  </w:style>
  <w:style w:type="paragraph" w:styleId="af2">
    <w:name w:val="footnote text"/>
    <w:basedOn w:val="a"/>
    <w:link w:val="af3"/>
    <w:pPr>
      <w:spacing w:line="480" w:lineRule="atLeast"/>
      <w:ind w:firstLine="851"/>
      <w:jc w:val="both"/>
    </w:pPr>
    <w:rPr>
      <w:sz w:val="20"/>
    </w:rPr>
  </w:style>
  <w:style w:type="character" w:styleId="af3" w:customStyle="1">
    <w:name w:val="Текст сноски Знак"/>
    <w:basedOn w:val="a0"/>
    <w:link w:val="af2"/>
  </w:style>
  <w:style w:type="character" w:styleId="af4">
    <w:name w:val="footnote reference"/>
    <w:rPr>
      <w:vertAlign w:val="superscript"/>
    </w:rPr>
  </w:style>
  <w:style w:type="paragraph" w:styleId="af5">
    <w:name w:val="Balloon Text"/>
    <w:basedOn w:val="a"/>
    <w:link w:val="af6"/>
    <w:uiPriority w:val="99"/>
    <w:unhideWhenUsed/>
    <w:pPr>
      <w:widowControl w:val="false"/>
    </w:pPr>
    <w:rPr>
      <w:rFonts w:ascii="Tahoma" w:hAnsi="Tahoma" w:cs="Tahoma"/>
      <w:sz w:val="16"/>
      <w:szCs w:val="16"/>
    </w:rPr>
  </w:style>
  <w:style w:type="character" w:styleId="af6" w:customStyle="1">
    <w:name w:val="Текст выноски Знак"/>
    <w:basedOn w:val="a0"/>
    <w:link w:val="af5"/>
    <w:uiPriority w:val="99"/>
    <w:rPr>
      <w:rFonts w:ascii="Tahoma" w:hAnsi="Tahoma" w:cs="Tahoma"/>
      <w:sz w:val="16"/>
      <w:szCs w:val="16"/>
    </w:rPr>
  </w:style>
  <w:style w:type="paragraph" w:styleId="af7" w:customStyle="1">
    <w:name w:val="Нормальный (таблица)"/>
    <w:basedOn w:val="a"/>
    <w:next w:val="a"/>
    <w:uiPriority w:val="99"/>
    <w:pPr>
      <w:widowControl w:val="false"/>
      <w:jc w:val="both"/>
    </w:pPr>
    <w:rPr>
      <w:rFonts w:ascii="Arial" w:hAnsi="Arial" w:cs="Arial"/>
      <w:szCs w:val="24"/>
    </w:rPr>
  </w:style>
  <w:style w:type="character" w:styleId="af8">
    <w:name w:val="Strong"/>
    <w:basedOn w:val="a0"/>
    <w:qFormat/>
    <w:rPr>
      <w:b/>
      <w:bCs/>
    </w:rPr>
  </w:style>
  <w:style w:type="paragraph" w:styleId="ConsNormal" w:customStyle="1">
    <w:name w:val="ConsNormal"/>
    <w:pPr>
      <w:widowControl w:val="false"/>
      <w:ind w:firstLine="720"/>
    </w:pPr>
    <w:rPr>
      <w:rFonts w:ascii="Arial" w:hAnsi="Arial" w:cs="Arial"/>
    </w:rPr>
  </w:style>
  <w:style w:type="paragraph" w:styleId="ConsNonformat" w:customStyle="1">
    <w:name w:val="ConsNonformat"/>
    <w:pPr>
      <w:widowControl w:val="false"/>
    </w:pPr>
    <w:rPr>
      <w:rFonts w:ascii="Courier New" w:hAnsi="Courier New" w:cs="Courier New"/>
    </w:rPr>
  </w:style>
  <w:style w:type="paragraph" w:styleId="ConsTitle" w:customStyle="1">
    <w:name w:val="ConsTitle"/>
    <w:pPr>
      <w:widowControl w:val="false"/>
    </w:pPr>
    <w:rPr>
      <w:rFonts w:ascii="Arial" w:hAnsi="Arial" w:cs="Arial"/>
      <w:b/>
      <w:bCs/>
    </w:rPr>
  </w:style>
  <w:style w:type="paragraph" w:styleId="ConsPlusTitle" w:customStyle="1">
    <w:name w:val="ConsPlusTitle"/>
    <w:pPr>
      <w:widowControl w:val="false"/>
    </w:pPr>
    <w:rPr>
      <w:rFonts w:ascii="Arial" w:hAnsi="Arial" w:cs="Arial"/>
      <w:b/>
      <w:bCs/>
    </w:rPr>
  </w:style>
  <w:style w:type="character" w:styleId="40" w:customStyle="1">
    <w:name w:val="Заголовок 4 Знак"/>
    <w:basedOn w:val="a0"/>
    <w:link w:val="4"/>
    <w:uiPriority w:val="99"/>
    <w:rPr>
      <w:rFonts w:ascii="Arial" w:hAnsi="Arial" w:cs="Arial"/>
      <w:sz w:val="24"/>
      <w:szCs w:val="24"/>
    </w:rPr>
  </w:style>
  <w:style w:type="character" w:styleId="af9" w:customStyle="1">
    <w:name w:val="Гипертекстовая ссылка"/>
    <w:basedOn w:val="af1"/>
    <w:uiPriority w:val="99"/>
    <w:rPr>
      <w:b/>
      <w:bCs/>
      <w:color w:val="106bbe"/>
      <w:sz w:val="26"/>
      <w:szCs w:val="26"/>
    </w:rPr>
  </w:style>
  <w:style w:type="paragraph" w:styleId="afa" w:customStyle="1">
    <w:name w:val="Текст (справка)"/>
    <w:basedOn w:val="a"/>
    <w:next w:val="a"/>
    <w:uiPriority w:val="99"/>
    <w:pPr>
      <w:widowControl w:val="false"/>
      <w:ind w:right="170" w:left="170"/>
    </w:pPr>
    <w:rPr>
      <w:rFonts w:ascii="Arial" w:hAnsi="Arial" w:cs="Arial"/>
      <w:szCs w:val="24"/>
    </w:rPr>
  </w:style>
  <w:style w:type="paragraph" w:styleId="afb" w:customStyle="1">
    <w:name w:val="Комментарий"/>
    <w:basedOn w:val="afa"/>
    <w:next w:val="a"/>
    <w:pPr>
      <w:spacing w:before="75"/>
      <w:ind w:right="0" w:left="0"/>
      <w:jc w:val="both"/>
    </w:pPr>
    <w:rPr>
      <w:color w:val="353842"/>
      <w:shd w:val="clear" w:color="auto" w:fill="f0f0f0"/>
    </w:rPr>
  </w:style>
  <w:style w:type="paragraph" w:styleId="afc" w:customStyle="1">
    <w:name w:val="Объект"/>
    <w:basedOn w:val="a"/>
    <w:next w:val="a"/>
    <w:uiPriority w:val="99"/>
    <w:pPr>
      <w:widowControl w:val="false"/>
      <w:jc w:val="both"/>
    </w:pPr>
    <w:rPr>
      <w:sz w:val="26"/>
      <w:szCs w:val="26"/>
    </w:rPr>
  </w:style>
  <w:style w:type="paragraph" w:styleId="afd" w:customStyle="1">
    <w:name w:val="Таблицы (моноширинный)"/>
    <w:basedOn w:val="a"/>
    <w:next w:val="a"/>
    <w:uiPriority w:val="99"/>
    <w:pPr>
      <w:widowControl w:val="false"/>
      <w:jc w:val="both"/>
    </w:pPr>
    <w:rPr>
      <w:rFonts w:ascii="Courier New" w:hAnsi="Courier New" w:cs="Courier New"/>
      <w:sz w:val="22"/>
      <w:szCs w:val="22"/>
    </w:rPr>
  </w:style>
  <w:style w:type="character" w:styleId="afe" w:customStyle="1">
    <w:name w:val="Опечатки"/>
    <w:uiPriority w:val="99"/>
    <w:rPr>
      <w:color w:val="ff0000"/>
      <w:sz w:val="26"/>
      <w:szCs w:val="26"/>
    </w:rPr>
  </w:style>
  <w:style w:type="paragraph" w:styleId="aff" w:customStyle="1">
    <w:name w:val="Подвал для информации об изменениях"/>
    <w:basedOn w:val="1"/>
    <w:next w:val="a"/>
    <w:uiPriority w:val="99"/>
    <w:pPr>
      <w:keepNext w:val="false"/>
      <w:widowControl w:val="false"/>
      <w:jc w:val="both"/>
      <w:outlineLvl w:val="9"/>
    </w:pPr>
    <w:rPr>
      <w:rFonts w:ascii="Arial" w:hAnsi="Arial" w:cs="Arial"/>
      <w:sz w:val="20"/>
    </w:rPr>
  </w:style>
  <w:style w:type="character" w:styleId="aff0" w:customStyle="1">
    <w:name w:val="Сравнение редакций. Добавленный фрагмент"/>
    <w:uiPriority w:val="99"/>
    <w:rPr>
      <w:color w:val="000000"/>
      <w:shd w:val="clear" w:color="auto" w:fill="c1d7ff"/>
    </w:rPr>
  </w:style>
  <w:style w:type="character" w:styleId="aff1" w:customStyle="1">
    <w:name w:val="Сравнение редакций. Удаленный фрагмент"/>
    <w:uiPriority w:val="99"/>
    <w:rPr>
      <w:color w:val="000000"/>
      <w:shd w:val="clear" w:color="auto" w:fill="c4c413"/>
    </w:rPr>
  </w:style>
  <w:style w:type="paragraph" w:styleId="aff2">
    <w:name w:val="List Paragraph"/>
    <w:basedOn w:val="a"/>
    <w:uiPriority w:val="34"/>
    <w:qFormat/>
    <w:pPr>
      <w:spacing w:after="200" w:line="276" w:lineRule="auto"/>
      <w:ind w:left="720"/>
      <w:contextualSpacing w:val="true"/>
    </w:pPr>
    <w:rPr>
      <w:rFonts w:ascii="Calibri" w:hAnsi="Calibri" w:eastAsia="Calibri"/>
      <w:sz w:val="22"/>
      <w:szCs w:val="22"/>
      <w:lang w:eastAsia="en-US"/>
    </w:rPr>
  </w:style>
  <w:style w:type="paragraph" w:styleId="aff3">
    <w:name w:val="Subtitle"/>
    <w:basedOn w:val="a"/>
    <w:next w:val="a"/>
    <w:link w:val="aff4"/>
    <w:uiPriority w:val="11"/>
    <w:qFormat/>
    <w:pPr>
      <w:spacing w:after="60"/>
      <w:jc w:val="center"/>
      <w:outlineLvl w:val="1"/>
    </w:pPr>
    <w:rPr>
      <w:rFonts w:ascii="Cambria" w:hAnsi="Cambria"/>
      <w:szCs w:val="24"/>
    </w:rPr>
  </w:style>
  <w:style w:type="character" w:styleId="aff4" w:customStyle="1">
    <w:name w:val="Подзаголовок Знак"/>
    <w:basedOn w:val="a0"/>
    <w:link w:val="aff3"/>
    <w:uiPriority w:val="11"/>
    <w:rPr>
      <w:rFonts w:ascii="Cambria" w:hAnsi="Cambria" w:eastAsia="Times New Roman" w:cs="Times New Roman"/>
      <w:sz w:val="24"/>
      <w:szCs w:val="24"/>
    </w:rPr>
  </w:style>
  <w:style w:type="paragraph" w:styleId="aff5">
    <w:name w:val="No Spacing"/>
    <w:uiPriority w:val="1"/>
    <w:qFormat/>
    <w:rPr>
      <w:sz w:val="24"/>
    </w:rPr>
  </w:style>
  <w:style w:type="character" w:styleId="FontStyle30" w:customStyle="1">
    <w:name w:val="Font Style30"/>
    <w:basedOn w:val="a0"/>
    <w:uiPriority w:val="99"/>
    <w:rPr>
      <w:rFonts w:ascii="Times New Roman" w:hAnsi="Times New Roman" w:cs="Times New Roman"/>
      <w:sz w:val="26"/>
      <w:szCs w:val="26"/>
    </w:rPr>
  </w:style>
  <w:style w:type="paragraph" w:styleId="Style12" w:customStyle="1">
    <w:name w:val="Style12"/>
    <w:basedOn w:val="a"/>
    <w:uiPriority w:val="99"/>
    <w:pPr>
      <w:widowControl w:val="false"/>
      <w:spacing w:line="318" w:lineRule="exact"/>
      <w:ind w:firstLine="562"/>
      <w:jc w:val="both"/>
    </w:pPr>
    <w:rPr>
      <w:szCs w:val="24"/>
    </w:rPr>
  </w:style>
  <w:style w:type="character" w:styleId="aff6" w:customStyle="1">
    <w:name w:val="Основной текст_"/>
    <w:basedOn w:val="a0"/>
    <w:link w:val="31"/>
    <w:rPr>
      <w:sz w:val="26"/>
      <w:szCs w:val="26"/>
      <w:shd w:val="clear" w:color="auto" w:fill="ffffff"/>
    </w:rPr>
  </w:style>
  <w:style w:type="paragraph" w:styleId="31" w:customStyle="1">
    <w:name w:val="Основной текст3"/>
    <w:basedOn w:val="a"/>
    <w:link w:val="aff6"/>
    <w:pPr>
      <w:widowControl w:val="false"/>
      <w:shd w:val="clear" w:color="auto" w:fill="ffffff"/>
      <w:spacing w:after="240" w:line="322" w:lineRule="exact"/>
      <w:jc w:val="both"/>
    </w:pPr>
    <w:rPr>
      <w:sz w:val="26"/>
      <w:szCs w:val="26"/>
    </w:rPr>
  </w:style>
  <w:style w:type="character" w:styleId="11" w:customStyle="1">
    <w:name w:val="Основной текст1"/>
    <w:basedOn w:val="aff6"/>
    <w:rPr>
      <w:rFonts w:ascii="Times New Roman" w:hAnsi="Times New Roman" w:eastAsia="Times New Roman" w:cs="Times New Roman"/>
      <w:color w:val="000000"/>
      <w:spacing w:val="0"/>
      <w:w w:val="100"/>
      <w:position w:val="0"/>
      <w:sz w:val="26"/>
      <w:szCs w:val="26"/>
      <w:shd w:val="clear" w:color="auto" w:fill="ffffff"/>
      <w:lang w:val="ru-RU" w:eastAsia="ru-RU" w:bidi="ru-RU"/>
    </w:rPr>
  </w:style>
  <w:style w:type="paragraph" w:styleId="aff7">
    <w:name w:val="Normal (Web)"/>
    <w:basedOn w:val="a"/>
    <w:uiPriority w:val="99"/>
    <w:unhideWhenUsed/>
    <w:pPr>
      <w:spacing w:after="100" w:afterAutospacing="1" w:before="100" w:beforeAutospacing="1"/>
    </w:pPr>
    <w:rPr>
      <w:szCs w:val="24"/>
    </w:rPr>
  </w:style>
  <w:style w:type="character" w:styleId="ArialNarrow13pt" w:customStyle="1">
    <w:name w:val="Основной текст + Arial Narrow;13 pt"/>
    <w:basedOn w:val="aff6"/>
    <w:rPr>
      <w:rFonts w:ascii="Arial Narrow" w:hAnsi="Arial Narrow" w:eastAsia="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Verdana10pt" w:customStyle="1">
    <w:name w:val="Основной текст + Verdana;10 pt"/>
    <w:basedOn w:val="aff6"/>
    <w:rPr>
      <w:rFonts w:ascii="Verdana" w:hAnsi="Verdana" w:eastAsia="Verdana" w:cs="Verdan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styleId="21" w:customStyle="1">
    <w:name w:val="Основной текст (2)_"/>
    <w:basedOn w:val="a0"/>
    <w:link w:val="22"/>
    <w:rPr>
      <w:sz w:val="21"/>
      <w:szCs w:val="21"/>
      <w:shd w:val="clear" w:color="auto" w:fill="ffffff"/>
    </w:rPr>
  </w:style>
  <w:style w:type="paragraph" w:styleId="23" w:customStyle="1">
    <w:name w:val="Основной текст2"/>
    <w:basedOn w:val="a"/>
    <w:pPr>
      <w:widowControl w:val="false"/>
      <w:shd w:val="clear" w:color="auto" w:fill="ffffff"/>
      <w:spacing w:after="60" w:line="0" w:lineRule="atLeast"/>
      <w:jc w:val="center"/>
    </w:pPr>
    <w:rPr>
      <w:color w:val="000000"/>
      <w:szCs w:val="24"/>
      <w:lang w:bidi="ru-RU"/>
    </w:rPr>
  </w:style>
  <w:style w:type="paragraph" w:styleId="22" w:customStyle="1">
    <w:name w:val="Основной текст (2)"/>
    <w:basedOn w:val="a"/>
    <w:link w:val="21"/>
    <w:pPr>
      <w:widowControl w:val="false"/>
      <w:shd w:val="clear" w:color="auto" w:fill="ffffff"/>
      <w:spacing w:after="60" w:before="60" w:line="0" w:lineRule="atLeast"/>
      <w:jc w:val="center"/>
    </w:pPr>
    <w:rPr>
      <w:sz w:val="21"/>
      <w:szCs w:val="21"/>
    </w:rPr>
  </w:style>
  <w:style w:type="character" w:styleId="apple-converted-space" w:customStyle="1">
    <w:name w:val="apple-converted-space"/>
    <w:basedOn w:val="a0"/>
  </w:style>
  <w:style w:type="character" w:styleId="aff8">
    <w:name w:val="Hyperlink"/>
    <w:basedOn w:val="a0"/>
    <w:uiPriority w:val="99"/>
    <w:rPr>
      <w:color w:val="0000ff"/>
      <w:u w:val="single"/>
    </w:rPr>
  </w:style>
  <w:style w:type="numbering" w:styleId="12" w:customStyle="1">
    <w:name w:val="Нет списка1"/>
    <w:next w:val="a2"/>
    <w:uiPriority w:val="99"/>
    <w:semiHidden/>
    <w:unhideWhenUsed/>
  </w:style>
  <w:style w:type="numbering" w:styleId="110" w:customStyle="1">
    <w:name w:val="Нет списка11"/>
    <w:next w:val="a2"/>
    <w:uiPriority w:val="99"/>
    <w:semiHidden/>
    <w:unhideWhenUsed/>
  </w:style>
  <w:style w:type="table" w:styleId="aff9">
    <w:name w:val="Table Grid"/>
    <w:basedOn w:val="a1"/>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24" w:customStyle="1">
    <w:name w:val="Нет списка2"/>
    <w:next w:val="a2"/>
    <w:uiPriority w:val="99"/>
    <w:semiHidden/>
    <w:unhideWhenUsed/>
  </w:style>
  <w:style w:type="numbering" w:styleId="120" w:customStyle="1">
    <w:name w:val="Нет списка12"/>
    <w:next w:val="a2"/>
    <w:uiPriority w:val="99"/>
    <w:semiHidden/>
    <w:unhideWhenUsed/>
  </w:style>
  <w:style w:type="numbering" w:styleId="111" w:customStyle="1">
    <w:name w:val="Нет списка111"/>
    <w:next w:val="a2"/>
    <w:uiPriority w:val="99"/>
    <w:semiHidden/>
    <w:unhideWhenUsed/>
  </w:style>
  <w:style w:type="table" w:styleId="13" w:customStyle="1">
    <w:name w:val="Сетка таблицы1"/>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32" w:customStyle="1">
    <w:name w:val="Нет списка3"/>
    <w:next w:val="a2"/>
    <w:uiPriority w:val="99"/>
    <w:semiHidden/>
    <w:unhideWhenUsed/>
  </w:style>
  <w:style w:type="numbering" w:styleId="130" w:customStyle="1">
    <w:name w:val="Нет списка13"/>
    <w:next w:val="a2"/>
    <w:uiPriority w:val="99"/>
    <w:semiHidden/>
    <w:unhideWhenUsed/>
  </w:style>
  <w:style w:type="numbering" w:styleId="112" w:customStyle="1">
    <w:name w:val="Нет списка112"/>
    <w:next w:val="a2"/>
    <w:uiPriority w:val="99"/>
    <w:semiHidden/>
    <w:unhideWhenUsed/>
  </w:style>
  <w:style w:type="table" w:styleId="25" w:customStyle="1">
    <w:name w:val="Сетка таблицы2"/>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formattext" w:customStyle="1">
    <w:name w:val="formattext"/>
    <w:basedOn w:val="a"/>
    <w:pPr>
      <w:spacing w:after="100" w:afterAutospacing="1" w:before="100" w:beforeAutospacing="1"/>
    </w:pPr>
    <w:rPr>
      <w:szCs w:val="24"/>
    </w:rPr>
  </w:style>
  <w:style w:type="numbering" w:styleId="41" w:customStyle="1">
    <w:name w:val="Нет списка4"/>
    <w:next w:val="a2"/>
    <w:uiPriority w:val="99"/>
    <w:semiHidden/>
    <w:unhideWhenUsed/>
  </w:style>
  <w:style w:type="numbering" w:styleId="14" w:customStyle="1">
    <w:name w:val="Нет списка14"/>
    <w:next w:val="a2"/>
    <w:uiPriority w:val="99"/>
    <w:semiHidden/>
    <w:unhideWhenUsed/>
  </w:style>
  <w:style w:type="numbering" w:styleId="113" w:customStyle="1">
    <w:name w:val="Нет списка113"/>
    <w:next w:val="a2"/>
    <w:uiPriority w:val="99"/>
    <w:semiHidden/>
    <w:unhideWhenUsed/>
  </w:style>
  <w:style w:type="table" w:styleId="33" w:customStyle="1">
    <w:name w:val="Сетка таблицы3"/>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210" w:customStyle="1">
    <w:name w:val="Нет списка21"/>
    <w:next w:val="a2"/>
    <w:uiPriority w:val="99"/>
    <w:semiHidden/>
    <w:unhideWhenUsed/>
  </w:style>
  <w:style w:type="numbering" w:styleId="121" w:customStyle="1">
    <w:name w:val="Нет списка121"/>
    <w:next w:val="a2"/>
    <w:uiPriority w:val="99"/>
    <w:semiHidden/>
    <w:unhideWhenUsed/>
  </w:style>
  <w:style w:type="numbering" w:styleId="1111" w:customStyle="1">
    <w:name w:val="Нет списка1111"/>
    <w:next w:val="a2"/>
    <w:uiPriority w:val="99"/>
    <w:semiHidden/>
    <w:unhideWhenUsed/>
  </w:style>
  <w:style w:type="table" w:styleId="114" w:customStyle="1">
    <w:name w:val="Сетка таблицы11"/>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310" w:customStyle="1">
    <w:name w:val="Нет списка31"/>
    <w:next w:val="a2"/>
    <w:uiPriority w:val="99"/>
    <w:semiHidden/>
    <w:unhideWhenUsed/>
  </w:style>
  <w:style w:type="numbering" w:styleId="131" w:customStyle="1">
    <w:name w:val="Нет списка131"/>
    <w:next w:val="a2"/>
    <w:uiPriority w:val="99"/>
    <w:semiHidden/>
    <w:unhideWhenUsed/>
  </w:style>
  <w:style w:type="numbering" w:styleId="1121" w:customStyle="1">
    <w:name w:val="Нет списка1121"/>
    <w:next w:val="a2"/>
    <w:uiPriority w:val="99"/>
    <w:semiHidden/>
    <w:unhideWhenUsed/>
  </w:style>
  <w:style w:type="table" w:styleId="211" w:customStyle="1">
    <w:name w:val="Сетка таблицы21"/>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affa">
    <w:name w:val="FollowedHyperlink"/>
    <w:uiPriority w:val="99"/>
    <w:semiHidden/>
    <w:unhideWhenUsed/>
    <w:rPr>
      <w:color w:val="800080"/>
      <w:u w:val="single"/>
    </w:rPr>
  </w:style>
  <w:style w:type="paragraph" w:styleId="font5" w:customStyle="1">
    <w:name w:val="font5"/>
    <w:basedOn w:val="a"/>
    <w:pPr>
      <w:spacing w:after="100" w:afterAutospacing="1" w:before="100" w:beforeAutospacing="1"/>
    </w:pPr>
    <w:rPr>
      <w:rFonts w:ascii="Tahoma" w:hAnsi="Tahoma" w:cs="Tahoma"/>
      <w:b/>
      <w:bCs/>
      <w:color w:val="000000"/>
      <w:sz w:val="18"/>
      <w:szCs w:val="18"/>
    </w:rPr>
  </w:style>
  <w:style w:type="paragraph" w:styleId="xl65" w:customStyle="1">
    <w:name w:val="xl65"/>
    <w:basedOn w:val="a"/>
    <w:pPr>
      <w:shd w:val="clear" w:color="000000" w:fill="ffffff"/>
      <w:spacing w:after="100" w:afterAutospacing="1" w:before="100" w:beforeAutospacing="1"/>
    </w:pPr>
    <w:rPr>
      <w:szCs w:val="24"/>
    </w:rPr>
  </w:style>
  <w:style w:type="paragraph" w:styleId="xl66" w:customStyle="1">
    <w:name w:val="xl6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b/>
      <w:bCs/>
      <w:szCs w:val="24"/>
    </w:rPr>
  </w:style>
  <w:style w:type="paragraph" w:styleId="xl67" w:customStyle="1">
    <w:name w:val="xl6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6"/>
      <w:szCs w:val="16"/>
    </w:rPr>
  </w:style>
  <w:style w:type="paragraph" w:styleId="xl68" w:customStyle="1">
    <w:name w:val="xl6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69" w:customStyle="1">
    <w:name w:val="xl6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70" w:customStyle="1">
    <w:name w:val="xl70"/>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71" w:customStyle="1">
    <w:name w:val="xl71"/>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72" w:customStyle="1">
    <w:name w:val="xl7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73" w:customStyle="1">
    <w:name w:val="xl73"/>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74" w:customStyle="1">
    <w:name w:val="xl74"/>
    <w:basedOn w:val="a"/>
    <w:pPr>
      <w:shd w:val="clear" w:color="000000" w:fill="ffffff"/>
      <w:spacing w:after="100" w:afterAutospacing="1" w:before="100" w:beforeAutospacing="1"/>
    </w:pPr>
    <w:rPr>
      <w:szCs w:val="24"/>
    </w:rPr>
  </w:style>
  <w:style w:type="paragraph" w:styleId="xl75" w:customStyle="1">
    <w:name w:val="xl75"/>
    <w:basedOn w:val="a"/>
    <w:pPr>
      <w:shd w:val="clear" w:color="000000" w:fill="ffffff"/>
      <w:spacing w:after="100" w:afterAutospacing="1" w:before="100" w:beforeAutospacing="1"/>
    </w:pPr>
    <w:rPr>
      <w:sz w:val="18"/>
      <w:szCs w:val="18"/>
    </w:rPr>
  </w:style>
  <w:style w:type="paragraph" w:styleId="xl76" w:customStyle="1">
    <w:name w:val="xl7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18"/>
      <w:szCs w:val="18"/>
    </w:rPr>
  </w:style>
  <w:style w:type="paragraph" w:styleId="xl77" w:customStyle="1">
    <w:name w:val="xl7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b/>
      <w:bCs/>
      <w:sz w:val="18"/>
      <w:szCs w:val="18"/>
    </w:rPr>
  </w:style>
  <w:style w:type="paragraph" w:styleId="xl78" w:customStyle="1">
    <w:name w:val="xl7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79" w:customStyle="1">
    <w:name w:val="xl7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b/>
      <w:bCs/>
      <w:sz w:val="18"/>
      <w:szCs w:val="18"/>
    </w:rPr>
  </w:style>
  <w:style w:type="paragraph" w:styleId="xl80" w:customStyle="1">
    <w:name w:val="xl80"/>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81" w:customStyle="1">
    <w:name w:val="xl81"/>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82" w:customStyle="1">
    <w:name w:val="xl8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83" w:customStyle="1">
    <w:name w:val="xl83"/>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84" w:customStyle="1">
    <w:name w:val="xl84"/>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85" w:customStyle="1">
    <w:name w:val="xl8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86" w:customStyle="1">
    <w:name w:val="xl8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i/>
      <w:iCs/>
      <w:sz w:val="18"/>
      <w:szCs w:val="18"/>
    </w:rPr>
  </w:style>
  <w:style w:type="paragraph" w:styleId="xl87" w:customStyle="1">
    <w:name w:val="xl8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i/>
      <w:iCs/>
      <w:sz w:val="18"/>
      <w:szCs w:val="18"/>
    </w:rPr>
  </w:style>
  <w:style w:type="paragraph" w:styleId="xl88" w:customStyle="1">
    <w:name w:val="xl8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 w:val="18"/>
      <w:szCs w:val="18"/>
    </w:rPr>
  </w:style>
  <w:style w:type="paragraph" w:styleId="xl89" w:customStyle="1">
    <w:name w:val="xl8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Cs w:val="24"/>
    </w:rPr>
  </w:style>
  <w:style w:type="paragraph" w:styleId="xl90" w:customStyle="1">
    <w:name w:val="xl90"/>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b/>
      <w:bCs/>
      <w:sz w:val="16"/>
      <w:szCs w:val="16"/>
    </w:rPr>
  </w:style>
  <w:style w:type="paragraph" w:styleId="xl91" w:customStyle="1">
    <w:name w:val="xl91"/>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20"/>
    </w:rPr>
  </w:style>
  <w:style w:type="paragraph" w:styleId="xl92" w:customStyle="1">
    <w:name w:val="xl9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93" w:customStyle="1">
    <w:name w:val="xl93"/>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Cs w:val="24"/>
    </w:rPr>
  </w:style>
  <w:style w:type="paragraph" w:styleId="xl94" w:customStyle="1">
    <w:name w:val="xl94"/>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Cs w:val="24"/>
    </w:rPr>
  </w:style>
  <w:style w:type="paragraph" w:styleId="xl95" w:customStyle="1">
    <w:name w:val="xl9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Cs w:val="24"/>
    </w:rPr>
  </w:style>
  <w:style w:type="paragraph" w:styleId="xl96" w:customStyle="1">
    <w:name w:val="xl9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color w:val="ff0000"/>
      <w:szCs w:val="24"/>
    </w:rPr>
  </w:style>
  <w:style w:type="paragraph" w:styleId="xl97" w:customStyle="1">
    <w:name w:val="xl9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98" w:customStyle="1">
    <w:name w:val="xl9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99" w:customStyle="1">
    <w:name w:val="xl9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i/>
      <w:iCs/>
      <w:szCs w:val="24"/>
    </w:rPr>
  </w:style>
  <w:style w:type="paragraph" w:styleId="xl100" w:customStyle="1">
    <w:name w:val="xl100"/>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Cs w:val="24"/>
    </w:rPr>
  </w:style>
  <w:style w:type="paragraph" w:styleId="xl101" w:customStyle="1">
    <w:name w:val="xl101"/>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Cs w:val="24"/>
    </w:rPr>
  </w:style>
  <w:style w:type="paragraph" w:styleId="xl102" w:customStyle="1">
    <w:name w:val="xl10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Cs w:val="24"/>
    </w:rPr>
  </w:style>
  <w:style w:type="paragraph" w:styleId="xl103" w:customStyle="1">
    <w:name w:val="xl103"/>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104" w:customStyle="1">
    <w:name w:val="xl104"/>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Cs w:val="24"/>
    </w:rPr>
  </w:style>
  <w:style w:type="paragraph" w:styleId="xl105" w:customStyle="1">
    <w:name w:val="xl10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Cs w:val="24"/>
    </w:rPr>
  </w:style>
  <w:style w:type="paragraph" w:styleId="xl106" w:customStyle="1">
    <w:name w:val="xl10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107" w:customStyle="1">
    <w:name w:val="xl10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Cs w:val="24"/>
    </w:rPr>
  </w:style>
  <w:style w:type="paragraph" w:styleId="xl108" w:customStyle="1">
    <w:name w:val="xl10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109" w:customStyle="1">
    <w:name w:val="xl10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Cs w:val="24"/>
    </w:rPr>
  </w:style>
  <w:style w:type="paragraph" w:styleId="xl110" w:customStyle="1">
    <w:name w:val="xl110"/>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Cs w:val="24"/>
    </w:rPr>
  </w:style>
  <w:style w:type="paragraph" w:styleId="xl111" w:customStyle="1">
    <w:name w:val="xl111"/>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Cs w:val="24"/>
    </w:rPr>
  </w:style>
  <w:style w:type="paragraph" w:styleId="xl112" w:customStyle="1">
    <w:name w:val="xl11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113" w:customStyle="1">
    <w:name w:val="xl113"/>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114" w:customStyle="1">
    <w:name w:val="xl114"/>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115" w:customStyle="1">
    <w:name w:val="xl11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18"/>
      <w:szCs w:val="18"/>
    </w:rPr>
  </w:style>
  <w:style w:type="paragraph" w:styleId="xl116" w:customStyle="1">
    <w:name w:val="xl11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117" w:customStyle="1">
    <w:name w:val="xl11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118" w:customStyle="1">
    <w:name w:val="xl11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19" w:customStyle="1">
    <w:name w:val="xl11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14"/>
      <w:szCs w:val="14"/>
    </w:rPr>
  </w:style>
  <w:style w:type="paragraph" w:styleId="xl120" w:customStyle="1">
    <w:name w:val="xl120"/>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i/>
      <w:iCs/>
      <w:sz w:val="14"/>
      <w:szCs w:val="14"/>
    </w:rPr>
  </w:style>
  <w:style w:type="paragraph" w:styleId="xl121" w:customStyle="1">
    <w:name w:val="xl121"/>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 w:val="14"/>
      <w:szCs w:val="14"/>
    </w:rPr>
  </w:style>
  <w:style w:type="paragraph" w:styleId="xl122" w:customStyle="1">
    <w:name w:val="xl12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23" w:customStyle="1">
    <w:name w:val="xl123"/>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24" w:customStyle="1">
    <w:name w:val="xl124"/>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25" w:customStyle="1">
    <w:name w:val="xl12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16"/>
      <w:szCs w:val="16"/>
    </w:rPr>
  </w:style>
  <w:style w:type="paragraph" w:styleId="xl126" w:customStyle="1">
    <w:name w:val="xl12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27" w:customStyle="1">
    <w:name w:val="xl12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28" w:customStyle="1">
    <w:name w:val="xl12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b/>
      <w:bCs/>
      <w:sz w:val="18"/>
      <w:szCs w:val="18"/>
    </w:rPr>
  </w:style>
  <w:style w:type="paragraph" w:styleId="xl129" w:customStyle="1">
    <w:name w:val="xl12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14"/>
      <w:szCs w:val="14"/>
    </w:rPr>
  </w:style>
  <w:style w:type="paragraph" w:styleId="xl130" w:customStyle="1">
    <w:name w:val="xl130"/>
    <w:basedOn w:val="a"/>
    <w:pPr>
      <w:shd w:val="clear" w:color="000000" w:fill="ffffff"/>
      <w:spacing w:after="100" w:afterAutospacing="1" w:before="100" w:beforeAutospacing="1"/>
      <w:jc w:val="center"/>
    </w:pPr>
    <w:rPr>
      <w:szCs w:val="24"/>
    </w:rPr>
  </w:style>
  <w:style w:type="paragraph" w:styleId="xl131" w:customStyle="1">
    <w:name w:val="xl131"/>
    <w:basedOn w:val="a"/>
    <w:pPr>
      <w:pBdr>
        <w:bottom w:val="single" w:color="auto" w:sz="4" w:space="0"/>
      </w:pBdr>
      <w:shd w:val="clear" w:color="000000" w:fill="ffffff"/>
      <w:spacing w:after="100" w:afterAutospacing="1" w:before="100" w:beforeAutospacing="1"/>
      <w:jc w:val="center"/>
    </w:pPr>
    <w:rPr>
      <w:b/>
      <w:bCs/>
      <w:szCs w:val="24"/>
    </w:rPr>
  </w:style>
  <w:style w:type="paragraph" w:styleId="xl132" w:customStyle="1">
    <w:name w:val="xl132"/>
    <w:basedOn w:val="a"/>
    <w:pPr>
      <w:pBdr>
        <w:top w:val="single" w:color="auto" w:sz="4" w:space="0"/>
        <w:left w:val="single" w:color="auto" w:sz="4" w:space="0"/>
        <w:bottom w:val="single" w:color="auto" w:sz="4" w:space="0"/>
      </w:pBdr>
      <w:shd w:val="clear" w:color="000000" w:fill="ffffff"/>
      <w:spacing w:after="100" w:afterAutospacing="1" w:before="100" w:beforeAutospacing="1"/>
      <w:jc w:val="center"/>
    </w:pPr>
    <w:rPr>
      <w:sz w:val="20"/>
    </w:rPr>
  </w:style>
  <w:style w:type="paragraph" w:styleId="xl133" w:customStyle="1">
    <w:name w:val="xl133"/>
    <w:basedOn w:val="a"/>
    <w:pPr>
      <w:pBdr>
        <w:top w:val="single" w:color="auto" w:sz="4" w:space="0"/>
        <w:bottom w:val="single" w:color="auto" w:sz="4" w:space="0"/>
      </w:pBdr>
      <w:shd w:val="clear" w:color="000000" w:fill="ffffff"/>
      <w:spacing w:after="100" w:afterAutospacing="1" w:before="100" w:beforeAutospacing="1"/>
      <w:jc w:val="center"/>
    </w:pPr>
    <w:rPr>
      <w:sz w:val="20"/>
    </w:rPr>
  </w:style>
  <w:style w:type="paragraph" w:styleId="xl134" w:customStyle="1">
    <w:name w:val="xl134"/>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20"/>
    </w:rPr>
  </w:style>
  <w:style w:type="paragraph" w:styleId="xl135" w:customStyle="1">
    <w:name w:val="xl13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36" w:customStyle="1">
    <w:name w:val="xl136"/>
    <w:basedOn w:val="a"/>
    <w:pPr>
      <w:pBdr>
        <w:top w:val="single" w:color="auto" w:sz="4" w:space="0"/>
        <w:left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37" w:customStyle="1">
    <w:name w:val="xl137"/>
    <w:basedOn w:val="a"/>
    <w:pPr>
      <w:pBdr>
        <w:left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38" w:customStyle="1">
    <w:name w:val="xl138"/>
    <w:basedOn w:val="a"/>
    <w:pPr>
      <w:pBdr>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39" w:customStyle="1">
    <w:name w:val="xl13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 w:val="14"/>
      <w:szCs w:val="14"/>
    </w:rPr>
  </w:style>
  <w:style w:type="paragraph" w:styleId="xl140" w:customStyle="1">
    <w:name w:val="xl140"/>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 w:val="14"/>
      <w:szCs w:val="14"/>
    </w:rPr>
  </w:style>
  <w:style w:type="paragraph" w:styleId="xl141" w:customStyle="1">
    <w:name w:val="xl141"/>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42" w:customStyle="1">
    <w:name w:val="xl14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14"/>
      <w:szCs w:val="14"/>
    </w:rPr>
  </w:style>
  <w:style w:type="paragraph" w:styleId="xl143" w:customStyle="1">
    <w:name w:val="xl143"/>
    <w:basedOn w:val="a"/>
    <w:pPr>
      <w:pBdr>
        <w:top w:val="single" w:color="auto" w:sz="4" w:space="0"/>
        <w:left w:val="single" w:color="auto" w:sz="4" w:space="0"/>
        <w:right w:val="single" w:color="auto" w:sz="4" w:space="0"/>
      </w:pBdr>
      <w:shd w:val="clear" w:color="000000" w:fill="ffffff"/>
      <w:spacing w:after="100" w:afterAutospacing="1" w:before="100" w:beforeAutospacing="1"/>
    </w:pPr>
    <w:rPr>
      <w:sz w:val="14"/>
      <w:szCs w:val="14"/>
    </w:rPr>
  </w:style>
  <w:style w:type="paragraph" w:styleId="xl144" w:customStyle="1">
    <w:name w:val="xl144"/>
    <w:basedOn w:val="a"/>
    <w:pPr>
      <w:pBdr>
        <w:left w:val="single" w:color="auto" w:sz="4" w:space="0"/>
        <w:right w:val="single" w:color="auto" w:sz="4" w:space="0"/>
      </w:pBdr>
      <w:shd w:val="clear" w:color="000000" w:fill="ffffff"/>
      <w:spacing w:after="100" w:afterAutospacing="1" w:before="100" w:beforeAutospacing="1"/>
    </w:pPr>
    <w:rPr>
      <w:sz w:val="14"/>
      <w:szCs w:val="14"/>
    </w:rPr>
  </w:style>
  <w:style w:type="paragraph" w:styleId="xl145" w:customStyle="1">
    <w:name w:val="xl145"/>
    <w:basedOn w:val="a"/>
    <w:pPr>
      <w:pBdr>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46" w:customStyle="1">
    <w:name w:val="xl14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47" w:customStyle="1">
    <w:name w:val="xl14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48" w:customStyle="1">
    <w:name w:val="xl148"/>
    <w:basedOn w:val="a"/>
    <w:pPr>
      <w:pBdr>
        <w:top w:val="single" w:color="auto" w:sz="4" w:space="0"/>
        <w:left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49" w:customStyle="1">
    <w:name w:val="xl149"/>
    <w:basedOn w:val="a"/>
    <w:pPr>
      <w:pBdr>
        <w:left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50" w:customStyle="1">
    <w:name w:val="xl150"/>
    <w:basedOn w:val="a"/>
    <w:pPr>
      <w:pBdr>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51" w:customStyle="1">
    <w:name w:val="xl151"/>
    <w:basedOn w:val="a"/>
    <w:pPr>
      <w:pBdr>
        <w:top w:val="single" w:color="auto" w:sz="4" w:space="0"/>
        <w:left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52" w:customStyle="1">
    <w:name w:val="xl152"/>
    <w:basedOn w:val="a"/>
    <w:pPr>
      <w:pBdr>
        <w:top w:val="single" w:color="auto" w:sz="4" w:space="0"/>
        <w:left w:val="single" w:color="auto" w:sz="4" w:space="0"/>
        <w:right w:val="single" w:color="auto" w:sz="4" w:space="0"/>
      </w:pBdr>
      <w:spacing w:after="100" w:afterAutospacing="1" w:before="100" w:beforeAutospacing="1"/>
    </w:pPr>
    <w:rPr>
      <w:sz w:val="16"/>
      <w:szCs w:val="16"/>
    </w:rPr>
  </w:style>
  <w:style w:type="paragraph" w:styleId="xl153" w:customStyle="1">
    <w:name w:val="xl153"/>
    <w:basedOn w:val="a"/>
    <w:pPr>
      <w:pBdr>
        <w:left w:val="single" w:color="auto" w:sz="4" w:space="0"/>
        <w:right w:val="single" w:color="auto" w:sz="4" w:space="0"/>
      </w:pBdr>
      <w:spacing w:after="100" w:afterAutospacing="1" w:before="100" w:beforeAutospacing="1"/>
    </w:pPr>
    <w:rPr>
      <w:sz w:val="16"/>
      <w:szCs w:val="16"/>
    </w:rPr>
  </w:style>
  <w:style w:type="paragraph" w:styleId="xl154" w:customStyle="1">
    <w:name w:val="xl154"/>
    <w:basedOn w:val="a"/>
    <w:pPr>
      <w:pBdr>
        <w:left w:val="single" w:color="auto" w:sz="4" w:space="0"/>
        <w:bottom w:val="single" w:color="auto" w:sz="4" w:space="0"/>
        <w:right w:val="single" w:color="auto" w:sz="4" w:space="0"/>
      </w:pBdr>
      <w:spacing w:after="100" w:afterAutospacing="1" w:before="100" w:beforeAutospacing="1"/>
    </w:pPr>
    <w:rPr>
      <w:sz w:val="16"/>
      <w:szCs w:val="16"/>
    </w:rPr>
  </w:style>
  <w:style w:type="paragraph" w:styleId="msonormal0" w:customStyle="1">
    <w:name w:val="msonormal"/>
    <w:basedOn w:val="a"/>
    <w:pPr>
      <w:spacing w:after="100" w:afterAutospacing="1" w:before="100" w:beforeAutospacing="1"/>
    </w:pPr>
    <w:rPr>
      <w:szCs w:val="24"/>
    </w:rPr>
  </w:style>
  <w:style w:type="paragraph" w:styleId="xl155" w:customStyle="1">
    <w:name w:val="xl15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20"/>
    </w:rPr>
  </w:style>
  <w:style w:type="paragraph" w:styleId="xl156" w:customStyle="1">
    <w:name w:val="xl156"/>
    <w:basedOn w:val="a"/>
    <w:pPr>
      <w:pBdr>
        <w:top w:val="single" w:color="auto" w:sz="4" w:space="0"/>
        <w:left w:val="single" w:color="auto" w:sz="4" w:space="0"/>
        <w:right w:val="single" w:color="auto" w:sz="4" w:space="0"/>
      </w:pBdr>
      <w:shd w:val="clear" w:color="000000" w:fill="ffffff"/>
      <w:spacing w:after="100" w:afterAutospacing="1" w:before="100" w:beforeAutospacing="1"/>
    </w:pPr>
    <w:rPr>
      <w:sz w:val="14"/>
      <w:szCs w:val="14"/>
    </w:rPr>
  </w:style>
  <w:style w:type="paragraph" w:styleId="xl157" w:customStyle="1">
    <w:name w:val="xl157"/>
    <w:basedOn w:val="a"/>
    <w:pPr>
      <w:pBdr>
        <w:left w:val="single" w:color="auto" w:sz="4" w:space="0"/>
        <w:right w:val="single" w:color="auto" w:sz="4" w:space="0"/>
      </w:pBdr>
      <w:shd w:val="clear" w:color="000000" w:fill="ffffff"/>
      <w:spacing w:after="100" w:afterAutospacing="1" w:before="100" w:beforeAutospacing="1"/>
    </w:pPr>
    <w:rPr>
      <w:sz w:val="14"/>
      <w:szCs w:val="14"/>
    </w:rPr>
  </w:style>
  <w:style w:type="paragraph" w:styleId="xl158" w:customStyle="1">
    <w:name w:val="xl158"/>
    <w:basedOn w:val="a"/>
    <w:pPr>
      <w:pBdr>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59" w:customStyle="1">
    <w:name w:val="xl15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60" w:customStyle="1">
    <w:name w:val="xl160"/>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14"/>
      <w:szCs w:val="14"/>
    </w:rPr>
  </w:style>
  <w:style w:type="paragraph" w:styleId="xl161" w:customStyle="1">
    <w:name w:val="xl161"/>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62" w:customStyle="1">
    <w:name w:val="xl16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 w:val="14"/>
      <w:szCs w:val="14"/>
    </w:rPr>
  </w:style>
  <w:style w:type="paragraph" w:styleId="xl163" w:customStyle="1">
    <w:name w:val="xl163"/>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 w:val="14"/>
      <w:szCs w:val="14"/>
    </w:rPr>
  </w:style>
  <w:style w:type="paragraph" w:styleId="xl164" w:customStyle="1">
    <w:name w:val="xl164"/>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6"/>
      <w:szCs w:val="16"/>
    </w:rPr>
  </w:style>
  <w:style w:type="paragraph" w:styleId="xl165" w:customStyle="1">
    <w:name w:val="xl16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166" w:customStyle="1">
    <w:name w:val="xl16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20"/>
    </w:rPr>
  </w:style>
  <w:style w:type="paragraph" w:styleId="xl167" w:customStyle="1">
    <w:name w:val="xl167"/>
    <w:basedOn w:val="a"/>
    <w:pPr>
      <w:pBdr>
        <w:top w:val="single" w:color="auto" w:sz="4" w:space="0"/>
        <w:left w:val="single" w:color="auto" w:sz="4" w:space="0"/>
        <w:bottom w:val="single" w:color="auto" w:sz="4" w:space="0"/>
      </w:pBdr>
      <w:shd w:val="clear" w:color="000000" w:fill="ffffff"/>
      <w:spacing w:after="100" w:afterAutospacing="1" w:before="100" w:beforeAutospacing="1"/>
      <w:jc w:val="center"/>
    </w:pPr>
    <w:rPr>
      <w:sz w:val="20"/>
    </w:rPr>
  </w:style>
  <w:style w:type="paragraph" w:styleId="xl168" w:customStyle="1">
    <w:name w:val="xl168"/>
    <w:basedOn w:val="a"/>
    <w:pPr>
      <w:pBdr>
        <w:top w:val="single" w:color="auto" w:sz="4" w:space="0"/>
        <w:bottom w:val="single" w:color="auto" w:sz="4" w:space="0"/>
      </w:pBdr>
      <w:shd w:val="clear" w:color="000000" w:fill="ffffff"/>
      <w:spacing w:after="100" w:afterAutospacing="1" w:before="100" w:beforeAutospacing="1"/>
      <w:jc w:val="center"/>
    </w:pPr>
    <w:rPr>
      <w:sz w:val="20"/>
    </w:rPr>
  </w:style>
  <w:style w:type="paragraph" w:styleId="xl169" w:customStyle="1">
    <w:name w:val="xl169"/>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20"/>
    </w:rPr>
  </w:style>
  <w:style w:type="paragraph" w:styleId="xl170" w:customStyle="1">
    <w:name w:val="xl170"/>
    <w:basedOn w:val="a"/>
    <w:pPr>
      <w:pBdr>
        <w:left w:val="single" w:color="auto" w:sz="4" w:space="0"/>
        <w:bottom w:val="single" w:color="auto" w:sz="4" w:space="0"/>
        <w:right w:val="single" w:color="auto" w:sz="4" w:space="0"/>
      </w:pBdr>
      <w:shd w:val="clear" w:color="000000" w:fill="ffffff"/>
      <w:spacing w:after="100" w:afterAutospacing="1" w:before="100" w:beforeAutospacing="1"/>
    </w:pPr>
    <w:rPr>
      <w:b/>
      <w:bCs/>
      <w:sz w:val="18"/>
      <w:szCs w:val="18"/>
    </w:rPr>
  </w:style>
  <w:style w:type="character" w:styleId="ConsPlusNormal0" w:customStyle="1">
    <w:name w:val="ConsPlusNormal Знак"/>
    <w:link w:val="ConsPlusNormal"/>
    <w:locked/>
    <w:rPr>
      <w:rFonts w:ascii="Arial" w:hAnsi="Arial" w:cs="Arial"/>
    </w:rPr>
  </w:style>
  <w:style w:type="paragraph" w:styleId="212" w:customStyle="1">
    <w:name w:val="Основной текст 21"/>
    <w:basedOn w:val="a"/>
    <w:pPr>
      <w:jc w:val="both"/>
    </w:pPr>
    <w:rPr>
      <w:lang w:eastAsia="ar-SA"/>
    </w:rPr>
  </w:style>
  <w:style w:type="paragraph" w:styleId="xl64" w:customStyle="1">
    <w:name w:val="xl64"/>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b/>
      <w:bCs/>
      <w:szCs w:val="24"/>
    </w:rPr>
  </w:style>
  <w:style w:type="paragraph" w:styleId="xl171" w:customStyle="1">
    <w:name w:val="xl171"/>
    <w:basedOn w:val="a"/>
    <w:pPr>
      <w:pBdr>
        <w:top w:val="single" w:color="auto" w:sz="4" w:space="0"/>
        <w:left w:val="single" w:color="auto" w:sz="4" w:space="0"/>
        <w:bottom w:val="single" w:color="auto" w:sz="4" w:space="0"/>
        <w:right w:val="single" w:color="auto" w:sz="4" w:space="0"/>
      </w:pBdr>
      <w:spacing w:after="100" w:afterAutospacing="1" w:before="100" w:beforeAutospacing="1"/>
    </w:pPr>
    <w:rPr>
      <w:b/>
      <w:bCs/>
      <w:szCs w:val="24"/>
    </w:rPr>
  </w:style>
  <w:style w:type="paragraph" w:styleId="xl172" w:customStyle="1">
    <w:name w:val="xl172"/>
    <w:basedOn w:val="a"/>
    <w:pPr>
      <w:spacing w:after="100" w:afterAutospacing="1" w:before="100" w:beforeAutospacing="1"/>
    </w:pPr>
    <w:rPr>
      <w:sz w:val="16"/>
      <w:szCs w:val="16"/>
    </w:rPr>
  </w:style>
  <w:style w:type="paragraph" w:styleId="xl173" w:customStyle="1">
    <w:name w:val="xl173"/>
    <w:basedOn w:val="a"/>
    <w:pPr>
      <w:pBdr>
        <w:top w:val="single" w:color="auto" w:sz="4" w:space="0"/>
        <w:left w:val="single" w:color="auto" w:sz="4" w:space="0"/>
        <w:bottom w:val="single" w:color="auto" w:sz="4" w:space="0"/>
        <w:right w:val="single" w:color="auto" w:sz="4" w:space="0"/>
      </w:pBdr>
      <w:shd w:val="clear" w:color="000000" w:fill="ffff00"/>
      <w:spacing w:after="100" w:afterAutospacing="1" w:before="100" w:beforeAutospacing="1"/>
    </w:pPr>
    <w:rPr>
      <w:b/>
      <w:bCs/>
      <w:i/>
      <w:iCs/>
      <w:color w:val="ff0000"/>
      <w:szCs w:val="24"/>
    </w:rPr>
  </w:style>
  <w:style w:type="paragraph" w:styleId="xl174" w:customStyle="1">
    <w:name w:val="xl174"/>
    <w:basedOn w:val="a"/>
    <w:pPr>
      <w:pBdr>
        <w:top w:val="single" w:color="auto" w:sz="4" w:space="0"/>
        <w:left w:val="single" w:color="auto" w:sz="4" w:space="0"/>
        <w:bottom w:val="single" w:color="auto" w:sz="4" w:space="0"/>
        <w:right w:val="single" w:color="auto" w:sz="4" w:space="0"/>
      </w:pBdr>
      <w:shd w:val="clear" w:color="000000" w:fill="ffff00"/>
      <w:spacing w:after="100" w:afterAutospacing="1" w:before="100" w:beforeAutospacing="1"/>
    </w:pPr>
    <w:rPr>
      <w:i/>
      <w:iCs/>
      <w:color w:val="ff0000"/>
      <w:szCs w:val="24"/>
    </w:rPr>
  </w:style>
  <w:style w:type="paragraph" w:styleId="xl175" w:customStyle="1">
    <w:name w:val="xl17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b/>
      <w:bCs/>
      <w:sz w:val="18"/>
      <w:szCs w:val="18"/>
    </w:rPr>
  </w:style>
  <w:style w:type="paragraph" w:styleId="xl176" w:customStyle="1">
    <w:name w:val="xl17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18"/>
      <w:szCs w:val="18"/>
    </w:rPr>
  </w:style>
  <w:style w:type="paragraph" w:styleId="xl177" w:customStyle="1">
    <w:name w:val="xl17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20"/>
    </w:rPr>
  </w:style>
  <w:style w:type="paragraph" w:styleId="xl178" w:customStyle="1">
    <w:name w:val="xl17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8"/>
      <w:szCs w:val="18"/>
    </w:rPr>
  </w:style>
  <w:style w:type="paragraph" w:styleId="xl179" w:customStyle="1">
    <w:name w:val="xl179"/>
    <w:basedOn w:val="a"/>
    <w:pPr>
      <w:pBdr>
        <w:top w:val="single" w:color="auto" w:sz="4" w:space="0"/>
        <w:left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80" w:customStyle="1">
    <w:name w:val="xl180"/>
    <w:basedOn w:val="a"/>
    <w:pPr>
      <w:pBdr>
        <w:left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81" w:customStyle="1">
    <w:name w:val="xl181"/>
    <w:basedOn w:val="a"/>
    <w:pPr>
      <w:pBdr>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82" w:customStyle="1">
    <w:name w:val="xl18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83" w:customStyle="1">
    <w:name w:val="xl183"/>
    <w:basedOn w:val="a"/>
    <w:pPr>
      <w:pBdr>
        <w:top w:val="single" w:color="auto" w:sz="4" w:space="0"/>
        <w:left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84" w:customStyle="1">
    <w:name w:val="xl184"/>
    <w:basedOn w:val="a"/>
    <w:pPr>
      <w:pBdr>
        <w:left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85" w:customStyle="1">
    <w:name w:val="xl185"/>
    <w:basedOn w:val="a"/>
    <w:pPr>
      <w:pBdr>
        <w:left w:val="single" w:color="auto" w:sz="4" w:space="0"/>
        <w:bottom w:val="single" w:color="auto" w:sz="4" w:space="0"/>
        <w:right w:val="single" w:color="auto" w:sz="4" w:space="0"/>
      </w:pBdr>
      <w:shd w:val="clear" w:color="000000" w:fill="ffffff"/>
      <w:spacing w:after="100" w:afterAutospacing="1" w:before="100" w:beforeAutospacing="1"/>
      <w:jc w:val="center"/>
    </w:pPr>
    <w:rPr>
      <w:sz w:val="18"/>
      <w:szCs w:val="18"/>
    </w:rPr>
  </w:style>
  <w:style w:type="paragraph" w:styleId="xl186" w:customStyle="1">
    <w:name w:val="xl18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Cs w:val="24"/>
    </w:rPr>
  </w:style>
  <w:style w:type="paragraph" w:styleId="xl187" w:customStyle="1">
    <w:name w:val="xl18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88" w:customStyle="1">
    <w:name w:val="xl18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20"/>
    </w:rPr>
  </w:style>
  <w:style w:type="paragraph" w:styleId="xl189" w:customStyle="1">
    <w:name w:val="xl189"/>
    <w:basedOn w:val="a"/>
    <w:pPr>
      <w:pBdr>
        <w:top w:val="single" w:color="auto" w:sz="4" w:space="0"/>
        <w:left w:val="single" w:color="auto" w:sz="4" w:space="0"/>
        <w:right w:val="single" w:color="auto" w:sz="4" w:space="0"/>
      </w:pBdr>
      <w:shd w:val="clear" w:color="000000" w:fill="ffffff"/>
      <w:spacing w:after="100" w:afterAutospacing="1" w:before="100" w:beforeAutospacing="1"/>
      <w:jc w:val="center"/>
    </w:pPr>
    <w:rPr>
      <w:b/>
      <w:bCs/>
      <w:szCs w:val="24"/>
    </w:rPr>
  </w:style>
  <w:style w:type="paragraph" w:styleId="xl190" w:customStyle="1">
    <w:name w:val="xl190"/>
    <w:basedOn w:val="a"/>
    <w:pPr>
      <w:pBdr>
        <w:left w:val="single" w:color="auto" w:sz="4" w:space="0"/>
        <w:right w:val="single" w:color="auto" w:sz="4" w:space="0"/>
      </w:pBdr>
      <w:shd w:val="clear" w:color="000000" w:fill="ffffff"/>
      <w:spacing w:after="100" w:afterAutospacing="1" w:before="100" w:beforeAutospacing="1"/>
      <w:jc w:val="center"/>
    </w:pPr>
    <w:rPr>
      <w:b/>
      <w:bCs/>
      <w:szCs w:val="24"/>
    </w:rPr>
  </w:style>
  <w:style w:type="paragraph" w:styleId="xl191" w:customStyle="1">
    <w:name w:val="xl191"/>
    <w:basedOn w:val="a"/>
    <w:pPr>
      <w:pBdr>
        <w:left w:val="single" w:color="auto" w:sz="4" w:space="0"/>
        <w:bottom w:val="single" w:color="auto" w:sz="4" w:space="0"/>
        <w:right w:val="single" w:color="auto" w:sz="4" w:space="0"/>
      </w:pBdr>
      <w:shd w:val="clear" w:color="000000" w:fill="ffffff"/>
      <w:spacing w:after="100" w:afterAutospacing="1" w:before="100" w:beforeAutospacing="1"/>
      <w:jc w:val="center"/>
    </w:pPr>
    <w:rPr>
      <w:b/>
      <w:bCs/>
      <w:szCs w:val="24"/>
    </w:rPr>
  </w:style>
  <w:style w:type="paragraph" w:styleId="xl192" w:customStyle="1">
    <w:name w:val="xl192"/>
    <w:basedOn w:val="a"/>
    <w:pPr>
      <w:pBdr>
        <w:top w:val="single" w:color="auto" w:sz="4" w:space="0"/>
        <w:left w:val="single" w:color="auto" w:sz="4" w:space="0"/>
        <w:right w:val="single" w:color="auto" w:sz="4" w:space="0"/>
      </w:pBdr>
      <w:shd w:val="clear" w:color="000000" w:fill="ffffff"/>
      <w:spacing w:after="100" w:afterAutospacing="1" w:before="100" w:beforeAutospacing="1"/>
    </w:pPr>
    <w:rPr>
      <w:sz w:val="14"/>
      <w:szCs w:val="14"/>
    </w:rPr>
  </w:style>
  <w:style w:type="paragraph" w:styleId="xl193" w:customStyle="1">
    <w:name w:val="xl193"/>
    <w:basedOn w:val="a"/>
    <w:pPr>
      <w:pBdr>
        <w:left w:val="single" w:color="auto" w:sz="4" w:space="0"/>
        <w:right w:val="single" w:color="auto" w:sz="4" w:space="0"/>
      </w:pBdr>
      <w:shd w:val="clear" w:color="000000" w:fill="ffffff"/>
      <w:spacing w:after="100" w:afterAutospacing="1" w:before="100" w:beforeAutospacing="1"/>
    </w:pPr>
    <w:rPr>
      <w:sz w:val="14"/>
      <w:szCs w:val="14"/>
    </w:rPr>
  </w:style>
  <w:style w:type="paragraph" w:styleId="xl194" w:customStyle="1">
    <w:name w:val="xl194"/>
    <w:basedOn w:val="a"/>
    <w:pPr>
      <w:pBdr>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95" w:customStyle="1">
    <w:name w:val="xl195"/>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96" w:customStyle="1">
    <w:name w:val="xl196"/>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197" w:customStyle="1">
    <w:name w:val="xl197"/>
    <w:basedOn w:val="a"/>
    <w:pPr>
      <w:pBdr>
        <w:top w:val="single" w:color="auto" w:sz="4" w:space="0"/>
        <w:left w:val="single" w:color="auto" w:sz="4" w:space="0"/>
        <w:bottom w:val="single" w:color="auto" w:sz="4" w:space="0"/>
        <w:right w:val="single" w:color="auto" w:sz="4" w:space="0"/>
      </w:pBdr>
      <w:shd w:val="clear" w:color="000000" w:fill="ffff00"/>
      <w:spacing w:after="100" w:afterAutospacing="1" w:before="100" w:beforeAutospacing="1"/>
    </w:pPr>
    <w:rPr>
      <w:sz w:val="14"/>
      <w:szCs w:val="14"/>
    </w:rPr>
  </w:style>
  <w:style w:type="paragraph" w:styleId="xl198" w:customStyle="1">
    <w:name w:val="xl198"/>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14"/>
      <w:szCs w:val="14"/>
    </w:rPr>
  </w:style>
  <w:style w:type="paragraph" w:styleId="xl199" w:customStyle="1">
    <w:name w:val="xl199"/>
    <w:basedOn w:val="a"/>
    <w:pPr>
      <w:pBdr>
        <w:top w:val="single" w:color="auto" w:sz="4" w:space="0"/>
        <w:left w:val="single" w:color="auto" w:sz="4" w:space="0"/>
        <w:bottom w:val="single" w:color="auto" w:sz="4" w:space="0"/>
        <w:right w:val="single" w:color="auto" w:sz="4" w:space="0"/>
      </w:pBdr>
      <w:shd w:val="clear" w:color="000000" w:fill="ffff00"/>
      <w:spacing w:after="100" w:afterAutospacing="1" w:before="100" w:beforeAutospacing="1"/>
    </w:pPr>
    <w:rPr>
      <w:i/>
      <w:iCs/>
      <w:sz w:val="14"/>
      <w:szCs w:val="14"/>
    </w:rPr>
  </w:style>
  <w:style w:type="paragraph" w:styleId="xl200" w:customStyle="1">
    <w:name w:val="xl200"/>
    <w:basedOn w:val="a"/>
    <w:pPr>
      <w:pBdr>
        <w:top w:val="single" w:color="auto" w:sz="4" w:space="0"/>
        <w:left w:val="single" w:color="auto" w:sz="4" w:space="0"/>
        <w:bottom w:val="single" w:color="auto" w:sz="4" w:space="0"/>
        <w:right w:val="single" w:color="auto" w:sz="4" w:space="0"/>
      </w:pBdr>
      <w:shd w:val="clear" w:color="000000" w:fill="ffff00"/>
      <w:spacing w:after="100" w:afterAutospacing="1" w:before="100" w:beforeAutospacing="1"/>
    </w:pPr>
    <w:rPr>
      <w:i/>
      <w:iCs/>
      <w:sz w:val="14"/>
      <w:szCs w:val="14"/>
    </w:rPr>
  </w:style>
  <w:style w:type="paragraph" w:styleId="xl201" w:customStyle="1">
    <w:name w:val="xl201"/>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i/>
      <w:iCs/>
      <w:sz w:val="14"/>
      <w:szCs w:val="14"/>
    </w:rPr>
  </w:style>
  <w:style w:type="paragraph" w:styleId="xl202" w:customStyle="1">
    <w:name w:val="xl202"/>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6"/>
      <w:szCs w:val="16"/>
    </w:rPr>
  </w:style>
  <w:style w:type="paragraph" w:styleId="xl203" w:customStyle="1">
    <w:name w:val="xl203"/>
    <w:basedOn w:val="a"/>
    <w:pPr>
      <w:pBdr>
        <w:top w:val="single" w:color="auto" w:sz="4" w:space="0"/>
        <w:left w:val="single" w:color="auto" w:sz="4" w:space="0"/>
        <w:bottom w:val="single" w:color="auto" w:sz="4" w:space="0"/>
        <w:right w:val="single" w:color="auto" w:sz="4" w:space="0"/>
      </w:pBdr>
      <w:shd w:val="clear" w:color="000000" w:fill="ffff00"/>
      <w:spacing w:after="100" w:afterAutospacing="1" w:before="100" w:beforeAutospacing="1"/>
    </w:pPr>
    <w:rPr>
      <w:sz w:val="18"/>
      <w:szCs w:val="18"/>
    </w:rPr>
  </w:style>
  <w:style w:type="paragraph" w:styleId="xl204" w:customStyle="1">
    <w:name w:val="xl204"/>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20"/>
    </w:rPr>
  </w:style>
  <w:style w:type="paragraph" w:styleId="xl205" w:customStyle="1">
    <w:name w:val="xl205"/>
    <w:basedOn w:val="a"/>
    <w:pPr>
      <w:pBdr>
        <w:top w:val="single" w:color="auto" w:sz="4" w:space="0"/>
        <w:left w:val="single" w:color="auto" w:sz="4" w:space="0"/>
        <w:bottom w:val="single" w:color="auto" w:sz="4" w:space="0"/>
      </w:pBdr>
      <w:shd w:val="clear" w:color="000000" w:fill="ffffff"/>
      <w:spacing w:after="100" w:afterAutospacing="1" w:before="100" w:beforeAutospacing="1"/>
      <w:jc w:val="center"/>
    </w:pPr>
    <w:rPr>
      <w:sz w:val="20"/>
    </w:rPr>
  </w:style>
  <w:style w:type="paragraph" w:styleId="xl206" w:customStyle="1">
    <w:name w:val="xl206"/>
    <w:basedOn w:val="a"/>
    <w:pPr>
      <w:pBdr>
        <w:top w:val="single" w:color="auto" w:sz="4" w:space="0"/>
        <w:bottom w:val="single" w:color="auto" w:sz="4" w:space="0"/>
      </w:pBdr>
      <w:shd w:val="clear" w:color="000000" w:fill="ffffff"/>
      <w:spacing w:after="100" w:afterAutospacing="1" w:before="100" w:beforeAutospacing="1"/>
      <w:jc w:val="center"/>
    </w:pPr>
    <w:rPr>
      <w:sz w:val="20"/>
    </w:rPr>
  </w:style>
  <w:style w:type="paragraph" w:styleId="xl207" w:customStyle="1">
    <w:name w:val="xl207"/>
    <w:basedOn w:val="a"/>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20"/>
    </w:rPr>
  </w:style>
  <w:style w:type="numbering" w:styleId="5" w:customStyle="1">
    <w:name w:val="Нет списка5"/>
    <w:next w:val="a2"/>
    <w:semiHidden/>
  </w:style>
  <w:style w:type="table" w:styleId="42" w:customStyle="1">
    <w:name w:val="Сетка таблицы4"/>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6" w:customStyle="1">
    <w:name w:val="Нет списка6"/>
    <w:next w:val="a2"/>
    <w:semiHidden/>
  </w:style>
  <w:style w:type="table" w:styleId="50" w:customStyle="1">
    <w:name w:val="Сетка таблицы5"/>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7" w:customStyle="1">
    <w:name w:val="Нет списка7"/>
    <w:next w:val="a2"/>
    <w:semiHidden/>
  </w:style>
  <w:style w:type="table" w:styleId="60" w:customStyle="1">
    <w:name w:val="Сетка таблицы6"/>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8" w:customStyle="1">
    <w:name w:val="Нет списка8"/>
    <w:next w:val="a2"/>
    <w:semiHidden/>
  </w:style>
  <w:style w:type="table" w:styleId="70" w:customStyle="1">
    <w:name w:val="Сетка таблицы7"/>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9" w:customStyle="1">
    <w:name w:val="Нет списка9"/>
    <w:next w:val="a2"/>
    <w:semiHidden/>
  </w:style>
  <w:style w:type="table" w:styleId="80" w:customStyle="1">
    <w:name w:val="Сетка таблицы8"/>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00" w:customStyle="1">
    <w:name w:val="Нет списка10"/>
    <w:next w:val="a2"/>
    <w:semiHidden/>
  </w:style>
  <w:style w:type="table" w:styleId="90" w:customStyle="1">
    <w:name w:val="Сетка таблицы9"/>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5" w:customStyle="1">
    <w:name w:val="Нет списка15"/>
    <w:next w:val="a2"/>
    <w:semiHidden/>
  </w:style>
  <w:style w:type="table" w:styleId="101" w:customStyle="1">
    <w:name w:val="Сетка таблицы10"/>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6" w:customStyle="1">
    <w:name w:val="Нет списка16"/>
    <w:next w:val="a2"/>
    <w:semiHidden/>
  </w:style>
  <w:style w:type="table" w:styleId="122" w:customStyle="1">
    <w:name w:val="Сетка таблицы12"/>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7" w:customStyle="1">
    <w:name w:val="Нет списка17"/>
    <w:next w:val="a2"/>
    <w:semiHidden/>
  </w:style>
  <w:style w:type="table" w:styleId="132" w:customStyle="1">
    <w:name w:val="Сетка таблицы13"/>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8" w:customStyle="1">
    <w:name w:val="Нет списка18"/>
    <w:next w:val="a2"/>
    <w:semiHidden/>
  </w:style>
  <w:style w:type="table" w:styleId="140" w:customStyle="1">
    <w:name w:val="Сетка таблицы14"/>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9" w:customStyle="1">
    <w:name w:val="Нет списка19"/>
    <w:next w:val="a2"/>
    <w:semiHidden/>
  </w:style>
  <w:style w:type="table" w:styleId="150" w:customStyle="1">
    <w:name w:val="Сетка таблицы15"/>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00" w:customStyle="1">
    <w:name w:val="Нет списка20"/>
    <w:next w:val="a2"/>
    <w:semiHidden/>
  </w:style>
  <w:style w:type="table" w:styleId="160" w:customStyle="1">
    <w:name w:val="Сетка таблицы16"/>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20" w:customStyle="1">
    <w:name w:val="Нет списка22"/>
    <w:next w:val="a2"/>
    <w:semiHidden/>
  </w:style>
  <w:style w:type="table" w:styleId="170" w:customStyle="1">
    <w:name w:val="Сетка таблицы17"/>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30" w:customStyle="1">
    <w:name w:val="Нет списка23"/>
    <w:next w:val="a2"/>
    <w:semiHidden/>
  </w:style>
  <w:style w:type="table" w:styleId="180" w:customStyle="1">
    <w:name w:val="Сетка таблицы18"/>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40" w:customStyle="1">
    <w:name w:val="Нет списка24"/>
    <w:next w:val="a2"/>
    <w:semiHidden/>
  </w:style>
  <w:style w:type="table" w:styleId="190" w:customStyle="1">
    <w:name w:val="Сетка таблицы19"/>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50" w:customStyle="1">
    <w:name w:val="Нет списка25"/>
    <w:next w:val="a2"/>
    <w:semiHidden/>
  </w:style>
  <w:style w:type="table" w:styleId="201" w:customStyle="1">
    <w:name w:val="Сетка таблицы20"/>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6" w:customStyle="1">
    <w:name w:val="Нет списка26"/>
    <w:next w:val="a2"/>
    <w:semiHidden/>
  </w:style>
  <w:style w:type="table" w:styleId="221" w:customStyle="1">
    <w:name w:val="Сетка таблицы22"/>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7" w:customStyle="1">
    <w:name w:val="Нет списка27"/>
    <w:next w:val="a2"/>
    <w:uiPriority w:val="99"/>
    <w:semiHidden/>
    <w:unhideWhenUsed/>
  </w:style>
  <w:style w:type="paragraph" w:styleId="ConsPlusTitlePage" w:customStyle="1">
    <w:name w:val="ConsPlusTitlePage"/>
    <w:uiPriority w:val="99"/>
    <w:pPr>
      <w:widowControl w:val="false"/>
    </w:pPr>
    <w:rPr>
      <w:rFonts w:ascii="Tahoma" w:hAnsi="Tahoma" w:cs="Tahoma"/>
      <w:szCs w:val="22"/>
    </w:rPr>
  </w:style>
  <w:style w:type="numbering" w:styleId="1100" w:customStyle="1">
    <w:name w:val="Нет списка110"/>
    <w:next w:val="a2"/>
    <w:uiPriority w:val="99"/>
    <w:semiHidden/>
    <w:unhideWhenUsed/>
  </w:style>
  <w:style w:type="numbering" w:styleId="1140" w:customStyle="1">
    <w:name w:val="Нет списка114"/>
    <w:next w:val="a2"/>
    <w:uiPriority w:val="99"/>
    <w:semiHidden/>
    <w:unhideWhenUsed/>
  </w:style>
  <w:style w:type="table" w:styleId="231" w:customStyle="1">
    <w:name w:val="Сетка таблицы23"/>
    <w:basedOn w:val="a1"/>
    <w:next w:val="aff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28" w:customStyle="1">
    <w:name w:val="Нет списка28"/>
    <w:next w:val="a2"/>
    <w:uiPriority w:val="99"/>
    <w:semiHidden/>
    <w:unhideWhenUsed/>
  </w:style>
  <w:style w:type="numbering" w:styleId="1220" w:customStyle="1">
    <w:name w:val="Нет списка122"/>
    <w:next w:val="a2"/>
    <w:uiPriority w:val="99"/>
    <w:semiHidden/>
    <w:unhideWhenUsed/>
  </w:style>
  <w:style w:type="numbering" w:styleId="1112" w:customStyle="1">
    <w:name w:val="Нет списка1112"/>
    <w:next w:val="a2"/>
    <w:uiPriority w:val="99"/>
    <w:semiHidden/>
    <w:unhideWhenUsed/>
  </w:style>
  <w:style w:type="table" w:styleId="1101" w:customStyle="1">
    <w:name w:val="Сетка таблицы110"/>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320" w:customStyle="1">
    <w:name w:val="Нет списка32"/>
    <w:next w:val="a2"/>
    <w:uiPriority w:val="99"/>
    <w:semiHidden/>
    <w:unhideWhenUsed/>
  </w:style>
  <w:style w:type="numbering" w:styleId="1320" w:customStyle="1">
    <w:name w:val="Нет списка132"/>
    <w:next w:val="a2"/>
    <w:uiPriority w:val="99"/>
    <w:semiHidden/>
    <w:unhideWhenUsed/>
  </w:style>
  <w:style w:type="numbering" w:styleId="1122" w:customStyle="1">
    <w:name w:val="Нет списка1122"/>
    <w:next w:val="a2"/>
    <w:uiPriority w:val="99"/>
    <w:semiHidden/>
    <w:unhideWhenUsed/>
  </w:style>
  <w:style w:type="table" w:styleId="241" w:customStyle="1">
    <w:name w:val="Сетка таблицы24"/>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410" w:customStyle="1">
    <w:name w:val="Нет списка41"/>
    <w:next w:val="a2"/>
    <w:uiPriority w:val="99"/>
    <w:semiHidden/>
    <w:unhideWhenUsed/>
  </w:style>
  <w:style w:type="numbering" w:styleId="141" w:customStyle="1">
    <w:name w:val="Нет списка141"/>
    <w:next w:val="a2"/>
    <w:uiPriority w:val="99"/>
    <w:semiHidden/>
    <w:unhideWhenUsed/>
  </w:style>
  <w:style w:type="numbering" w:styleId="1131" w:customStyle="1">
    <w:name w:val="Нет списка1131"/>
    <w:next w:val="a2"/>
    <w:uiPriority w:val="99"/>
    <w:semiHidden/>
    <w:unhideWhenUsed/>
  </w:style>
  <w:style w:type="table" w:styleId="311" w:customStyle="1">
    <w:name w:val="Сетка таблицы31"/>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2110" w:customStyle="1">
    <w:name w:val="Нет списка211"/>
    <w:next w:val="a2"/>
    <w:uiPriority w:val="99"/>
    <w:semiHidden/>
    <w:unhideWhenUsed/>
  </w:style>
  <w:style w:type="numbering" w:styleId="1211" w:customStyle="1">
    <w:name w:val="Нет списка1211"/>
    <w:next w:val="a2"/>
    <w:uiPriority w:val="99"/>
    <w:semiHidden/>
    <w:unhideWhenUsed/>
  </w:style>
  <w:style w:type="numbering" w:styleId="11111" w:customStyle="1">
    <w:name w:val="Нет списка11111"/>
    <w:next w:val="a2"/>
    <w:uiPriority w:val="99"/>
    <w:semiHidden/>
    <w:unhideWhenUsed/>
  </w:style>
  <w:style w:type="table" w:styleId="1110" w:customStyle="1">
    <w:name w:val="Сетка таблицы111"/>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3110" w:customStyle="1">
    <w:name w:val="Нет списка311"/>
    <w:next w:val="a2"/>
    <w:uiPriority w:val="99"/>
    <w:semiHidden/>
    <w:unhideWhenUsed/>
  </w:style>
  <w:style w:type="numbering" w:styleId="1311" w:customStyle="1">
    <w:name w:val="Нет списка1311"/>
    <w:next w:val="a2"/>
    <w:uiPriority w:val="99"/>
    <w:semiHidden/>
    <w:unhideWhenUsed/>
  </w:style>
  <w:style w:type="numbering" w:styleId="11211" w:customStyle="1">
    <w:name w:val="Нет списка11211"/>
    <w:next w:val="a2"/>
    <w:uiPriority w:val="99"/>
    <w:semiHidden/>
    <w:unhideWhenUsed/>
  </w:style>
  <w:style w:type="table" w:styleId="2111" w:customStyle="1">
    <w:name w:val="Сетка таблицы211"/>
    <w:basedOn w:val="a1"/>
    <w:next w:val="aff9"/>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51" w:customStyle="1">
    <w:name w:val="Нет списка51"/>
    <w:next w:val="a2"/>
    <w:semiHidden/>
  </w:style>
  <w:style w:type="table" w:styleId="411" w:customStyle="1">
    <w:name w:val="Сетка таблицы4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61" w:customStyle="1">
    <w:name w:val="Нет списка61"/>
    <w:next w:val="a2"/>
    <w:semiHidden/>
  </w:style>
  <w:style w:type="table" w:styleId="510" w:customStyle="1">
    <w:name w:val="Сетка таблицы5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71" w:customStyle="1">
    <w:name w:val="Нет списка71"/>
    <w:next w:val="a2"/>
    <w:semiHidden/>
  </w:style>
  <w:style w:type="table" w:styleId="610" w:customStyle="1">
    <w:name w:val="Сетка таблицы6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81" w:customStyle="1">
    <w:name w:val="Нет списка81"/>
    <w:next w:val="a2"/>
    <w:semiHidden/>
  </w:style>
  <w:style w:type="table" w:styleId="710" w:customStyle="1">
    <w:name w:val="Сетка таблицы7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91" w:customStyle="1">
    <w:name w:val="Нет списка91"/>
    <w:next w:val="a2"/>
    <w:semiHidden/>
  </w:style>
  <w:style w:type="table" w:styleId="810" w:customStyle="1">
    <w:name w:val="Сетка таблицы8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010" w:customStyle="1">
    <w:name w:val="Нет списка101"/>
    <w:next w:val="a2"/>
    <w:semiHidden/>
  </w:style>
  <w:style w:type="table" w:styleId="910" w:customStyle="1">
    <w:name w:val="Сетка таблицы9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51" w:customStyle="1">
    <w:name w:val="Нет списка151"/>
    <w:next w:val="a2"/>
    <w:semiHidden/>
  </w:style>
  <w:style w:type="table" w:styleId="1011" w:customStyle="1">
    <w:name w:val="Сетка таблицы10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61" w:customStyle="1">
    <w:name w:val="Нет списка161"/>
    <w:next w:val="a2"/>
    <w:semiHidden/>
  </w:style>
  <w:style w:type="table" w:styleId="1210" w:customStyle="1">
    <w:name w:val="Сетка таблицы12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71" w:customStyle="1">
    <w:name w:val="Нет списка171"/>
    <w:next w:val="a2"/>
    <w:semiHidden/>
  </w:style>
  <w:style w:type="table" w:styleId="1310" w:customStyle="1">
    <w:name w:val="Сетка таблицы13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81" w:customStyle="1">
    <w:name w:val="Нет списка181"/>
    <w:next w:val="a2"/>
    <w:semiHidden/>
  </w:style>
  <w:style w:type="table" w:styleId="1410" w:customStyle="1">
    <w:name w:val="Сетка таблицы14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91" w:customStyle="1">
    <w:name w:val="Нет списка191"/>
    <w:next w:val="a2"/>
    <w:semiHidden/>
  </w:style>
  <w:style w:type="table" w:styleId="1510" w:customStyle="1">
    <w:name w:val="Сетка таблицы15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010" w:customStyle="1">
    <w:name w:val="Нет списка201"/>
    <w:next w:val="a2"/>
    <w:semiHidden/>
  </w:style>
  <w:style w:type="table" w:styleId="1610" w:customStyle="1">
    <w:name w:val="Сетка таблицы16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210" w:customStyle="1">
    <w:name w:val="Нет списка221"/>
    <w:next w:val="a2"/>
    <w:semiHidden/>
  </w:style>
  <w:style w:type="table" w:styleId="1710" w:customStyle="1">
    <w:name w:val="Сетка таблицы17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310" w:customStyle="1">
    <w:name w:val="Нет списка231"/>
    <w:next w:val="a2"/>
    <w:semiHidden/>
  </w:style>
  <w:style w:type="table" w:styleId="1810" w:customStyle="1">
    <w:name w:val="Сетка таблицы18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410" w:customStyle="1">
    <w:name w:val="Нет списка241"/>
    <w:next w:val="a2"/>
    <w:semiHidden/>
  </w:style>
  <w:style w:type="table" w:styleId="1910" w:customStyle="1">
    <w:name w:val="Сетка таблицы19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51" w:customStyle="1">
    <w:name w:val="Нет списка251"/>
    <w:next w:val="a2"/>
    <w:semiHidden/>
  </w:style>
  <w:style w:type="table" w:styleId="2011" w:customStyle="1">
    <w:name w:val="Сетка таблицы20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261" w:customStyle="1">
    <w:name w:val="Нет списка261"/>
    <w:next w:val="a2"/>
    <w:semiHidden/>
  </w:style>
  <w:style w:type="table" w:styleId="2211" w:customStyle="1">
    <w:name w:val="Сетка таблицы221"/>
    <w:basedOn w:val="a1"/>
    <w:next w:val="af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2" w:customStyle="1">
    <w:name w:val="Style2"/>
    <w:basedOn w:val="a"/>
    <w:uiPriority w:val="99"/>
    <w:pPr>
      <w:widowControl w:val="false"/>
      <w:spacing w:line="277" w:lineRule="exact"/>
      <w:ind w:firstLine="523"/>
      <w:jc w:val="both"/>
    </w:pPr>
    <w:rPr>
      <w:szCs w:val="24"/>
    </w:rPr>
  </w:style>
  <w:style w:type="paragraph" w:styleId="Style3" w:customStyle="1">
    <w:name w:val="Style3"/>
    <w:basedOn w:val="a"/>
    <w:uiPriority w:val="99"/>
    <w:pPr>
      <w:widowControl w:val="false"/>
      <w:spacing w:line="274" w:lineRule="exact"/>
      <w:ind w:firstLine="696"/>
      <w:jc w:val="both"/>
    </w:pPr>
    <w:rPr>
      <w:szCs w:val="24"/>
    </w:rPr>
  </w:style>
  <w:style w:type="paragraph" w:styleId="Style4" w:customStyle="1">
    <w:name w:val="Style4"/>
    <w:basedOn w:val="a"/>
    <w:uiPriority w:val="99"/>
    <w:pPr>
      <w:widowControl w:val="false"/>
      <w:spacing w:line="274" w:lineRule="exact"/>
      <w:ind w:firstLine="523"/>
      <w:jc w:val="both"/>
    </w:pPr>
    <w:rPr>
      <w:szCs w:val="24"/>
    </w:rPr>
  </w:style>
  <w:style w:type="character" w:styleId="FontStyle11" w:customStyle="1">
    <w:name w:val="Font Style11"/>
    <w:basedOn w:val="a0"/>
    <w:uiPriority w:val="99"/>
    <w:rPr>
      <w:rFonts w:ascii="Times New Roman" w:hAnsi="Times New Roman" w:cs="Times New Roman"/>
      <w:sz w:val="22"/>
      <w:szCs w:val="22"/>
    </w:rPr>
  </w:style>
  <w:style w:type="paragraph" w:styleId="xl208" w:customStyle="1">
    <w:name w:val="xl208"/>
    <w:basedOn w:val="a"/>
    <w:uiPriority w:val="99"/>
    <w:pPr>
      <w:pBdr>
        <w:top w:val="single" w:color="auto" w:sz="4" w:space="0"/>
        <w:left w:val="single" w:color="auto" w:sz="4" w:space="0"/>
        <w:right w:val="single" w:color="auto" w:sz="4" w:space="0"/>
      </w:pBdr>
      <w:shd w:val="clear" w:color="000000" w:fill="ffffff"/>
      <w:spacing w:after="100" w:afterAutospacing="1" w:before="100" w:beforeAutospacing="1"/>
      <w:jc w:val="center"/>
    </w:pPr>
    <w:rPr>
      <w:b/>
      <w:bCs/>
      <w:szCs w:val="24"/>
    </w:rPr>
  </w:style>
  <w:style w:type="paragraph" w:styleId="xl209" w:customStyle="1">
    <w:name w:val="xl209"/>
    <w:basedOn w:val="a"/>
    <w:uiPriority w:val="99"/>
    <w:pPr>
      <w:pBdr>
        <w:left w:val="single" w:color="auto" w:sz="4" w:space="0"/>
        <w:right w:val="single" w:color="auto" w:sz="4" w:space="0"/>
      </w:pBdr>
      <w:shd w:val="clear" w:color="000000" w:fill="ffffff"/>
      <w:spacing w:after="100" w:afterAutospacing="1" w:before="100" w:beforeAutospacing="1"/>
      <w:jc w:val="center"/>
    </w:pPr>
    <w:rPr>
      <w:b/>
      <w:bCs/>
      <w:szCs w:val="24"/>
    </w:rPr>
  </w:style>
  <w:style w:type="paragraph" w:styleId="xl210" w:customStyle="1">
    <w:name w:val="xl210"/>
    <w:basedOn w:val="a"/>
    <w:uiPriority w:val="99"/>
    <w:pPr>
      <w:pBdr>
        <w:left w:val="single" w:color="auto" w:sz="4" w:space="0"/>
        <w:bottom w:val="single" w:color="auto" w:sz="4" w:space="0"/>
        <w:right w:val="single" w:color="auto" w:sz="4" w:space="0"/>
      </w:pBdr>
      <w:shd w:val="clear" w:color="000000" w:fill="ffffff"/>
      <w:spacing w:after="100" w:afterAutospacing="1" w:before="100" w:beforeAutospacing="1"/>
      <w:jc w:val="center"/>
    </w:pPr>
    <w:rPr>
      <w:b/>
      <w:bCs/>
      <w:szCs w:val="24"/>
    </w:rPr>
  </w:style>
  <w:style w:type="paragraph" w:styleId="xl211" w:customStyle="1">
    <w:name w:val="xl211"/>
    <w:basedOn w:val="a"/>
    <w:uiPriority w:val="99"/>
    <w:pPr>
      <w:pBdr>
        <w:top w:val="single" w:color="auto" w:sz="4" w:space="0"/>
        <w:left w:val="single" w:color="auto" w:sz="4" w:space="0"/>
        <w:right w:val="single" w:color="auto" w:sz="4" w:space="0"/>
      </w:pBdr>
      <w:shd w:val="clear" w:color="000000" w:fill="ffffff"/>
      <w:spacing w:after="100" w:afterAutospacing="1" w:before="100" w:beforeAutospacing="1"/>
    </w:pPr>
    <w:rPr>
      <w:sz w:val="14"/>
      <w:szCs w:val="14"/>
    </w:rPr>
  </w:style>
  <w:style w:type="paragraph" w:styleId="xl212" w:customStyle="1">
    <w:name w:val="xl212"/>
    <w:basedOn w:val="a"/>
    <w:uiPriority w:val="99"/>
    <w:pPr>
      <w:pBdr>
        <w:left w:val="single" w:color="auto" w:sz="4" w:space="0"/>
        <w:right w:val="single" w:color="auto" w:sz="4" w:space="0"/>
      </w:pBdr>
      <w:shd w:val="clear" w:color="000000" w:fill="ffffff"/>
      <w:spacing w:after="100" w:afterAutospacing="1" w:before="100" w:beforeAutospacing="1"/>
    </w:pPr>
    <w:rPr>
      <w:sz w:val="14"/>
      <w:szCs w:val="14"/>
    </w:rPr>
  </w:style>
  <w:style w:type="paragraph" w:styleId="xl213" w:customStyle="1">
    <w:name w:val="xl213"/>
    <w:basedOn w:val="a"/>
    <w:uiPriority w:val="99"/>
    <w:pPr>
      <w:pBdr>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214" w:customStyle="1">
    <w:name w:val="xl214"/>
    <w:basedOn w:val="a"/>
    <w:uiPriority w:val="99"/>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215" w:customStyle="1">
    <w:name w:val="xl215"/>
    <w:basedOn w:val="a"/>
    <w:uiPriority w:val="99"/>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4"/>
      <w:szCs w:val="14"/>
    </w:rPr>
  </w:style>
  <w:style w:type="paragraph" w:styleId="xl216" w:customStyle="1">
    <w:name w:val="xl216"/>
    <w:basedOn w:val="a"/>
    <w:uiPriority w:val="99"/>
    <w:pPr>
      <w:pBdr>
        <w:top w:val="single" w:color="auto" w:sz="4" w:space="0"/>
        <w:left w:val="single" w:color="auto" w:sz="4" w:space="0"/>
        <w:bottom w:val="single" w:color="auto" w:sz="4" w:space="0"/>
        <w:right w:val="single" w:color="auto" w:sz="4" w:space="0"/>
      </w:pBdr>
      <w:shd w:val="clear" w:color="000000" w:fill="ffff00"/>
      <w:spacing w:after="100" w:afterAutospacing="1" w:before="100" w:beforeAutospacing="1"/>
    </w:pPr>
    <w:rPr>
      <w:sz w:val="14"/>
      <w:szCs w:val="14"/>
    </w:rPr>
  </w:style>
  <w:style w:type="paragraph" w:styleId="xl217" w:customStyle="1">
    <w:name w:val="xl217"/>
    <w:basedOn w:val="a"/>
    <w:uiPriority w:val="99"/>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14"/>
      <w:szCs w:val="14"/>
    </w:rPr>
  </w:style>
  <w:style w:type="paragraph" w:styleId="xl218" w:customStyle="1">
    <w:name w:val="xl218"/>
    <w:basedOn w:val="a"/>
    <w:uiPriority w:val="99"/>
    <w:pPr>
      <w:pBdr>
        <w:top w:val="single" w:color="auto" w:sz="4" w:space="0"/>
        <w:left w:val="single" w:color="auto" w:sz="4" w:space="0"/>
        <w:bottom w:val="single" w:color="auto" w:sz="4" w:space="0"/>
        <w:right w:val="single" w:color="auto" w:sz="4" w:space="0"/>
      </w:pBdr>
      <w:shd w:val="clear" w:color="000000" w:fill="ffff00"/>
      <w:spacing w:after="100" w:afterAutospacing="1" w:before="100" w:beforeAutospacing="1"/>
    </w:pPr>
    <w:rPr>
      <w:i/>
      <w:iCs/>
      <w:sz w:val="14"/>
      <w:szCs w:val="14"/>
    </w:rPr>
  </w:style>
  <w:style w:type="paragraph" w:styleId="xl219" w:customStyle="1">
    <w:name w:val="xl219"/>
    <w:basedOn w:val="a"/>
    <w:uiPriority w:val="99"/>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sz w:val="16"/>
      <w:szCs w:val="16"/>
    </w:rPr>
  </w:style>
  <w:style w:type="paragraph" w:styleId="xl220" w:customStyle="1">
    <w:name w:val="xl220"/>
    <w:basedOn w:val="a"/>
    <w:uiPriority w:val="99"/>
    <w:pPr>
      <w:pBdr>
        <w:top w:val="single" w:color="auto" w:sz="4" w:space="0"/>
        <w:left w:val="single" w:color="auto" w:sz="4" w:space="0"/>
        <w:bottom w:val="single" w:color="auto" w:sz="4" w:space="0"/>
        <w:right w:val="single" w:color="auto" w:sz="4" w:space="0"/>
      </w:pBdr>
      <w:shd w:val="clear" w:color="000000" w:fill="ffff00"/>
      <w:spacing w:after="100" w:afterAutospacing="1" w:before="100" w:beforeAutospacing="1"/>
    </w:pPr>
    <w:rPr>
      <w:sz w:val="18"/>
      <w:szCs w:val="18"/>
    </w:rPr>
  </w:style>
  <w:style w:type="paragraph" w:styleId="xl221" w:customStyle="1">
    <w:name w:val="xl221"/>
    <w:basedOn w:val="a"/>
    <w:uiPriority w:val="99"/>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pPr>
    <w:rPr>
      <w:b/>
      <w:bCs/>
      <w:sz w:val="20"/>
    </w:rPr>
  </w:style>
  <w:style w:type="paragraph" w:styleId="xl222" w:customStyle="1">
    <w:name w:val="xl222"/>
    <w:basedOn w:val="a"/>
    <w:uiPriority w:val="99"/>
    <w:pPr>
      <w:pBdr>
        <w:bottom w:val="single" w:color="auto" w:sz="4" w:space="0"/>
      </w:pBdr>
      <w:shd w:val="clear" w:color="000000" w:fill="ffffff"/>
      <w:spacing w:after="100" w:afterAutospacing="1" w:before="100" w:beforeAutospacing="1"/>
      <w:jc w:val="center"/>
    </w:pPr>
    <w:rPr>
      <w:b/>
      <w:bCs/>
      <w:szCs w:val="24"/>
    </w:rPr>
  </w:style>
  <w:style w:type="paragraph" w:styleId="xl223" w:customStyle="1">
    <w:name w:val="xl223"/>
    <w:basedOn w:val="a"/>
    <w:uiPriority w:val="99"/>
    <w:pPr>
      <w:pBdr>
        <w:top w:val="single" w:color="auto" w:sz="4" w:space="0"/>
        <w:left w:val="single" w:color="auto" w:sz="4" w:space="0"/>
        <w:bottom w:val="single" w:color="auto" w:sz="4" w:space="0"/>
      </w:pBdr>
      <w:shd w:val="clear" w:color="000000" w:fill="ffffff"/>
      <w:spacing w:after="100" w:afterAutospacing="1" w:before="100" w:beforeAutospacing="1"/>
      <w:jc w:val="center"/>
    </w:pPr>
    <w:rPr>
      <w:sz w:val="20"/>
    </w:rPr>
  </w:style>
  <w:style w:type="paragraph" w:styleId="xl224" w:customStyle="1">
    <w:name w:val="xl224"/>
    <w:basedOn w:val="a"/>
    <w:uiPriority w:val="99"/>
    <w:pPr>
      <w:pBdr>
        <w:top w:val="single" w:color="auto" w:sz="4" w:space="0"/>
        <w:bottom w:val="single" w:color="auto" w:sz="4" w:space="0"/>
      </w:pBdr>
      <w:shd w:val="clear" w:color="000000" w:fill="ffffff"/>
      <w:spacing w:after="100" w:afterAutospacing="1" w:before="100" w:beforeAutospacing="1"/>
      <w:jc w:val="center"/>
    </w:pPr>
    <w:rPr>
      <w:sz w:val="20"/>
    </w:rPr>
  </w:style>
  <w:style w:type="paragraph" w:styleId="xl225" w:customStyle="1">
    <w:name w:val="xl225"/>
    <w:basedOn w:val="a"/>
    <w:uiPriority w:val="99"/>
    <w:pPr>
      <w:pBdr>
        <w:top w:val="single" w:color="auto" w:sz="4" w:space="0"/>
        <w:left w:val="single" w:color="auto" w:sz="4" w:space="0"/>
        <w:bottom w:val="single" w:color="auto" w:sz="4" w:space="0"/>
        <w:right w:val="single" w:color="auto" w:sz="4" w:space="0"/>
      </w:pBdr>
      <w:shd w:val="clear" w:color="000000" w:fill="ffffff"/>
      <w:spacing w:after="100" w:afterAutospacing="1" w:before="100" w:beforeAutospacing="1"/>
      <w:jc w:val="center"/>
    </w:pPr>
    <w:rPr>
      <w:sz w:val="20"/>
    </w:rPr>
  </w:style>
  <w:style w:type="numbering" w:styleId="111111" w:customStyle="1">
    <w:name w:val="Нет списка111111"/>
    <w:next w:val="a2"/>
    <w:uiPriority w:val="99"/>
    <w:semiHidden/>
    <w:unhideWhenUsed/>
  </w:style>
  <w:style w:type="character" w:styleId="ArialNarrow" w:customStyle="1">
    <w:name w:val="Основной текст + Arial Narrow"/>
    <w:aliases w:val="13 pt"/>
    <w:basedOn w:val="aff6"/>
    <w:rPr>
      <w:rFonts w:hint="default" w:ascii="Arial Narrow" w:hAnsi="Arial Narrow" w:eastAsia="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Verdana" w:customStyle="1">
    <w:name w:val="Основной текст + Verdana"/>
    <w:aliases w:val="10 pt"/>
    <w:basedOn w:val="aff6"/>
    <w:rPr>
      <w:rFonts w:hint="default" w:ascii="Verdana" w:hAnsi="Verdana" w:eastAsia="Verdana" w:cs="Verdana"/>
      <w:b w:val="0"/>
      <w:bCs w:val="0"/>
      <w:i w:val="0"/>
      <w:iCs w:val="0"/>
      <w:smallCaps w:val="0"/>
      <w:strike w:val="0"/>
      <w:color w:val="000000"/>
      <w:spacing w:val="0"/>
      <w:w w:val="100"/>
      <w:position w:val="0"/>
      <w:sz w:val="20"/>
      <w:szCs w:val="20"/>
      <w:u w:val="none"/>
      <w:shd w:val="clear" w:color="auto" w:fill="ffffff"/>
      <w:lang w:val="ru-RU" w:eastAsia="ru-RU" w:bidi="ru-RU"/>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0" Type="http://schemas.openxmlformats.org/officeDocument/2006/relationships/header" Target="header12.xml" /><Relationship Id="rId21" Type="http://schemas.openxmlformats.org/officeDocument/2006/relationships/header" Target="header13.xml" /><Relationship Id="rId22" Type="http://schemas.openxmlformats.org/officeDocument/2006/relationships/header" Target="header14.xml" /><Relationship Id="rId23" Type="http://schemas.openxmlformats.org/officeDocument/2006/relationships/footer" Target="footer1.xml" /><Relationship Id="rId24" Type="http://schemas.openxmlformats.org/officeDocument/2006/relationships/footer" Target="footer2.xml" /><Relationship Id="rId25" Type="http://schemas.openxmlformats.org/officeDocument/2006/relationships/footer" Target="footer3.xml" /><Relationship Id="rId26" Type="http://schemas.openxmlformats.org/officeDocument/2006/relationships/footer" Target="footer4.xml" /><Relationship Id="rId27" Type="http://schemas.openxmlformats.org/officeDocument/2006/relationships/footer" Target="footer5.xml" /><Relationship Id="rId28" Type="http://schemas.openxmlformats.org/officeDocument/2006/relationships/footer" Target="footer6.xml" /><Relationship Id="rId29" Type="http://schemas.openxmlformats.org/officeDocument/2006/relationships/footer" Target="footer7.xml" /><Relationship Id="rId30" Type="http://schemas.openxmlformats.org/officeDocument/2006/relationships/footer" Target="footer8.xml" /><Relationship Id="rId31" Type="http://schemas.openxmlformats.org/officeDocument/2006/relationships/footer" Target="footer9.xml" /><Relationship Id="rId32" Type="http://schemas.openxmlformats.org/officeDocument/2006/relationships/footer" Target="footer10.xml" /><Relationship Id="rId33" Type="http://schemas.openxmlformats.org/officeDocument/2006/relationships/footer" Target="footer11.xml" /><Relationship Id="rId34" Type="http://schemas.openxmlformats.org/officeDocument/2006/relationships/footer" Target="footer12.xml" /><Relationship Id="rId35" Type="http://schemas.openxmlformats.org/officeDocument/2006/relationships/footer" Target="footer13.xml" /><Relationship Id="rId36" Type="http://schemas.openxmlformats.org/officeDocument/2006/relationships/footer" Target="footer14.xml" /><Relationship Id="rId37" Type="http://schemas.openxmlformats.org/officeDocument/2006/relationships/footer" Target="footer15.xml" /><Relationship Id="rId38" Type="http://schemas.openxmlformats.org/officeDocument/2006/relationships/footer" Target="footer16.xml" /><Relationship Id="rId39" Type="http://schemas.openxmlformats.org/officeDocument/2006/relationships/footer" Target="footer17.xml" /><Relationship Id="rId40" Type="http://schemas.openxmlformats.org/officeDocument/2006/relationships/footer" Target="footer18.xml" /><Relationship Id="rId41" Type="http://schemas.openxmlformats.org/officeDocument/2006/relationships/footer" Target="footer19.xml" /><Relationship Id="rId42" Type="http://schemas.openxmlformats.org/officeDocument/2006/relationships/footer" Target="footer20.xml" /><Relationship Id="rId43" Type="http://schemas.openxmlformats.org/officeDocument/2006/relationships/customXml" Target="../customXml/item1.xml" /><Relationship Id="rId44" Type="http://schemas.openxmlformats.org/officeDocument/2006/relationships/image" Target="media/image1.jpg"/><Relationship Id="rId45" Type="http://schemas.openxmlformats.org/officeDocument/2006/relationships/hyperlink" Target="consultantplus://offline/ref=8F6B8498B70F55B02107782FF9636E271FC2496CB902FBC0BC80FFDBD58AF8A09E59C8270140F21A1371DEr5Z4K" TargetMode="External"/><Relationship Id="rId46" Type="http://schemas.openxmlformats.org/officeDocument/2006/relationships/hyperlink" Target="garantf1://10080094.200/" TargetMode="External"/><Relationship Id="rId47" Type="http://schemas.openxmlformats.org/officeDocument/2006/relationships/hyperlink" Target="garantF1://10080094.200" TargetMode="External"/><Relationship Id="rId48" Type="http://schemas.openxmlformats.org/officeDocument/2006/relationships/hyperlink" Target="consultantplus://offline/ref=8621B34DBD6C333A47B5EBEB231E396ED59A2BB0B68CFC84DC033FFC47CDF5CEB57B3E5C2787BCD60A383AD8EEF33EA7519B0A45880ClDk5F" TargetMode="External"/><Relationship Id="rId49" Type="http://schemas.openxmlformats.org/officeDocument/2006/relationships/hyperlink" Target="consultantplus://offline/ref=8621B34DBD6C333A47B5EBEB231E396ED59A2BB0B68CFC84DC033FFC47CDF5CEA77B66552089A0DD5A777C8DE1lFk1F" TargetMode="External"/><Relationship Id="rId50" Type="http://schemas.openxmlformats.org/officeDocument/2006/relationships/hyperlink" Target="consultantplus://offline/ref=8621B34DBD6C333A47B5EBEB231E396ED09F20BEB78AFC84DC033FFC47CDF5CEA77B66552089A0DD5A777C8DE1lFk1F" TargetMode="External"/><Relationship Id="rId51" Type="http://schemas.openxmlformats.org/officeDocument/2006/relationships/hyperlink" Target="consultantplus://offline/ref=8621B34DBD6C333A47B5EBEB231E396ED09F20BEB78AFC84DC033FFC47CDF5CEA77B66552089A0DD5A777C8DE1lFk1F" TargetMode="External"/><Relationship Id="rId52" Type="http://schemas.openxmlformats.org/officeDocument/2006/relationships/hyperlink" Target="consultantplus://offline/ref=8621B34DBD6C333A47B5EBEB231E396ED59A2BB6B588FC84DC033FFC47CDF5CEA77B66552089A0DD5A777C8DE1lFk1F" TargetMode="External"/><Relationship Id="rId53" Type="http://schemas.openxmlformats.org/officeDocument/2006/relationships/hyperlink" Target="consultantplus://offline/ref=8621B34DBD6C333A47B5EBEB231E396ED59A2BB6B588FC84DC033FFC47CDF5CEA77B66552089A0DD5A777C8DE1lFk1F" TargetMode="External"/><Relationship Id="rId54" Type="http://schemas.openxmlformats.org/officeDocument/2006/relationships/hyperlink" Target="consultantplus://offline/ref=8621B34DBD6C333A47B5EBEB231E396ED59A2BB6B588FC84DC033FFC47CDF5CEA77B66552089A0DD5A777C8DE1lFk1F" TargetMode="External"/><Relationship Id="rId55" Type="http://schemas.openxmlformats.org/officeDocument/2006/relationships/hyperlink" Target="consultantplus://offline/ref=8621B34DBD6C333A47B5EBEB231E396ED59A2BB6B588FC84DC033FFC47CDF5CEA77B66552089A0DD5A777C8DE1lFk1F" TargetMode="External"/><Relationship Id="rId56" Type="http://schemas.openxmlformats.org/officeDocument/2006/relationships/hyperlink" Target="consultantplus://offline/ref=8621B34DBD6C333A47B5EBEB231E396ED59A2BB0B68CFC84DC033FFC47CDF5CEB57B3E59208DBDD45B622ADCA7A634B956811443960CD777lCkDF" TargetMode="External"/><Relationship Id="rId57" Type="http://schemas.openxmlformats.org/officeDocument/2006/relationships/hyperlink" Target="consultantplus://offline/ref=8621B34DBD6C333A47B5EBEB231E396ED59A2BB0B68CFC84DC033FFC47CDF5CEA77B66552089A0DD5A777C8DE1lFk1F" TargetMode="External"/><Relationship Id="rId58" Type="http://schemas.openxmlformats.org/officeDocument/2006/relationships/hyperlink" Target="consultantplus://offline/ref=8621B34DBD6C333A47B5EBEB231E396ED09F20BEB78AFC84DC033FFC47CDF5CEA77B66552089A0DD5A777C8DE1lFk1F" TargetMode="External"/><Relationship Id="rId59" Type="http://schemas.openxmlformats.org/officeDocument/2006/relationships/hyperlink" Target="consultantplus://offline/ref=8621B34DBD6C333A47B5EBEB231E396ED09F20BEB78AFC84DC033FFC47CDF5CEA77B66552089A0DD5A777C8DE1lFk1F" TargetMode="External"/><Relationship Id="rId60" Type="http://schemas.openxmlformats.org/officeDocument/2006/relationships/hyperlink" Target="consultantplus://offline/ref=8621B34DBD6C333A47B5EBEB231E396ED09F20BEB78AFC84DC033FFC47CDF5CEA77B66552089A0DD5A777C8DE1lFk1F" TargetMode="External"/><Relationship Id="rId61" Type="http://schemas.openxmlformats.org/officeDocument/2006/relationships/hyperlink" Target="consultantplus://offline/ref=8621B34DBD6C333A47B5EBEB231E396ED09F20BEB78AFC84DC033FFC47CDF5CEA77B66552089A0DD5A777C8DE1lFk1F" TargetMode="External"/><Relationship Id="rId62" Type="http://schemas.openxmlformats.org/officeDocument/2006/relationships/hyperlink" Target="consultantplus://offline/ref=8621B34DBD6C333A47B5EBEB231E396ED59A2BB0B68CFC84DC033FFC47CDF5CEB57B3E59208DBDD45B622ADCA7A634B956811443960CD777lCkDF" TargetMode="External"/><Relationship Id="rId63" Type="http://schemas.openxmlformats.org/officeDocument/2006/relationships/hyperlink" Target="consultantplus://offline/ref=8621B34DBD6C333A47B5EBEB231E396ED59A2BB0B68CFC84DC033FFC47CDF5CEB57B3E59208DBDD45B622ADCA7A634B956811443960CD777lCkDF" TargetMode="External"/><Relationship Id="rId64" Type="http://schemas.openxmlformats.org/officeDocument/2006/relationships/hyperlink" Target="consultantplus://offline/ref=8621B34DBD6C333A47B5EBEB231E396ED09F20BEB78AFC84DC033FFC47CDF5CEA77B66552089A0DD5A777C8DE1lFk1F" TargetMode="External"/><Relationship Id="rId65" Type="http://schemas.openxmlformats.org/officeDocument/2006/relationships/hyperlink" Target="consultantplus://offline/ref=8621B34DBD6C333A47B5EBEB231E396ED09F20BEB78AFC84DC033FFC47CDF5CEA77B66552089A0DD5A777C8DE1lFk1F" TargetMode="External"/><Relationship Id="rId66" Type="http://schemas.openxmlformats.org/officeDocument/2006/relationships/hyperlink" Target="consultantplus://offline/ref=8621B34DBD6C333A47B5EBEB231E396ED59A2BB0B68CFC84DC033FFC47CDF5CEB57B3E5C2787BCD60A383AD8EEF33EA7519B0A45880ClDk5F" TargetMode="External"/><Relationship Id="rId67" Type="http://schemas.openxmlformats.org/officeDocument/2006/relationships/hyperlink" Target="consultantplus://offline/ref=8621B34DBD6C333A47B5EBEB231E396ED59A2BB0B68CFC84DC033FFC47CDF5CEA77B66552089A0DD5A777C8DE1lFk1F" TargetMode="External"/><Relationship Id="rId68" Type="http://schemas.openxmlformats.org/officeDocument/2006/relationships/hyperlink" Target="consultantplus://offline/ref=8621B34DBD6C333A47B5EBEB231E396ED09F20BEB78AFC84DC033FFC47CDF5CEA77B66552089A0DD5A777C8DE1lFk1F" TargetMode="External"/><Relationship Id="rId69" Type="http://schemas.openxmlformats.org/officeDocument/2006/relationships/hyperlink" Target="consultantplus://offline/ref=8621B34DBD6C333A47B5EBEB231E396ED09F20BEB78AFC84DC033FFC47CDF5CEA77B66552089A0DD5A777C8DE1lFk1F" TargetMode="External"/><Relationship Id="rId70" Type="http://schemas.openxmlformats.org/officeDocument/2006/relationships/hyperlink" Target="consultantplus://offline/ref=8621B34DBD6C333A47B5EBEB231E396ED59A2BB6B588FC84DC033FFC47CDF5CEA77B66552089A0DD5A777C8DE1lFk1F" TargetMode="External"/><Relationship Id="rId71" Type="http://schemas.openxmlformats.org/officeDocument/2006/relationships/hyperlink" Target="consultantplus://offline/ref=8621B34DBD6C333A47B5EBEB231E396ED59A2BB6B588FC84DC033FFC47CDF5CEA77B66552089A0DD5A777C8DE1lFk1F" TargetMode="External"/><Relationship Id="rId72" Type="http://schemas.openxmlformats.org/officeDocument/2006/relationships/hyperlink" Target="consultantplus://offline/ref=8621B34DBD6C333A47B5EBEB231E396ED59A2BB6B588FC84DC033FFC47CDF5CEA77B66552089A0DD5A777C8DE1lFk1F" TargetMode="External"/><Relationship Id="rId73" Type="http://schemas.openxmlformats.org/officeDocument/2006/relationships/hyperlink" Target="consultantplus://offline/ref=8621B34DBD6C333A47B5EBEB231E396ED59A2BB6B588FC84DC033FFC47CDF5CEA77B66552089A0DD5A777C8DE1lFk1F" TargetMode="External"/><Relationship Id="rId74" Type="http://schemas.openxmlformats.org/officeDocument/2006/relationships/hyperlink" Target="consultantplus://offline/ref=8621B34DBD6C333A47B5EBEB231E396ED59A2BB0B68CFC84DC033FFC47CDF5CEB57B3E59208DBDD45B622ADCA7A634B956811443960CD777lCkDF" TargetMode="External"/><Relationship Id="rId75" Type="http://schemas.openxmlformats.org/officeDocument/2006/relationships/hyperlink" Target="consultantplus://offline/ref=8621B34DBD6C333A47B5EBEB231E396ED59A2BB0B68CFC84DC033FFC47CDF5CEA77B66552089A0DD5A777C8DE1lFk1F" TargetMode="External"/><Relationship Id="rId76" Type="http://schemas.openxmlformats.org/officeDocument/2006/relationships/hyperlink" Target="consultantplus://offline/ref=8621B34DBD6C333A47B5EBEB231E396ED09F20BEB78AFC84DC033FFC47CDF5CEA77B66552089A0DD5A777C8DE1lFk1F" TargetMode="External"/><Relationship Id="rId77" Type="http://schemas.openxmlformats.org/officeDocument/2006/relationships/hyperlink" Target="consultantplus://offline/ref=8621B34DBD6C333A47B5EBEB231E396ED09F20BEB78AFC84DC033FFC47CDF5CEA77B66552089A0DD5A777C8DE1lFk1F" TargetMode="External"/><Relationship Id="rId78" Type="http://schemas.openxmlformats.org/officeDocument/2006/relationships/hyperlink" Target="consultantplus://offline/ref=8621B34DBD6C333A47B5EBEB231E396ED09F20BEB78AFC84DC033FFC47CDF5CEA77B66552089A0DD5A777C8DE1lFk1F" TargetMode="External"/><Relationship Id="rId79" Type="http://schemas.openxmlformats.org/officeDocument/2006/relationships/hyperlink" Target="consultantplus://offline/ref=8621B34DBD6C333A47B5EBEB231E396ED09F20BEB78AFC84DC033FFC47CDF5CEA77B66552089A0DD5A777C8DE1lFk1F" TargetMode="External"/><Relationship Id="rId80" Type="http://schemas.openxmlformats.org/officeDocument/2006/relationships/hyperlink" Target="consultantplus://offline/ref=8621B34DBD6C333A47B5EBEB231E396ED59A2BB0B68CFC84DC033FFC47CDF5CEB57B3E59208DBDD45B622ADCA7A634B956811443960CD777lCkDF" TargetMode="External"/><Relationship Id="rId81" Type="http://schemas.openxmlformats.org/officeDocument/2006/relationships/hyperlink" Target="consultantplus://offline/ref=8621B34DBD6C333A47B5EBEB231E396ED59A2BB0B68CFC84DC033FFC47CDF5CEB57B3E59208DBDD45B622ADCA7A634B956811443960CD777lCkDF" TargetMode="External"/><Relationship Id="rId82" Type="http://schemas.openxmlformats.org/officeDocument/2006/relationships/hyperlink" Target="consultantplus://offline/ref=8621B34DBD6C333A47B5EBEB231E396ED09F20BEB78AFC84DC033FFC47CDF5CEA77B66552089A0DD5A777C8DE1lFk1F" TargetMode="External"/><Relationship Id="rId83" Type="http://schemas.openxmlformats.org/officeDocument/2006/relationships/hyperlink" Target="consultantplus://offline/ref=8621B34DBD6C333A47B5EBEB231E396ED09F20BEB78AFC84DC033FFC47CDF5CEA77B66552089A0DD5A777C8DE1lFk1F" TargetMode="External"/><Relationship Id="rId84" Type="http://schemas.openxmlformats.org/officeDocument/2006/relationships/hyperlink" Target="consultantplus://offline/ref=8621B34DBD6C333A47B5EBEB231E396ED59A2BB0B68CFC84DC033FFC47CDF5CEB57B3E5C2787BCD60A383AD8EEF33EA7519B0A45880ClDk5F" TargetMode="External"/><Relationship Id="rId85" Type="http://schemas.openxmlformats.org/officeDocument/2006/relationships/hyperlink" Target="consultantplus://offline/ref=8621B34DBD6C333A47B5EBEB231E396ED59A2BB0B68CFC84DC033FFC47CDF5CEA77B66552089A0DD5A777C8DE1lFk1F" TargetMode="External"/><Relationship Id="rId86" Type="http://schemas.openxmlformats.org/officeDocument/2006/relationships/hyperlink" Target="consultantplus://offline/ref=8621B34DBD6C333A47B5EBEB231E396ED09F20BEB78AFC84DC033FFC47CDF5CEA77B66552089A0DD5A777C8DE1lFk1F" TargetMode="External"/><Relationship Id="rId87" Type="http://schemas.openxmlformats.org/officeDocument/2006/relationships/hyperlink" Target="consultantplus://offline/ref=8621B34DBD6C333A47B5EBEB231E396ED09F20BEB78AFC84DC033FFC47CDF5CEA77B66552089A0DD5A777C8DE1lFk1F" TargetMode="External"/><Relationship Id="rId88" Type="http://schemas.openxmlformats.org/officeDocument/2006/relationships/hyperlink" Target="consultantplus://offline/ref=8621B34DBD6C333A47B5EBEB231E396ED59A2BB6B588FC84DC033FFC47CDF5CEA77B66552089A0DD5A777C8DE1lFk1F" TargetMode="External"/><Relationship Id="rId89" Type="http://schemas.openxmlformats.org/officeDocument/2006/relationships/hyperlink" Target="consultantplus://offline/ref=8621B34DBD6C333A47B5EBEB231E396ED59A2BB6B588FC84DC033FFC47CDF5CEA77B66552089A0DD5A777C8DE1lFk1F" TargetMode="External"/><Relationship Id="rId90" Type="http://schemas.openxmlformats.org/officeDocument/2006/relationships/hyperlink" Target="consultantplus://offline/ref=8621B34DBD6C333A47B5EBEB231E396ED59A2BB6B588FC84DC033FFC47CDF5CEA77B66552089A0DD5A777C8DE1lFk1F" TargetMode="External"/><Relationship Id="rId91" Type="http://schemas.openxmlformats.org/officeDocument/2006/relationships/hyperlink" Target="consultantplus://offline/ref=8621B34DBD6C333A47B5EBEB231E396ED59A2BB6B588FC84DC033FFC47CDF5CEA77B66552089A0DD5A777C8DE1lFk1F" TargetMode="External"/><Relationship Id="rId92" Type="http://schemas.openxmlformats.org/officeDocument/2006/relationships/hyperlink" Target="consultantplus://offline/ref=8621B34DBD6C333A47B5EBEB231E396ED59A2BB0B68CFC84DC033FFC47CDF5CEB57B3E59208DBDD45B622ADCA7A634B956811443960CD777lCkDF" TargetMode="External"/><Relationship Id="rId93" Type="http://schemas.openxmlformats.org/officeDocument/2006/relationships/hyperlink" Target="consultantplus://offline/ref=8621B34DBD6C333A47B5EBEB231E396ED59A2BB0B68CFC84DC033FFC47CDF5CEA77B66552089A0DD5A777C8DE1lFk1F" TargetMode="External"/><Relationship Id="rId94" Type="http://schemas.openxmlformats.org/officeDocument/2006/relationships/hyperlink" Target="consultantplus://offline/ref=8621B34DBD6C333A47B5EBEB231E396ED09F20BEB78AFC84DC033FFC47CDF5CEA77B66552089A0DD5A777C8DE1lFk1F" TargetMode="External"/><Relationship Id="rId95" Type="http://schemas.openxmlformats.org/officeDocument/2006/relationships/hyperlink" Target="consultantplus://offline/ref=8621B34DBD6C333A47B5EBEB231E396ED09F20BEB78AFC84DC033FFC47CDF5CEA77B66552089A0DD5A777C8DE1lFk1F" TargetMode="External"/><Relationship Id="rId96" Type="http://schemas.openxmlformats.org/officeDocument/2006/relationships/hyperlink" Target="consultantplus://offline/ref=8621B34DBD6C333A47B5EBEB231E396ED09F20BEB78AFC84DC033FFC47CDF5CEA77B66552089A0DD5A777C8DE1lFk1F" TargetMode="External"/><Relationship Id="rId97" Type="http://schemas.openxmlformats.org/officeDocument/2006/relationships/hyperlink" Target="consultantplus://offline/ref=8621B34DBD6C333A47B5EBEB231E396ED09F20BEB78AFC84DC033FFC47CDF5CEA77B66552089A0DD5A777C8DE1lFk1F" TargetMode="External"/><Relationship Id="rId98" Type="http://schemas.openxmlformats.org/officeDocument/2006/relationships/hyperlink" Target="consultantplus://offline/ref=8621B34DBD6C333A47B5EBEB231E396ED59A2BB0B68CFC84DC033FFC47CDF5CEB57B3E59208DBDD45B622ADCA7A634B956811443960CD777lCkDF" TargetMode="External"/><Relationship Id="rId99" Type="http://schemas.openxmlformats.org/officeDocument/2006/relationships/hyperlink" Target="consultantplus://offline/ref=8621B34DBD6C333A47B5EBEB231E396ED59A2BB0B68CFC84DC033FFC47CDF5CEB57B3E59208DBDD45B622ADCA7A634B956811443960CD777lCkDF" TargetMode="External"/><Relationship Id="rId100" Type="http://schemas.openxmlformats.org/officeDocument/2006/relationships/hyperlink" Target="consultantplus://offline/ref=8621B34DBD6C333A47B5EBEB231E396ED09F20BEB78AFC84DC033FFC47CDF5CEA77B66552089A0DD5A777C8DE1lFk1F" TargetMode="External"/><Relationship Id="rId101" Type="http://schemas.openxmlformats.org/officeDocument/2006/relationships/hyperlink" Target="consultantplus://offline/ref=8621B34DBD6C333A47B5EBEB231E396ED09F20BEB78AFC84DC033FFC47CDF5CEA77B66552089A0DD5A777C8DE1lFk1F" TargetMode="External"/><Relationship Id="rId102" Type="http://schemas.openxmlformats.org/officeDocument/2006/relationships/hyperlink" Target="garantF1://10080094.200" TargetMode="External"/><Relationship Id="rId103" Type="http://schemas.openxmlformats.org/officeDocument/2006/relationships/hyperlink" Target="garantF1://10080094.200" TargetMode="External"/><Relationship Id="rId104" Type="http://schemas.openxmlformats.org/officeDocument/2006/relationships/hyperlink" Target="consultantplus://offline/ref=8621B34DBD6C333A47B5EBEB231E396ED59A2BB0B68CFC84DC033FFC47CDF5CEB57B3E5C2787BCD60A383AD8EEF33EA7519B0A45880ClDk5F" TargetMode="External"/><Relationship Id="rId105" Type="http://schemas.openxmlformats.org/officeDocument/2006/relationships/hyperlink" Target="consultantplus://offline/ref=8621B34DBD6C333A47B5EBEB231E396ED59A2BB0B68CFC84DC033FFC47CDF5CEA77B66552089A0DD5A777C8DE1lFk1F" TargetMode="External"/><Relationship Id="rId106" Type="http://schemas.openxmlformats.org/officeDocument/2006/relationships/hyperlink" Target="consultantplus://offline/ref=8621B34DBD6C333A47B5EBEB231E396ED09F20BEB78AFC84DC033FFC47CDF5CEA77B66552089A0DD5A777C8DE1lFk1F" TargetMode="External"/><Relationship Id="rId107" Type="http://schemas.openxmlformats.org/officeDocument/2006/relationships/hyperlink" Target="consultantplus://offline/ref=8621B34DBD6C333A47B5EBEB231E396ED09F20BEB78AFC84DC033FFC47CDF5CEA77B66552089A0DD5A777C8DE1lFk1F" TargetMode="External"/><Relationship Id="rId108" Type="http://schemas.openxmlformats.org/officeDocument/2006/relationships/hyperlink" Target="consultantplus://offline/ref=8621B34DBD6C333A47B5EBEB231E396ED59A2BB6B588FC84DC033FFC47CDF5CEA77B66552089A0DD5A777C8DE1lFk1F" TargetMode="External"/><Relationship Id="rId109" Type="http://schemas.openxmlformats.org/officeDocument/2006/relationships/hyperlink" Target="consultantplus://offline/ref=8621B34DBD6C333A47B5EBEB231E396ED59A2BB6B588FC84DC033FFC47CDF5CEA77B66552089A0DD5A777C8DE1lFk1F" TargetMode="External"/><Relationship Id="rId110" Type="http://schemas.openxmlformats.org/officeDocument/2006/relationships/hyperlink" Target="consultantplus://offline/ref=8621B34DBD6C333A47B5EBEB231E396ED59A2BB6B588FC84DC033FFC47CDF5CEA77B66552089A0DD5A777C8DE1lFk1F" TargetMode="External"/><Relationship Id="rId111" Type="http://schemas.openxmlformats.org/officeDocument/2006/relationships/hyperlink" Target="consultantplus://offline/ref=8621B34DBD6C333A47B5EBEB231E396ED59A2BB6B588FC84DC033FFC47CDF5CEA77B66552089A0DD5A777C8DE1lFk1F" TargetMode="External"/><Relationship Id="rId112" Type="http://schemas.openxmlformats.org/officeDocument/2006/relationships/hyperlink" Target="consultantplus://offline/ref=8621B34DBD6C333A47B5EBEB231E396ED59A2BB0B68CFC84DC033FFC47CDF5CEB57B3E59208DBDD45B622ADCA7A634B956811443960CD777lCkDF" TargetMode="External"/><Relationship Id="rId113" Type="http://schemas.openxmlformats.org/officeDocument/2006/relationships/hyperlink" Target="consultantplus://offline/ref=8621B34DBD6C333A47B5EBEB231E396ED59A2BB0B68CFC84DC033FFC47CDF5CEA77B66552089A0DD5A777C8DE1lFk1F" TargetMode="External"/><Relationship Id="rId114" Type="http://schemas.openxmlformats.org/officeDocument/2006/relationships/hyperlink" Target="consultantplus://offline/ref=8621B34DBD6C333A47B5EBEB231E396ED09F20BEB78AFC84DC033FFC47CDF5CEA77B66552089A0DD5A777C8DE1lFk1F" TargetMode="External"/><Relationship Id="rId115" Type="http://schemas.openxmlformats.org/officeDocument/2006/relationships/hyperlink" Target="consultantplus://offline/ref=8621B34DBD6C333A47B5EBEB231E396ED09F20BEB78AFC84DC033FFC47CDF5CEA77B66552089A0DD5A777C8DE1lFk1F" TargetMode="External"/><Relationship Id="rId116" Type="http://schemas.openxmlformats.org/officeDocument/2006/relationships/hyperlink" Target="consultantplus://offline/ref=8621B34DBD6C333A47B5EBEB231E396ED09F20BEB78AFC84DC033FFC47CDF5CEA77B66552089A0DD5A777C8DE1lFk1F" TargetMode="External"/><Relationship Id="rId117" Type="http://schemas.openxmlformats.org/officeDocument/2006/relationships/hyperlink" Target="consultantplus://offline/ref=8621B34DBD6C333A47B5EBEB231E396ED09F20BEB78AFC84DC033FFC47CDF5CEA77B66552089A0DD5A777C8DE1lFk1F" TargetMode="External"/><Relationship Id="rId118" Type="http://schemas.openxmlformats.org/officeDocument/2006/relationships/hyperlink" Target="consultantplus://offline/ref=8621B34DBD6C333A47B5EBEB231E396ED59A2BB0B68CFC84DC033FFC47CDF5CEB57B3E59208DBDD45B622ADCA7A634B956811443960CD777lCkDF" TargetMode="External"/><Relationship Id="rId119" Type="http://schemas.openxmlformats.org/officeDocument/2006/relationships/hyperlink" Target="consultantplus://offline/ref=8621B34DBD6C333A47B5EBEB231E396ED59A2BB0B68CFC84DC033FFC47CDF5CEB57B3E59208DBDD45B622ADCA7A634B956811443960CD777lCkDF" TargetMode="External"/><Relationship Id="rId120" Type="http://schemas.openxmlformats.org/officeDocument/2006/relationships/hyperlink" Target="consultantplus://offline/ref=8621B34DBD6C333A47B5EBEB231E396ED09F20BEB78AFC84DC033FFC47CDF5CEA77B66552089A0DD5A777C8DE1lFk1F" TargetMode="External"/><Relationship Id="rId121" Type="http://schemas.openxmlformats.org/officeDocument/2006/relationships/hyperlink" Target="consultantplus://offline/ref=8621B34DBD6C333A47B5EBEB231E396ED09F20BEB78AFC84DC033FFC47CDF5CEA77B66552089A0DD5A777C8DE1lFk1F" TargetMode="External"/><Relationship Id="rId122" Type="http://schemas.openxmlformats.org/officeDocument/2006/relationships/hyperlink" Target="consultantplus://offline/ref=20973BDD981A983E48434B771F11FC498AE4ED764743EF23D9F77BAA30831DC54F6B4904FD0828568B6C7FE88AE8o2I" TargetMode="External"/><Relationship Id="rId123" Type="http://schemas.openxmlformats.org/officeDocument/2006/relationships/hyperlink" Target="consultantplus://offline/ref=20973BDD981A983E48434B771F11FC498AE4ED764743EF23D9F77BAA30831DC54F6B4904FD0828568B6C7FE88AE8o2I" TargetMode="External"/><Relationship Id="rId124" Type="http://schemas.openxmlformats.org/officeDocument/2006/relationships/hyperlink" Target="consultantplus://offline/ref=20973BDD981A983E48434B771F11FC498AE4ED764743EF23D9F77BAA30831DC54F6B4904FD0828568B6C7FE88AE8o2I" TargetMode="External"/><Relationship Id="rId125" Type="http://schemas.openxmlformats.org/officeDocument/2006/relationships/hyperlink" Target="consultantplus://offline/ref=20973BDD981A983E48434B771F11FC498AE4E2704040EF23D9F77BAA30831DC54F6B4904FD0828568B6C7FE88AE8o2I" TargetMode="External"/><Relationship Id="rId126" Type="http://schemas.openxmlformats.org/officeDocument/2006/relationships/hyperlink" Target="consultantplus://offline/ref=8621B34DBD6C333A47B5EBEB231E396ED59A2BB0B68CFC84DC033FFC47CDF5CEB57B3E5C2787BCD60A383AD8EEF33EA7519B0A45880ClDk5F" TargetMode="External"/><Relationship Id="rId127" Type="http://schemas.openxmlformats.org/officeDocument/2006/relationships/hyperlink" Target="consultantplus://offline/ref=8621B34DBD6C333A47B5EBEB231E396ED59A2BB0B68CFC84DC033FFC47CDF5CEA77B66552089A0DD5A777C8DE1lFk1F" TargetMode="External"/><Relationship Id="rId128" Type="http://schemas.openxmlformats.org/officeDocument/2006/relationships/hyperlink" Target="consultantplus://offline/ref=8621B34DBD6C333A47B5EBEB231E396ED09F20BEB78AFC84DC033FFC47CDF5CEA77B66552089A0DD5A777C8DE1lFk1F" TargetMode="External"/><Relationship Id="rId129" Type="http://schemas.openxmlformats.org/officeDocument/2006/relationships/hyperlink" Target="consultantplus://offline/ref=8621B34DBD6C333A47B5EBEB231E396ED09F20BEB78AFC84DC033FFC47CDF5CEA77B66552089A0DD5A777C8DE1lFk1F" TargetMode="External"/><Relationship Id="rId130" Type="http://schemas.openxmlformats.org/officeDocument/2006/relationships/hyperlink" Target="consultantplus://offline/ref=8621B34DBD6C333A47B5EBEB231E396ED59A2BB6B588FC84DC033FFC47CDF5CEA77B66552089A0DD5A777C8DE1lFk1F" TargetMode="External"/><Relationship Id="rId131" Type="http://schemas.openxmlformats.org/officeDocument/2006/relationships/hyperlink" Target="consultantplus://offline/ref=8621B34DBD6C333A47B5EBEB231E396ED59A2BB6B588FC84DC033FFC47CDF5CEA77B66552089A0DD5A777C8DE1lFk1F" TargetMode="External"/><Relationship Id="rId132" Type="http://schemas.openxmlformats.org/officeDocument/2006/relationships/hyperlink" Target="consultantplus://offline/ref=8621B34DBD6C333A47B5EBEB231E396ED59A2BB6B588FC84DC033FFC47CDF5CEA77B66552089A0DD5A777C8DE1lFk1F" TargetMode="External"/><Relationship Id="rId133" Type="http://schemas.openxmlformats.org/officeDocument/2006/relationships/hyperlink" Target="consultantplus://offline/ref=8621B34DBD6C333A47B5EBEB231E396ED59A2BB6B588FC84DC033FFC47CDF5CEA77B66552089A0DD5A777C8DE1lFk1F" TargetMode="External"/><Relationship Id="rId134" Type="http://schemas.openxmlformats.org/officeDocument/2006/relationships/hyperlink" Target="consultantplus://offline/ref=8621B34DBD6C333A47B5EBEB231E396ED59A2BB0B68CFC84DC033FFC47CDF5CEB57B3E59208DBDD45B622ADCA7A634B956811443960CD777lCkDF" TargetMode="External"/><Relationship Id="rId135" Type="http://schemas.openxmlformats.org/officeDocument/2006/relationships/hyperlink" Target="consultantplus://offline/ref=8621B34DBD6C333A47B5EBEB231E396ED59A2BB0B68CFC84DC033FFC47CDF5CEA77B66552089A0DD5A777C8DE1lFk1F" TargetMode="External"/><Relationship Id="rId136" Type="http://schemas.openxmlformats.org/officeDocument/2006/relationships/hyperlink" Target="consultantplus://offline/ref=8621B34DBD6C333A47B5EBEB231E396ED09F20BEB78AFC84DC033FFC47CDF5CEA77B66552089A0DD5A777C8DE1lFk1F" TargetMode="External"/><Relationship Id="rId137" Type="http://schemas.openxmlformats.org/officeDocument/2006/relationships/hyperlink" Target="consultantplus://offline/ref=8621B34DBD6C333A47B5EBEB231E396ED09F20BEB78AFC84DC033FFC47CDF5CEA77B66552089A0DD5A777C8DE1lFk1F" TargetMode="External"/><Relationship Id="rId138" Type="http://schemas.openxmlformats.org/officeDocument/2006/relationships/hyperlink" Target="consultantplus://offline/ref=8621B34DBD6C333A47B5EBEB231E396ED09F20BEB78AFC84DC033FFC47CDF5CEA77B66552089A0DD5A777C8DE1lFk1F" TargetMode="External"/><Relationship Id="rId139" Type="http://schemas.openxmlformats.org/officeDocument/2006/relationships/hyperlink" Target="consultantplus://offline/ref=8621B34DBD6C333A47B5EBEB231E396ED09F20BEB78AFC84DC033FFC47CDF5CEA77B66552089A0DD5A777C8DE1lFk1F" TargetMode="External"/><Relationship Id="rId140" Type="http://schemas.openxmlformats.org/officeDocument/2006/relationships/hyperlink" Target="consultantplus://offline/ref=8621B34DBD6C333A47B5EBEB231E396ED59A2BB0B68CFC84DC033FFC47CDF5CEB57B3E59208DBDD45B622ADCA7A634B956811443960CD777lCkDF" TargetMode="External"/><Relationship Id="rId141" Type="http://schemas.openxmlformats.org/officeDocument/2006/relationships/hyperlink" Target="consultantplus://offline/ref=8621B34DBD6C333A47B5EBEB231E396ED59A2BB0B68CFC84DC033FFC47CDF5CEB57B3E59208DBDD45B622ADCA7A634B956811443960CD777lCkDF" TargetMode="External"/><Relationship Id="rId142" Type="http://schemas.openxmlformats.org/officeDocument/2006/relationships/hyperlink" Target="consultantplus://offline/ref=8621B34DBD6C333A47B5EBEB231E396ED09F20BEB78AFC84DC033FFC47CDF5CEA77B66552089A0DD5A777C8DE1lFk1F" TargetMode="External"/><Relationship Id="rId143" Type="http://schemas.openxmlformats.org/officeDocument/2006/relationships/hyperlink" Target="consultantplus://offline/ref=8621B34DBD6C333A47B5EBEB231E396ED09F20BEB78AFC84DC033FFC47CDF5CEA77B66552089A0DD5A777C8DE1lFk1F" TargetMode="External"/><Relationship Id="rId144" Type="http://schemas.openxmlformats.org/officeDocument/2006/relationships/hyperlink" Target="consultantplus://offline/ref=8621B34DBD6C333A47B5EBEB231E396ED59A2BB0B68CFC84DC033FFC47CDF5CEB57B3E5C2787BCD60A383AD8EEF33EA7519B0A45880ClDk5F" TargetMode="External"/><Relationship Id="rId145" Type="http://schemas.openxmlformats.org/officeDocument/2006/relationships/hyperlink" Target="consultantplus://offline/ref=8621B34DBD6C333A47B5EBEB231E396ED59A2BB0B68CFC84DC033FFC47CDF5CEA77B66552089A0DD5A777C8DE1lFk1F" TargetMode="External"/><Relationship Id="rId146" Type="http://schemas.openxmlformats.org/officeDocument/2006/relationships/hyperlink" Target="consultantplus://offline/ref=8621B34DBD6C333A47B5EBEB231E396ED09F20BEB78AFC84DC033FFC47CDF5CEA77B66552089A0DD5A777C8DE1lFk1F" TargetMode="External"/><Relationship Id="rId147" Type="http://schemas.openxmlformats.org/officeDocument/2006/relationships/hyperlink" Target="consultantplus://offline/ref=8621B34DBD6C333A47B5EBEB231E396ED09F20BEB78AFC84DC033FFC47CDF5CEA77B66552089A0DD5A777C8DE1lFk1F" TargetMode="External"/><Relationship Id="rId148" Type="http://schemas.openxmlformats.org/officeDocument/2006/relationships/hyperlink" Target="consultantplus://offline/ref=8621B34DBD6C333A47B5EBEB231E396ED59A2BB6B588FC84DC033FFC47CDF5CEA77B66552089A0DD5A777C8DE1lFk1F" TargetMode="External"/><Relationship Id="rId149" Type="http://schemas.openxmlformats.org/officeDocument/2006/relationships/hyperlink" Target="consultantplus://offline/ref=8621B34DBD6C333A47B5EBEB231E396ED59A2BB6B588FC84DC033FFC47CDF5CEA77B66552089A0DD5A777C8DE1lFk1F" TargetMode="External"/><Relationship Id="rId150" Type="http://schemas.openxmlformats.org/officeDocument/2006/relationships/hyperlink" Target="consultantplus://offline/ref=8621B34DBD6C333A47B5EBEB231E396ED59A2BB6B588FC84DC033FFC47CDF5CEA77B66552089A0DD5A777C8DE1lFk1F" TargetMode="External"/><Relationship Id="rId151" Type="http://schemas.openxmlformats.org/officeDocument/2006/relationships/hyperlink" Target="consultantplus://offline/ref=8621B34DBD6C333A47B5EBEB231E396ED59A2BB6B588FC84DC033FFC47CDF5CEA77B66552089A0DD5A777C8DE1lFk1F" TargetMode="External"/><Relationship Id="rId152" Type="http://schemas.openxmlformats.org/officeDocument/2006/relationships/hyperlink" Target="consultantplus://offline/ref=8621B34DBD6C333A47B5EBEB231E396ED59A2BB0B68CFC84DC033FFC47CDF5CEB57B3E59208DBDD45B622ADCA7A634B956811443960CD777lCkDF" TargetMode="External"/><Relationship Id="rId153" Type="http://schemas.openxmlformats.org/officeDocument/2006/relationships/hyperlink" Target="consultantplus://offline/ref=8621B34DBD6C333A47B5EBEB231E396ED59A2BB0B68CFC84DC033FFC47CDF5CEA77B66552089A0DD5A777C8DE1lFk1F" TargetMode="External"/><Relationship Id="rId154" Type="http://schemas.openxmlformats.org/officeDocument/2006/relationships/hyperlink" Target="consultantplus://offline/ref=8621B34DBD6C333A47B5EBEB231E396ED09F20BEB78AFC84DC033FFC47CDF5CEA77B66552089A0DD5A777C8DE1lFk1F" TargetMode="External"/><Relationship Id="rId155" Type="http://schemas.openxmlformats.org/officeDocument/2006/relationships/hyperlink" Target="consultantplus://offline/ref=8621B34DBD6C333A47B5EBEB231E396ED09F20BEB78AFC84DC033FFC47CDF5CEA77B66552089A0DD5A777C8DE1lFk1F" TargetMode="External"/><Relationship Id="rId156" Type="http://schemas.openxmlformats.org/officeDocument/2006/relationships/hyperlink" Target="consultantplus://offline/ref=8621B34DBD6C333A47B5EBEB231E396ED09F20BEB78AFC84DC033FFC47CDF5CEA77B66552089A0DD5A777C8DE1lFk1F" TargetMode="External"/><Relationship Id="rId157" Type="http://schemas.openxmlformats.org/officeDocument/2006/relationships/hyperlink" Target="consultantplus://offline/ref=8621B34DBD6C333A47B5EBEB231E396ED09F20BEB78AFC84DC033FFC47CDF5CEA77B66552089A0DD5A777C8DE1lFk1F" TargetMode="External"/><Relationship Id="rId158" Type="http://schemas.openxmlformats.org/officeDocument/2006/relationships/hyperlink" Target="consultantplus://offline/ref=8621B34DBD6C333A47B5EBEB231E396ED59A2BB0B68CFC84DC033FFC47CDF5CEB57B3E59208DBDD45B622ADCA7A634B956811443960CD777lCkDF" TargetMode="External"/><Relationship Id="rId159" Type="http://schemas.openxmlformats.org/officeDocument/2006/relationships/hyperlink" Target="consultantplus://offline/ref=8621B34DBD6C333A47B5EBEB231E396ED59A2BB0B68CFC84DC033FFC47CDF5CEB57B3E59208DBDD45B622ADCA7A634B956811443960CD777lCkDF" TargetMode="External"/><Relationship Id="rId160" Type="http://schemas.openxmlformats.org/officeDocument/2006/relationships/hyperlink" Target="consultantplus://offline/ref=8621B34DBD6C333A47B5EBEB231E396ED09F20BEB78AFC84DC033FFC47CDF5CEA77B66552089A0DD5A777C8DE1lFk1F" TargetMode="External"/><Relationship Id="rId161" Type="http://schemas.openxmlformats.org/officeDocument/2006/relationships/hyperlink" Target="consultantplus://offline/ref=8621B34DBD6C333A47B5EBEB231E396ED09F20BEB78AFC84DC033FFC47CDF5CEA77B66552089A0DD5A777C8DE1lFk1F" TargetMode="External"/><Relationship Id="rId162" Type="http://schemas.openxmlformats.org/officeDocument/2006/relationships/hyperlink" Target="consultantplus://offline/ref=8621B34DBD6C333A47B5EBEB231E396ED59A2BB0B68CFC84DC033FFC47CDF5CEB57B3E5C2787BCD60A383AD8EEF33EA7519B0A45880ClDk5F" TargetMode="External"/><Relationship Id="rId163" Type="http://schemas.openxmlformats.org/officeDocument/2006/relationships/hyperlink" Target="consultantplus://offline/ref=8621B34DBD6C333A47B5EBEB231E396ED59A2BB0B68CFC84DC033FFC47CDF5CEA77B66552089A0DD5A777C8DE1lFk1F" TargetMode="External"/><Relationship Id="rId164" Type="http://schemas.openxmlformats.org/officeDocument/2006/relationships/hyperlink" Target="consultantplus://offline/ref=8621B34DBD6C333A47B5EBEB231E396ED09F20BEB78AFC84DC033FFC47CDF5CEA77B66552089A0DD5A777C8DE1lFk1F" TargetMode="External"/><Relationship Id="rId165" Type="http://schemas.openxmlformats.org/officeDocument/2006/relationships/hyperlink" Target="consultantplus://offline/ref=8621B34DBD6C333A47B5EBEB231E396ED09F20BEB78AFC84DC033FFC47CDF5CEA77B66552089A0DD5A777C8DE1lFk1F" TargetMode="External"/><Relationship Id="rId166" Type="http://schemas.openxmlformats.org/officeDocument/2006/relationships/hyperlink" Target="consultantplus://offline/ref=8621B34DBD6C333A47B5EBEB231E396ED59A2BB6B588FC84DC033FFC47CDF5CEA77B66552089A0DD5A777C8DE1lFk1F" TargetMode="External"/><Relationship Id="rId167" Type="http://schemas.openxmlformats.org/officeDocument/2006/relationships/hyperlink" Target="consultantplus://offline/ref=8621B34DBD6C333A47B5EBEB231E396ED59A2BB6B588FC84DC033FFC47CDF5CEA77B66552089A0DD5A777C8DE1lFk1F" TargetMode="External"/><Relationship Id="rId168" Type="http://schemas.openxmlformats.org/officeDocument/2006/relationships/hyperlink" Target="consultantplus://offline/ref=8621B34DBD6C333A47B5EBEB231E396ED59A2BB6B588FC84DC033FFC47CDF5CEA77B66552089A0DD5A777C8DE1lFk1F" TargetMode="External"/><Relationship Id="rId169" Type="http://schemas.openxmlformats.org/officeDocument/2006/relationships/hyperlink" Target="consultantplus://offline/ref=8621B34DBD6C333A47B5EBEB231E396ED59A2BB6B588FC84DC033FFC47CDF5CEA77B66552089A0DD5A777C8DE1lFk1F" TargetMode="External"/><Relationship Id="rId170" Type="http://schemas.openxmlformats.org/officeDocument/2006/relationships/hyperlink" Target="consultantplus://offline/ref=8621B34DBD6C333A47B5EBEB231E396ED59A2BB0B68CFC84DC033FFC47CDF5CEB57B3E59208DBDD45B622ADCA7A634B956811443960CD777lCkDF" TargetMode="External"/><Relationship Id="rId171" Type="http://schemas.openxmlformats.org/officeDocument/2006/relationships/hyperlink" Target="consultantplus://offline/ref=8621B34DBD6C333A47B5EBEB231E396ED59A2BB0B68CFC84DC033FFC47CDF5CEA77B66552089A0DD5A777C8DE1lFk1F" TargetMode="External"/><Relationship Id="rId172" Type="http://schemas.openxmlformats.org/officeDocument/2006/relationships/hyperlink" Target="consultantplus://offline/ref=8621B34DBD6C333A47B5EBEB231E396ED09F20BEB78AFC84DC033FFC47CDF5CEA77B66552089A0DD5A777C8DE1lFk1F" TargetMode="External"/><Relationship Id="rId173" Type="http://schemas.openxmlformats.org/officeDocument/2006/relationships/hyperlink" Target="consultantplus://offline/ref=8621B34DBD6C333A47B5EBEB231E396ED09F20BEB78AFC84DC033FFC47CDF5CEA77B66552089A0DD5A777C8DE1lFk1F" TargetMode="External"/><Relationship Id="rId174" Type="http://schemas.openxmlformats.org/officeDocument/2006/relationships/hyperlink" Target="consultantplus://offline/ref=8621B34DBD6C333A47B5EBEB231E396ED09F20BEB78AFC84DC033FFC47CDF5CEA77B66552089A0DD5A777C8DE1lFk1F" TargetMode="External"/><Relationship Id="rId175" Type="http://schemas.openxmlformats.org/officeDocument/2006/relationships/hyperlink" Target="consultantplus://offline/ref=8621B34DBD6C333A47B5EBEB231E396ED09F20BEB78AFC84DC033FFC47CDF5CEA77B66552089A0DD5A777C8DE1lFk1F" TargetMode="External"/><Relationship Id="rId176" Type="http://schemas.openxmlformats.org/officeDocument/2006/relationships/hyperlink" Target="consultantplus://offline/ref=8621B34DBD6C333A47B5EBEB231E396ED59A2BB0B68CFC84DC033FFC47CDF5CEB57B3E59208DBDD45B622ADCA7A634B956811443960CD777lCkDF" TargetMode="External"/><Relationship Id="rId177" Type="http://schemas.openxmlformats.org/officeDocument/2006/relationships/hyperlink" Target="consultantplus://offline/ref=8621B34DBD6C333A47B5EBEB231E396ED59A2BB0B68CFC84DC033FFC47CDF5CEB57B3E59208DBDD45B622ADCA7A634B956811443960CD777lCkDF" TargetMode="External"/><Relationship Id="rId178" Type="http://schemas.openxmlformats.org/officeDocument/2006/relationships/hyperlink" Target="consultantplus://offline/ref=8621B34DBD6C333A47B5EBEB231E396ED09F20BEB78AFC84DC033FFC47CDF5CEA77B66552089A0DD5A777C8DE1lFk1F" TargetMode="External"/><Relationship Id="rId179" Type="http://schemas.openxmlformats.org/officeDocument/2006/relationships/hyperlink" Target="consultantplus://offline/ref=8621B34DBD6C333A47B5EBEB231E396ED09F20BEB78AFC84DC033FFC47CDF5CEA77B66552089A0DD5A777C8DE1lFk1F" TargetMode="External"/><Relationship Id="rId180" Type="http://schemas.openxmlformats.org/officeDocument/2006/relationships/hyperlink" Target="consultantplus://offline/ref=8621B34DBD6C333A47B5EBEB231E396ED59A2BB0B68CFC84DC033FFC47CDF5CEB57B3E5C2787BCD60A383AD8EEF33EA7519B0A45880ClDk5F" TargetMode="External"/><Relationship Id="rId181" Type="http://schemas.openxmlformats.org/officeDocument/2006/relationships/hyperlink" Target="consultantplus://offline/ref=8621B34DBD6C333A47B5EBEB231E396ED59A2BB0B68CFC84DC033FFC47CDF5CEA77B66552089A0DD5A777C8DE1lFk1F" TargetMode="External"/><Relationship Id="rId182" Type="http://schemas.openxmlformats.org/officeDocument/2006/relationships/hyperlink" Target="consultantplus://offline/ref=8621B34DBD6C333A47B5EBEB231E396ED09F20BEB78AFC84DC033FFC47CDF5CEA77B66552089A0DD5A777C8DE1lFk1F" TargetMode="External"/><Relationship Id="rId183" Type="http://schemas.openxmlformats.org/officeDocument/2006/relationships/hyperlink" Target="consultantplus://offline/ref=8621B34DBD6C333A47B5EBEB231E396ED09F20BEB78AFC84DC033FFC47CDF5CEA77B66552089A0DD5A777C8DE1lFk1F" TargetMode="External"/><Relationship Id="rId184" Type="http://schemas.openxmlformats.org/officeDocument/2006/relationships/hyperlink" Target="consultantplus://offline/ref=8621B34DBD6C333A47B5EBEB231E396ED59A2BB6B588FC84DC033FFC47CDF5CEA77B66552089A0DD5A777C8DE1lFk1F" TargetMode="External"/><Relationship Id="rId185" Type="http://schemas.openxmlformats.org/officeDocument/2006/relationships/hyperlink" Target="consultantplus://offline/ref=8621B34DBD6C333A47B5EBEB231E396ED59A2BB6B588FC84DC033FFC47CDF5CEA77B66552089A0DD5A777C8DE1lFk1F" TargetMode="External"/><Relationship Id="rId186" Type="http://schemas.openxmlformats.org/officeDocument/2006/relationships/hyperlink" Target="consultantplus://offline/ref=8621B34DBD6C333A47B5EBEB231E396ED59A2BB6B588FC84DC033FFC47CDF5CEA77B66552089A0DD5A777C8DE1lFk1F" TargetMode="External"/><Relationship Id="rId187" Type="http://schemas.openxmlformats.org/officeDocument/2006/relationships/hyperlink" Target="consultantplus://offline/ref=8621B34DBD6C333A47B5EBEB231E396ED59A2BB6B588FC84DC033FFC47CDF5CEA77B66552089A0DD5A777C8DE1lFk1F" TargetMode="External"/><Relationship Id="rId188" Type="http://schemas.openxmlformats.org/officeDocument/2006/relationships/hyperlink" Target="consultantplus://offline/ref=8621B34DBD6C333A47B5EBEB231E396ED59A2BB0B68CFC84DC033FFC47CDF5CEB57B3E59208DBDD45B622ADCA7A634B956811443960CD777lCkDF" TargetMode="External"/><Relationship Id="rId189" Type="http://schemas.openxmlformats.org/officeDocument/2006/relationships/hyperlink" Target="consultantplus://offline/ref=8621B34DBD6C333A47B5EBEB231E396ED59A2BB0B68CFC84DC033FFC47CDF5CEA77B66552089A0DD5A777C8DE1lFk1F" TargetMode="External"/><Relationship Id="rId190" Type="http://schemas.openxmlformats.org/officeDocument/2006/relationships/hyperlink" Target="consultantplus://offline/ref=8621B34DBD6C333A47B5EBEB231E396ED09F20BEB78AFC84DC033FFC47CDF5CEA77B66552089A0DD5A777C8DE1lFk1F" TargetMode="External"/><Relationship Id="rId191" Type="http://schemas.openxmlformats.org/officeDocument/2006/relationships/hyperlink" Target="consultantplus://offline/ref=8621B34DBD6C333A47B5EBEB231E396ED09F20BEB78AFC84DC033FFC47CDF5CEA77B66552089A0DD5A777C8DE1lFk1F" TargetMode="External"/><Relationship Id="rId192" Type="http://schemas.openxmlformats.org/officeDocument/2006/relationships/hyperlink" Target="consultantplus://offline/ref=8621B34DBD6C333A47B5EBEB231E396ED09F20BEB78AFC84DC033FFC47CDF5CEA77B66552089A0DD5A777C8DE1lFk1F" TargetMode="External"/><Relationship Id="rId193" Type="http://schemas.openxmlformats.org/officeDocument/2006/relationships/hyperlink" Target="consultantplus://offline/ref=8621B34DBD6C333A47B5EBEB231E396ED09F20BEB78AFC84DC033FFC47CDF5CEA77B66552089A0DD5A777C8DE1lFk1F" TargetMode="External"/><Relationship Id="rId194" Type="http://schemas.openxmlformats.org/officeDocument/2006/relationships/hyperlink" Target="consultantplus://offline/ref=8621B34DBD6C333A47B5EBEB231E396ED59A2BB0B68CFC84DC033FFC47CDF5CEB57B3E59208DBDD45B622ADCA7A634B956811443960CD777lCkDF" TargetMode="External"/><Relationship Id="rId195" Type="http://schemas.openxmlformats.org/officeDocument/2006/relationships/hyperlink" Target="consultantplus://offline/ref=8621B34DBD6C333A47B5EBEB231E396ED59A2BB0B68CFC84DC033FFC47CDF5CEB57B3E59208DBDD45B622ADCA7A634B956811443960CD777lCkDF" TargetMode="External"/><Relationship Id="rId196" Type="http://schemas.openxmlformats.org/officeDocument/2006/relationships/hyperlink" Target="consultantplus://offline/ref=8621B34DBD6C333A47B5EBEB231E396ED09F20BEB78AFC84DC033FFC47CDF5CEA77B66552089A0DD5A777C8DE1lFk1F" TargetMode="External"/><Relationship Id="rId197" Type="http://schemas.openxmlformats.org/officeDocument/2006/relationships/hyperlink" Target="consultantplus://offline/ref=8621B34DBD6C333A47B5EBEB231E396ED09F20BEB78AFC84DC033FFC47CDF5CEA77B66552089A0DD5A777C8DE1lFk1F" TargetMode="External"/><Relationship Id="rId198" Type="http://schemas.openxmlformats.org/officeDocument/2006/relationships/hyperlink" Target="consultantplus://offline/ref=8621B34DBD6C333A47B5EBEB231E396ED59A2BB0B68CFC84DC033FFC47CDF5CEB57B3E5C2787BCD60A383AD8EEF33EA7519B0A45880ClDk5F" TargetMode="External"/><Relationship Id="rId199" Type="http://schemas.openxmlformats.org/officeDocument/2006/relationships/hyperlink" Target="consultantplus://offline/ref=8621B34DBD6C333A47B5EBEB231E396ED59A2BB0B68CFC84DC033FFC47CDF5CEA77B66552089A0DD5A777C8DE1lFk1F" TargetMode="External"/><Relationship Id="rId200" Type="http://schemas.openxmlformats.org/officeDocument/2006/relationships/hyperlink" Target="consultantplus://offline/ref=8621B34DBD6C333A47B5EBEB231E396ED09F20BEB78AFC84DC033FFC47CDF5CEA77B66552089A0DD5A777C8DE1lFk1F" TargetMode="External"/><Relationship Id="rId201" Type="http://schemas.openxmlformats.org/officeDocument/2006/relationships/hyperlink" Target="consultantplus://offline/ref=8621B34DBD6C333A47B5EBEB231E396ED09F20BEB78AFC84DC033FFC47CDF5CEA77B66552089A0DD5A777C8DE1lFk1F" TargetMode="External"/><Relationship Id="rId202" Type="http://schemas.openxmlformats.org/officeDocument/2006/relationships/hyperlink" Target="consultantplus://offline/ref=8621B34DBD6C333A47B5EBEB231E396ED59A2BB6B588FC84DC033FFC47CDF5CEA77B66552089A0DD5A777C8DE1lFk1F" TargetMode="External"/><Relationship Id="rId203" Type="http://schemas.openxmlformats.org/officeDocument/2006/relationships/hyperlink" Target="consultantplus://offline/ref=8621B34DBD6C333A47B5EBEB231E396ED59A2BB6B588FC84DC033FFC47CDF5CEA77B66552089A0DD5A777C8DE1lFk1F" TargetMode="External"/><Relationship Id="rId204" Type="http://schemas.openxmlformats.org/officeDocument/2006/relationships/hyperlink" Target="consultantplus://offline/ref=8621B34DBD6C333A47B5EBEB231E396ED59A2BB6B588FC84DC033FFC47CDF5CEA77B66552089A0DD5A777C8DE1lFk1F" TargetMode="External"/><Relationship Id="rId205" Type="http://schemas.openxmlformats.org/officeDocument/2006/relationships/hyperlink" Target="consultantplus://offline/ref=8621B34DBD6C333A47B5EBEB231E396ED59A2BB6B588FC84DC033FFC47CDF5CEA77B66552089A0DD5A777C8DE1lFk1F" TargetMode="External"/><Relationship Id="rId206" Type="http://schemas.openxmlformats.org/officeDocument/2006/relationships/hyperlink" Target="consultantplus://offline/ref=8621B34DBD6C333A47B5EBEB231E396ED59A2BB0B68CFC84DC033FFC47CDF5CEB57B3E59208DBDD45B622ADCA7A634B956811443960CD777lCkDF" TargetMode="External"/><Relationship Id="rId207" Type="http://schemas.openxmlformats.org/officeDocument/2006/relationships/hyperlink" Target="consultantplus://offline/ref=8621B34DBD6C333A47B5EBEB231E396ED59A2BB0B68CFC84DC033FFC47CDF5CEA77B66552089A0DD5A777C8DE1lFk1F" TargetMode="External"/><Relationship Id="rId208" Type="http://schemas.openxmlformats.org/officeDocument/2006/relationships/hyperlink" Target="consultantplus://offline/ref=8621B34DBD6C333A47B5EBEB231E396ED09F20BEB78AFC84DC033FFC47CDF5CEA77B66552089A0DD5A777C8DE1lFk1F" TargetMode="External"/><Relationship Id="rId209" Type="http://schemas.openxmlformats.org/officeDocument/2006/relationships/hyperlink" Target="consultantplus://offline/ref=8621B34DBD6C333A47B5EBEB231E396ED09F20BEB78AFC84DC033FFC47CDF5CEA77B66552089A0DD5A777C8DE1lFk1F" TargetMode="External"/><Relationship Id="rId210" Type="http://schemas.openxmlformats.org/officeDocument/2006/relationships/hyperlink" Target="consultantplus://offline/ref=8621B34DBD6C333A47B5EBEB231E396ED09F20BEB78AFC84DC033FFC47CDF5CEA77B66552089A0DD5A777C8DE1lFk1F" TargetMode="External"/><Relationship Id="rId211" Type="http://schemas.openxmlformats.org/officeDocument/2006/relationships/hyperlink" Target="consultantplus://offline/ref=8621B34DBD6C333A47B5EBEB231E396ED09F20BEB78AFC84DC033FFC47CDF5CEA77B66552089A0DD5A777C8DE1lFk1F" TargetMode="External"/><Relationship Id="rId212" Type="http://schemas.openxmlformats.org/officeDocument/2006/relationships/hyperlink" Target="consultantplus://offline/ref=8621B34DBD6C333A47B5EBEB231E396ED59A2BB0B68CFC84DC033FFC47CDF5CEB57B3E59208DBDD45B622ADCA7A634B956811443960CD777lCkDF" TargetMode="External"/><Relationship Id="rId213" Type="http://schemas.openxmlformats.org/officeDocument/2006/relationships/hyperlink" Target="consultantplus://offline/ref=8621B34DBD6C333A47B5EBEB231E396ED59A2BB0B68CFC84DC033FFC47CDF5CEB57B3E59208DBDD45B622ADCA7A634B956811443960CD777lCkDF" TargetMode="External"/><Relationship Id="rId214" Type="http://schemas.openxmlformats.org/officeDocument/2006/relationships/hyperlink" Target="consultantplus://offline/ref=8621B34DBD6C333A47B5EBEB231E396ED09F20BEB78AFC84DC033FFC47CDF5CEA77B66552089A0DD5A777C8DE1lFk1F" TargetMode="External"/><Relationship Id="rId215" Type="http://schemas.openxmlformats.org/officeDocument/2006/relationships/hyperlink" Target="consultantplus://offline/ref=8621B34DBD6C333A47B5EBEB231E396ED09F20BEB78AFC84DC033FFC47CDF5CEA77B66552089A0DD5A777C8DE1lFk1F" TargetMode="External"/><Relationship Id="rId216" Type="http://schemas.openxmlformats.org/officeDocument/2006/relationships/hyperlink" Target="garantF1://33656874.1000" TargetMode="External"/><Relationship Id="rId217" Type="http://schemas.openxmlformats.org/officeDocument/2006/relationships/hyperlink" Target="consultantplus://offline/ref=8621B34DBD6C333A47B5EBEB231E396ED59A2BB0B68CFC84DC033FFC47CDF5CEB57B3E5C2787BCD60A383AD8EEF33EA7519B0A45880ClDk5F" TargetMode="External"/><Relationship Id="rId218" Type="http://schemas.openxmlformats.org/officeDocument/2006/relationships/hyperlink" Target="consultantplus://offline/ref=8621B34DBD6C333A47B5EBEB231E396ED59A2BB0B68CFC84DC033FFC47CDF5CEA77B66552089A0DD5A777C8DE1lFk1F" TargetMode="External"/><Relationship Id="rId219" Type="http://schemas.openxmlformats.org/officeDocument/2006/relationships/hyperlink" Target="consultantplus://offline/ref=8621B34DBD6C333A47B5EBEB231E396ED09F20BEB78AFC84DC033FFC47CDF5CEA77B66552089A0DD5A777C8DE1lFk1F" TargetMode="External"/><Relationship Id="rId220" Type="http://schemas.openxmlformats.org/officeDocument/2006/relationships/hyperlink" Target="consultantplus://offline/ref=8621B34DBD6C333A47B5EBEB231E396ED09F20BEB78AFC84DC033FFC47CDF5CEA77B66552089A0DD5A777C8DE1lFk1F" TargetMode="External"/><Relationship Id="rId221" Type="http://schemas.openxmlformats.org/officeDocument/2006/relationships/hyperlink" Target="consultantplus://offline/ref=8621B34DBD6C333A47B5EBEB231E396ED59A2BB6B588FC84DC033FFC47CDF5CEA77B66552089A0DD5A777C8DE1lFk1F" TargetMode="External"/><Relationship Id="rId222" Type="http://schemas.openxmlformats.org/officeDocument/2006/relationships/hyperlink" Target="consultantplus://offline/ref=8621B34DBD6C333A47B5EBEB231E396ED59A2BB6B588FC84DC033FFC47CDF5CEA77B66552089A0DD5A777C8DE1lFk1F" TargetMode="External"/><Relationship Id="rId223" Type="http://schemas.openxmlformats.org/officeDocument/2006/relationships/hyperlink" Target="consultantplus://offline/ref=8621B34DBD6C333A47B5EBEB231E396ED59A2BB6B588FC84DC033FFC47CDF5CEA77B66552089A0DD5A777C8DE1lFk1F" TargetMode="External"/><Relationship Id="rId224" Type="http://schemas.openxmlformats.org/officeDocument/2006/relationships/hyperlink" Target="consultantplus://offline/ref=8621B34DBD6C333A47B5EBEB231E396ED59A2BB6B588FC84DC033FFC47CDF5CEA77B66552089A0DD5A777C8DE1lFk1F" TargetMode="External"/><Relationship Id="rId225" Type="http://schemas.openxmlformats.org/officeDocument/2006/relationships/hyperlink" Target="consultantplus://offline/ref=8621B34DBD6C333A47B5EBEB231E396ED59A2BB0B68CFC84DC033FFC47CDF5CEB57B3E59208DBDD45B622ADCA7A634B956811443960CD777lCkDF" TargetMode="External"/><Relationship Id="rId226" Type="http://schemas.openxmlformats.org/officeDocument/2006/relationships/hyperlink" Target="consultantplus://offline/ref=8621B34DBD6C333A47B5EBEB231E396ED59A2BB0B68CFC84DC033FFC47CDF5CEA77B66552089A0DD5A777C8DE1lFk1F" TargetMode="External"/><Relationship Id="rId227" Type="http://schemas.openxmlformats.org/officeDocument/2006/relationships/hyperlink" Target="consultantplus://offline/ref=8621B34DBD6C333A47B5EBEB231E396ED09F20BEB78AFC84DC033FFC47CDF5CEA77B66552089A0DD5A777C8DE1lFk1F" TargetMode="External"/><Relationship Id="rId228" Type="http://schemas.openxmlformats.org/officeDocument/2006/relationships/hyperlink" Target="consultantplus://offline/ref=8621B34DBD6C333A47B5EBEB231E396ED09F20BEB78AFC84DC033FFC47CDF5CEA77B66552089A0DD5A777C8DE1lFk1F" TargetMode="External"/><Relationship Id="rId229" Type="http://schemas.openxmlformats.org/officeDocument/2006/relationships/hyperlink" Target="consultantplus://offline/ref=8621B34DBD6C333A47B5EBEB231E396ED09F20BEB78AFC84DC033FFC47CDF5CEA77B66552089A0DD5A777C8DE1lFk1F" TargetMode="External"/><Relationship Id="rId230" Type="http://schemas.openxmlformats.org/officeDocument/2006/relationships/hyperlink" Target="consultantplus://offline/ref=8621B34DBD6C333A47B5EBEB231E396ED09F20BEB78AFC84DC033FFC47CDF5CEA77B66552089A0DD5A777C8DE1lFk1F" TargetMode="External"/><Relationship Id="rId231" Type="http://schemas.openxmlformats.org/officeDocument/2006/relationships/hyperlink" Target="consultantplus://offline/ref=8621B34DBD6C333A47B5EBEB231E396ED59A2BB0B68CFC84DC033FFC47CDF5CEB57B3E59208DBDD45B622ADCA7A634B956811443960CD777lCkDF" TargetMode="External"/><Relationship Id="rId232" Type="http://schemas.openxmlformats.org/officeDocument/2006/relationships/hyperlink" Target="consultantplus://offline/ref=8621B34DBD6C333A47B5EBEB231E396ED59A2BB0B68CFC84DC033FFC47CDF5CEB57B3E59208DBDD45B622ADCA7A634B956811443960CD777lCkDF" TargetMode="External"/><Relationship Id="rId233" Type="http://schemas.openxmlformats.org/officeDocument/2006/relationships/hyperlink" Target="consultantplus://offline/ref=8621B34DBD6C333A47B5EBEB231E396ED09F20BEB78AFC84DC033FFC47CDF5CEA77B66552089A0DD5A777C8DE1lFk1F" TargetMode="External"/><Relationship Id="rId234" Type="http://schemas.openxmlformats.org/officeDocument/2006/relationships/hyperlink" Target="consultantplus://offline/ref=8621B34DBD6C333A47B5EBEB231E396ED09F20BEB78AFC84DC033FFC47CDF5CEA77B66552089A0DD5A777C8DE1lFk1F" TargetMode="External"/><Relationship Id="rId235" Type="http://schemas.openxmlformats.org/officeDocument/2006/relationships/hyperlink" Target="garantF1://33656874.1000" TargetMode="External"/><Relationship Id="rId236" Type="http://schemas.openxmlformats.org/officeDocument/2006/relationships/hyperlink" Target="consultantplus://offline/ref=8621B34DBD6C333A47B5EBEB231E396ED59A2BB0B68CFC84DC033FFC47CDF5CEB57B3E5C2787BCD60A383AD8EEF33EA7519B0A45880ClDk5F" TargetMode="External"/><Relationship Id="rId237" Type="http://schemas.openxmlformats.org/officeDocument/2006/relationships/hyperlink" Target="consultantplus://offline/ref=8621B34DBD6C333A47B5EBEB231E396ED59A2BB0B68CFC84DC033FFC47CDF5CEA77B66552089A0DD5A777C8DE1lFk1F" TargetMode="External"/><Relationship Id="rId238" Type="http://schemas.openxmlformats.org/officeDocument/2006/relationships/hyperlink" Target="consultantplus://offline/ref=8621B34DBD6C333A47B5EBEB231E396ED09F20BEB78AFC84DC033FFC47CDF5CEA77B66552089A0DD5A777C8DE1lFk1F" TargetMode="External"/><Relationship Id="rId239" Type="http://schemas.openxmlformats.org/officeDocument/2006/relationships/hyperlink" Target="consultantplus://offline/ref=8621B34DBD6C333A47B5EBEB231E396ED09F20BEB78AFC84DC033FFC47CDF5CEA77B66552089A0DD5A777C8DE1lFk1F" TargetMode="External"/><Relationship Id="rId240" Type="http://schemas.openxmlformats.org/officeDocument/2006/relationships/hyperlink" Target="consultantplus://offline/ref=8621B34DBD6C333A47B5EBEB231E396ED59A2BB6B588FC84DC033FFC47CDF5CEA77B66552089A0DD5A777C8DE1lFk1F" TargetMode="External"/><Relationship Id="rId241" Type="http://schemas.openxmlformats.org/officeDocument/2006/relationships/hyperlink" Target="consultantplus://offline/ref=8621B34DBD6C333A47B5EBEB231E396ED59A2BB6B588FC84DC033FFC47CDF5CEA77B66552089A0DD5A777C8DE1lFk1F" TargetMode="External"/><Relationship Id="rId242" Type="http://schemas.openxmlformats.org/officeDocument/2006/relationships/hyperlink" Target="consultantplus://offline/ref=8621B34DBD6C333A47B5EBEB231E396ED59A2BB6B588FC84DC033FFC47CDF5CEA77B66552089A0DD5A777C8DE1lFk1F" TargetMode="External"/><Relationship Id="rId243" Type="http://schemas.openxmlformats.org/officeDocument/2006/relationships/hyperlink" Target="consultantplus://offline/ref=8621B34DBD6C333A47B5EBEB231E396ED59A2BB6B588FC84DC033FFC47CDF5CEA77B66552089A0DD5A777C8DE1lFk1F" TargetMode="External"/><Relationship Id="rId244" Type="http://schemas.openxmlformats.org/officeDocument/2006/relationships/hyperlink" Target="consultantplus://offline/ref=8621B34DBD6C333A47B5EBEB231E396ED59A2BB0B68CFC84DC033FFC47CDF5CEB57B3E59208DBDD45B622ADCA7A634B956811443960CD777lCkDF" TargetMode="External"/><Relationship Id="rId245" Type="http://schemas.openxmlformats.org/officeDocument/2006/relationships/hyperlink" Target="consultantplus://offline/ref=8621B34DBD6C333A47B5EBEB231E396ED59A2BB0B68CFC84DC033FFC47CDF5CEA77B66552089A0DD5A777C8DE1lFk1F" TargetMode="External"/><Relationship Id="rId246" Type="http://schemas.openxmlformats.org/officeDocument/2006/relationships/hyperlink" Target="consultantplus://offline/ref=8621B34DBD6C333A47B5EBEB231E396ED09F20BEB78AFC84DC033FFC47CDF5CEA77B66552089A0DD5A777C8DE1lFk1F" TargetMode="External"/><Relationship Id="rId247" Type="http://schemas.openxmlformats.org/officeDocument/2006/relationships/hyperlink" Target="consultantplus://offline/ref=8621B34DBD6C333A47B5EBEB231E396ED09F20BEB78AFC84DC033FFC47CDF5CEA77B66552089A0DD5A777C8DE1lFk1F" TargetMode="External"/><Relationship Id="rId248" Type="http://schemas.openxmlformats.org/officeDocument/2006/relationships/hyperlink" Target="consultantplus://offline/ref=8621B34DBD6C333A47B5EBEB231E396ED09F20BEB78AFC84DC033FFC47CDF5CEA77B66552089A0DD5A777C8DE1lFk1F" TargetMode="External"/><Relationship Id="rId249" Type="http://schemas.openxmlformats.org/officeDocument/2006/relationships/hyperlink" Target="consultantplus://offline/ref=8621B34DBD6C333A47B5EBEB231E396ED09F20BEB78AFC84DC033FFC47CDF5CEA77B66552089A0DD5A777C8DE1lFk1F" TargetMode="External"/><Relationship Id="rId250" Type="http://schemas.openxmlformats.org/officeDocument/2006/relationships/hyperlink" Target="consultantplus://offline/ref=8621B34DBD6C333A47B5EBEB231E396ED59A2BB0B68CFC84DC033FFC47CDF5CEB57B3E59208DBDD45B622ADCA7A634B956811443960CD777lCkDF" TargetMode="External"/><Relationship Id="rId251" Type="http://schemas.openxmlformats.org/officeDocument/2006/relationships/hyperlink" Target="consultantplus://offline/ref=8621B34DBD6C333A47B5EBEB231E396ED59A2BB0B68CFC84DC033FFC47CDF5CEB57B3E59208DBDD45B622ADCA7A634B956811443960CD777lCkDF" TargetMode="External"/><Relationship Id="rId252" Type="http://schemas.openxmlformats.org/officeDocument/2006/relationships/hyperlink" Target="consultantplus://offline/ref=8621B34DBD6C333A47B5EBEB231E396ED09F20BEB78AFC84DC033FFC47CDF5CEA77B66552089A0DD5A777C8DE1lFk1F" TargetMode="External"/><Relationship Id="rId253" Type="http://schemas.openxmlformats.org/officeDocument/2006/relationships/hyperlink" Target="consultantplus://offline/ref=8621B34DBD6C333A47B5EBEB231E396ED09F20BEB78AFC84DC033FFC47CDF5CEA77B66552089A0DD5A777C8DE1lFk1F" TargetMode="External"/><Relationship Id="rId254" Type="http://schemas.openxmlformats.org/officeDocument/2006/relationships/hyperlink" Target="garantF1://33656874.1000" TargetMode="External"/><Relationship Id="rId255" Type="http://schemas.openxmlformats.org/officeDocument/2006/relationships/hyperlink" Target="consultantplus://offline/ref=8621B34DBD6C333A47B5EBEB231E396ED59A2BB0B68CFC84DC033FFC47CDF5CEB57B3E5C2787BCD60A383AD8EEF33EA7519B0A45880ClDk5F" TargetMode="External"/><Relationship Id="rId256" Type="http://schemas.openxmlformats.org/officeDocument/2006/relationships/hyperlink" Target="consultantplus://offline/ref=8621B34DBD6C333A47B5EBEB231E396ED59A2BB0B68CFC84DC033FFC47CDF5CEA77B66552089A0DD5A777C8DE1lFk1F" TargetMode="External"/><Relationship Id="rId257" Type="http://schemas.openxmlformats.org/officeDocument/2006/relationships/hyperlink" Target="consultantplus://offline/ref=8621B34DBD6C333A47B5EBEB231E396ED09F20BEB78AFC84DC033FFC47CDF5CEA77B66552089A0DD5A777C8DE1lFk1F" TargetMode="External"/><Relationship Id="rId258" Type="http://schemas.openxmlformats.org/officeDocument/2006/relationships/hyperlink" Target="consultantplus://offline/ref=8621B34DBD6C333A47B5EBEB231E396ED09F20BEB78AFC84DC033FFC47CDF5CEA77B66552089A0DD5A777C8DE1lFk1F" TargetMode="External"/><Relationship Id="rId259" Type="http://schemas.openxmlformats.org/officeDocument/2006/relationships/hyperlink" Target="consultantplus://offline/ref=8621B34DBD6C333A47B5EBEB231E396ED59A2BB6B588FC84DC033FFC47CDF5CEA77B66552089A0DD5A777C8DE1lFk1F" TargetMode="External"/><Relationship Id="rId260" Type="http://schemas.openxmlformats.org/officeDocument/2006/relationships/hyperlink" Target="consultantplus://offline/ref=8621B34DBD6C333A47B5EBEB231E396ED59A2BB6B588FC84DC033FFC47CDF5CEA77B66552089A0DD5A777C8DE1lFk1F" TargetMode="External"/><Relationship Id="rId261" Type="http://schemas.openxmlformats.org/officeDocument/2006/relationships/hyperlink" Target="consultantplus://offline/ref=8621B34DBD6C333A47B5EBEB231E396ED59A2BB6B588FC84DC033FFC47CDF5CEA77B66552089A0DD5A777C8DE1lFk1F" TargetMode="External"/><Relationship Id="rId262" Type="http://schemas.openxmlformats.org/officeDocument/2006/relationships/hyperlink" Target="consultantplus://offline/ref=8621B34DBD6C333A47B5EBEB231E396ED59A2BB6B588FC84DC033FFC47CDF5CEA77B66552089A0DD5A777C8DE1lFk1F" TargetMode="External"/><Relationship Id="rId263" Type="http://schemas.openxmlformats.org/officeDocument/2006/relationships/hyperlink" Target="consultantplus://offline/ref=8621B34DBD6C333A47B5EBEB231E396ED59A2BB0B68CFC84DC033FFC47CDF5CEB57B3E59208DBDD45B622ADCA7A634B956811443960CD777lCkDF" TargetMode="External"/><Relationship Id="rId264" Type="http://schemas.openxmlformats.org/officeDocument/2006/relationships/hyperlink" Target="consultantplus://offline/ref=8621B34DBD6C333A47B5EBEB231E396ED59A2BB0B68CFC84DC033FFC47CDF5CEA77B66552089A0DD5A777C8DE1lFk1F" TargetMode="External"/><Relationship Id="rId265" Type="http://schemas.openxmlformats.org/officeDocument/2006/relationships/hyperlink" Target="consultantplus://offline/ref=8621B34DBD6C333A47B5EBEB231E396ED09F20BEB78AFC84DC033FFC47CDF5CEA77B66552089A0DD5A777C8DE1lFk1F" TargetMode="External"/><Relationship Id="rId266" Type="http://schemas.openxmlformats.org/officeDocument/2006/relationships/hyperlink" Target="consultantplus://offline/ref=8621B34DBD6C333A47B5EBEB231E396ED09F20BEB78AFC84DC033FFC47CDF5CEA77B66552089A0DD5A777C8DE1lFk1F" TargetMode="External"/><Relationship Id="rId267" Type="http://schemas.openxmlformats.org/officeDocument/2006/relationships/hyperlink" Target="consultantplus://offline/ref=8621B34DBD6C333A47B5EBEB231E396ED09F20BEB78AFC84DC033FFC47CDF5CEA77B66552089A0DD5A777C8DE1lFk1F" TargetMode="External"/><Relationship Id="rId268" Type="http://schemas.openxmlformats.org/officeDocument/2006/relationships/hyperlink" Target="consultantplus://offline/ref=8621B34DBD6C333A47B5EBEB231E396ED09F20BEB78AFC84DC033FFC47CDF5CEA77B66552089A0DD5A777C8DE1lFk1F" TargetMode="External"/><Relationship Id="rId269" Type="http://schemas.openxmlformats.org/officeDocument/2006/relationships/hyperlink" Target="consultantplus://offline/ref=8621B34DBD6C333A47B5EBEB231E396ED59A2BB0B68CFC84DC033FFC47CDF5CEB57B3E59208DBDD45B622ADCA7A634B956811443960CD777lCkDF" TargetMode="External"/><Relationship Id="rId270" Type="http://schemas.openxmlformats.org/officeDocument/2006/relationships/hyperlink" Target="consultantplus://offline/ref=8621B34DBD6C333A47B5EBEB231E396ED59A2BB0B68CFC84DC033FFC47CDF5CEB57B3E59208DBDD45B622ADCA7A634B956811443960CD777lCkDF" TargetMode="External"/><Relationship Id="rId271" Type="http://schemas.openxmlformats.org/officeDocument/2006/relationships/hyperlink" Target="consultantplus://offline/ref=8621B34DBD6C333A47B5EBEB231E396ED09F20BEB78AFC84DC033FFC47CDF5CEA77B66552089A0DD5A777C8DE1lFk1F" TargetMode="External"/><Relationship Id="rId272" Type="http://schemas.openxmlformats.org/officeDocument/2006/relationships/hyperlink" Target="consultantplus://offline/ref=8621B34DBD6C333A47B5EBEB231E396ED09F20BEB78AFC84DC033FFC47CDF5CEA77B66552089A0DD5A777C8DE1lFk1F" TargetMode="External"/><Relationship Id="rId273" Type="http://schemas.openxmlformats.org/officeDocument/2006/relationships/hyperlink" Target="garantF1://33656874.1000" TargetMode="External"/><Relationship Id="rId274" Type="http://schemas.openxmlformats.org/officeDocument/2006/relationships/hyperlink" Target="consultantplus://offline/ref=8621B34DBD6C333A47B5EBEB231E396ED59A2BB0B68CFC84DC033FFC47CDF5CEB57B3E5C2787BCD60A383AD8EEF33EA7519B0A45880ClDk5F" TargetMode="External"/><Relationship Id="rId275" Type="http://schemas.openxmlformats.org/officeDocument/2006/relationships/hyperlink" Target="consultantplus://offline/ref=8621B34DBD6C333A47B5EBEB231E396ED59A2BB0B68CFC84DC033FFC47CDF5CEA77B66552089A0DD5A777C8DE1lFk1F" TargetMode="External"/><Relationship Id="rId276" Type="http://schemas.openxmlformats.org/officeDocument/2006/relationships/hyperlink" Target="consultantplus://offline/ref=8621B34DBD6C333A47B5EBEB231E396ED09F20BEB78AFC84DC033FFC47CDF5CEA77B66552089A0DD5A777C8DE1lFk1F" TargetMode="External"/><Relationship Id="rId277" Type="http://schemas.openxmlformats.org/officeDocument/2006/relationships/hyperlink" Target="consultantplus://offline/ref=8621B34DBD6C333A47B5EBEB231E396ED09F20BEB78AFC84DC033FFC47CDF5CEA77B66552089A0DD5A777C8DE1lFk1F" TargetMode="External"/><Relationship Id="rId278" Type="http://schemas.openxmlformats.org/officeDocument/2006/relationships/hyperlink" Target="consultantplus://offline/ref=8621B34DBD6C333A47B5EBEB231E396ED59A2BB6B588FC84DC033FFC47CDF5CEA77B66552089A0DD5A777C8DE1lFk1F" TargetMode="External"/><Relationship Id="rId279" Type="http://schemas.openxmlformats.org/officeDocument/2006/relationships/hyperlink" Target="consultantplus://offline/ref=8621B34DBD6C333A47B5EBEB231E396ED59A2BB6B588FC84DC033FFC47CDF5CEA77B66552089A0DD5A777C8DE1lFk1F" TargetMode="External"/><Relationship Id="rId280" Type="http://schemas.openxmlformats.org/officeDocument/2006/relationships/hyperlink" Target="consultantplus://offline/ref=8621B34DBD6C333A47B5EBEB231E396ED59A2BB6B588FC84DC033FFC47CDF5CEA77B66552089A0DD5A777C8DE1lFk1F" TargetMode="External"/><Relationship Id="rId281" Type="http://schemas.openxmlformats.org/officeDocument/2006/relationships/hyperlink" Target="consultantplus://offline/ref=8621B34DBD6C333A47B5EBEB231E396ED59A2BB6B588FC84DC033FFC47CDF5CEA77B66552089A0DD5A777C8DE1lFk1F" TargetMode="External"/><Relationship Id="rId282" Type="http://schemas.openxmlformats.org/officeDocument/2006/relationships/hyperlink" Target="consultantplus://offline/ref=8621B34DBD6C333A47B5EBEB231E396ED59A2BB0B68CFC84DC033FFC47CDF5CEB57B3E59208DBDD45B622ADCA7A634B956811443960CD777lCkDF" TargetMode="External"/><Relationship Id="rId283" Type="http://schemas.openxmlformats.org/officeDocument/2006/relationships/hyperlink" Target="consultantplus://offline/ref=8621B34DBD6C333A47B5EBEB231E396ED59A2BB0B68CFC84DC033FFC47CDF5CEA77B66552089A0DD5A777C8DE1lFk1F" TargetMode="External"/><Relationship Id="rId284" Type="http://schemas.openxmlformats.org/officeDocument/2006/relationships/hyperlink" Target="consultantplus://offline/ref=8621B34DBD6C333A47B5EBEB231E396ED09F20BEB78AFC84DC033FFC47CDF5CEA77B66552089A0DD5A777C8DE1lFk1F" TargetMode="External"/><Relationship Id="rId285" Type="http://schemas.openxmlformats.org/officeDocument/2006/relationships/hyperlink" Target="consultantplus://offline/ref=8621B34DBD6C333A47B5EBEB231E396ED09F20BEB78AFC84DC033FFC47CDF5CEA77B66552089A0DD5A777C8DE1lFk1F" TargetMode="External"/><Relationship Id="rId286" Type="http://schemas.openxmlformats.org/officeDocument/2006/relationships/hyperlink" Target="consultantplus://offline/ref=8621B34DBD6C333A47B5EBEB231E396ED09F20BEB78AFC84DC033FFC47CDF5CEA77B66552089A0DD5A777C8DE1lFk1F" TargetMode="External"/><Relationship Id="rId287" Type="http://schemas.openxmlformats.org/officeDocument/2006/relationships/hyperlink" Target="consultantplus://offline/ref=8621B34DBD6C333A47B5EBEB231E396ED09F20BEB78AFC84DC033FFC47CDF5CEA77B66552089A0DD5A777C8DE1lFk1F" TargetMode="External"/><Relationship Id="rId288" Type="http://schemas.openxmlformats.org/officeDocument/2006/relationships/hyperlink" Target="consultantplus://offline/ref=8621B34DBD6C333A47B5EBEB231E396ED59A2BB0B68CFC84DC033FFC47CDF5CEB57B3E59208DBDD45B622ADCA7A634B956811443960CD777lCkDF" TargetMode="External"/><Relationship Id="rId289" Type="http://schemas.openxmlformats.org/officeDocument/2006/relationships/hyperlink" Target="consultantplus://offline/ref=8621B34DBD6C333A47B5EBEB231E396ED59A2BB0B68CFC84DC033FFC47CDF5CEB57B3E59208DBDD45B622ADCA7A634B956811443960CD777lCkDF" TargetMode="External"/><Relationship Id="rId290" Type="http://schemas.openxmlformats.org/officeDocument/2006/relationships/hyperlink" Target="consultantplus://offline/ref=8621B34DBD6C333A47B5EBEB231E396ED09F20BEB78AFC84DC033FFC47CDF5CEA77B66552089A0DD5A777C8DE1lFk1F" TargetMode="External"/><Relationship Id="rId291" Type="http://schemas.openxmlformats.org/officeDocument/2006/relationships/hyperlink" Target="consultantplus://offline/ref=8621B34DBD6C333A47B5EBEB231E396ED09F20BEB78AFC84DC033FFC47CDF5CEA77B66552089A0DD5A777C8DE1lFk1F" TargetMode="External"/><Relationship Id="rId292" Type="http://schemas.openxmlformats.org/officeDocument/2006/relationships/hyperlink" Target="garantF1://33656874.1000" TargetMode="External"/><Relationship Id="rId293" Type="http://schemas.openxmlformats.org/officeDocument/2006/relationships/hyperlink" Target="consultantplus://offline/ref=8621B34DBD6C333A47B5EBEB231E396ED59A2BB0B68CFC84DC033FFC47CDF5CEB57B3E5C2787BCD60A383AD8EEF33EA7519B0A45880ClDk5F" TargetMode="External"/><Relationship Id="rId294" Type="http://schemas.openxmlformats.org/officeDocument/2006/relationships/hyperlink" Target="consultantplus://offline/ref=8621B34DBD6C333A47B5EBEB231E396ED59A2BB0B68CFC84DC033FFC47CDF5CEA77B66552089A0DD5A777C8DE1lFk1F" TargetMode="External"/><Relationship Id="rId295" Type="http://schemas.openxmlformats.org/officeDocument/2006/relationships/hyperlink" Target="consultantplus://offline/ref=8621B34DBD6C333A47B5EBEB231E396ED09F20BEB78AFC84DC033FFC47CDF5CEA77B66552089A0DD5A777C8DE1lFk1F" TargetMode="External"/><Relationship Id="rId296" Type="http://schemas.openxmlformats.org/officeDocument/2006/relationships/hyperlink" Target="consultantplus://offline/ref=8621B34DBD6C333A47B5EBEB231E396ED09F20BEB78AFC84DC033FFC47CDF5CEA77B66552089A0DD5A777C8DE1lFk1F" TargetMode="External"/><Relationship Id="rId297" Type="http://schemas.openxmlformats.org/officeDocument/2006/relationships/hyperlink" Target="consultantplus://offline/ref=8621B34DBD6C333A47B5EBEB231E396ED59A2BB6B588FC84DC033FFC47CDF5CEA77B66552089A0DD5A777C8DE1lFk1F" TargetMode="External"/><Relationship Id="rId298" Type="http://schemas.openxmlformats.org/officeDocument/2006/relationships/hyperlink" Target="consultantplus://offline/ref=8621B34DBD6C333A47B5EBEB231E396ED59A2BB6B588FC84DC033FFC47CDF5CEA77B66552089A0DD5A777C8DE1lFk1F" TargetMode="External"/><Relationship Id="rId299" Type="http://schemas.openxmlformats.org/officeDocument/2006/relationships/hyperlink" Target="consultantplus://offline/ref=8621B34DBD6C333A47B5EBEB231E396ED59A2BB6B588FC84DC033FFC47CDF5CEA77B66552089A0DD5A777C8DE1lFk1F" TargetMode="External"/><Relationship Id="rId300" Type="http://schemas.openxmlformats.org/officeDocument/2006/relationships/hyperlink" Target="consultantplus://offline/ref=8621B34DBD6C333A47B5EBEB231E396ED59A2BB6B588FC84DC033FFC47CDF5CEA77B66552089A0DD5A777C8DE1lFk1F" TargetMode="External"/><Relationship Id="rId301" Type="http://schemas.openxmlformats.org/officeDocument/2006/relationships/hyperlink" Target="consultantplus://offline/ref=8621B34DBD6C333A47B5EBEB231E396ED59A2BB0B68CFC84DC033FFC47CDF5CEB57B3E59208DBDD45B622ADCA7A634B956811443960CD777lCkDF" TargetMode="External"/><Relationship Id="rId302" Type="http://schemas.openxmlformats.org/officeDocument/2006/relationships/hyperlink" Target="consultantplus://offline/ref=8621B34DBD6C333A47B5EBEB231E396ED59A2BB0B68CFC84DC033FFC47CDF5CEA77B66552089A0DD5A777C8DE1lFk1F" TargetMode="External"/><Relationship Id="rId303" Type="http://schemas.openxmlformats.org/officeDocument/2006/relationships/hyperlink" Target="consultantplus://offline/ref=8621B34DBD6C333A47B5EBEB231E396ED09F20BEB78AFC84DC033FFC47CDF5CEA77B66552089A0DD5A777C8DE1lFk1F" TargetMode="External"/><Relationship Id="rId304" Type="http://schemas.openxmlformats.org/officeDocument/2006/relationships/hyperlink" Target="consultantplus://offline/ref=8621B34DBD6C333A47B5EBEB231E396ED09F20BEB78AFC84DC033FFC47CDF5CEA77B66552089A0DD5A777C8DE1lFk1F" TargetMode="External"/><Relationship Id="rId305" Type="http://schemas.openxmlformats.org/officeDocument/2006/relationships/hyperlink" Target="consultantplus://offline/ref=8621B34DBD6C333A47B5EBEB231E396ED09F20BEB78AFC84DC033FFC47CDF5CEA77B66552089A0DD5A777C8DE1lFk1F" TargetMode="External"/><Relationship Id="rId306" Type="http://schemas.openxmlformats.org/officeDocument/2006/relationships/hyperlink" Target="consultantplus://offline/ref=8621B34DBD6C333A47B5EBEB231E396ED09F20BEB78AFC84DC033FFC47CDF5CEA77B66552089A0DD5A777C8DE1lFk1F" TargetMode="External"/><Relationship Id="rId307" Type="http://schemas.openxmlformats.org/officeDocument/2006/relationships/hyperlink" Target="consultantplus://offline/ref=8621B34DBD6C333A47B5EBEB231E396ED59A2BB0B68CFC84DC033FFC47CDF5CEB57B3E59208DBDD45B622ADCA7A634B956811443960CD777lCkDF" TargetMode="External"/><Relationship Id="rId308" Type="http://schemas.openxmlformats.org/officeDocument/2006/relationships/hyperlink" Target="consultantplus://offline/ref=8621B34DBD6C333A47B5EBEB231E396ED59A2BB0B68CFC84DC033FFC47CDF5CEB57B3E59208DBDD45B622ADCA7A634B956811443960CD777lCkDF" TargetMode="External"/><Relationship Id="rId309" Type="http://schemas.openxmlformats.org/officeDocument/2006/relationships/hyperlink" Target="consultantplus://offline/ref=8621B34DBD6C333A47B5EBEB231E396ED09F20BEB78AFC84DC033FFC47CDF5CEA77B66552089A0DD5A777C8DE1lFk1F" TargetMode="External"/><Relationship Id="rId310" Type="http://schemas.openxmlformats.org/officeDocument/2006/relationships/hyperlink" Target="consultantplus://offline/ref=8621B34DBD6C333A47B5EBEB231E396ED09F20BEB78AFC84DC033FFC47CDF5CEA77B66552089A0DD5A777C8DE1lFk1F" TargetMode="External"/><Relationship Id="rId311" Type="http://schemas.openxmlformats.org/officeDocument/2006/relationships/hyperlink" Target="garantF1://33656874.1000" TargetMode="External"/><Relationship Id="rId312" Type="http://schemas.openxmlformats.org/officeDocument/2006/relationships/hyperlink" Target="consultantplus://offline/ref=8621B34DBD6C333A47B5EBEB231E396ED59A2BB0B68CFC84DC033FFC47CDF5CEB57B3E5C2787BCD60A383AD8EEF33EA7519B0A45880ClDk5F" TargetMode="External"/><Relationship Id="rId313" Type="http://schemas.openxmlformats.org/officeDocument/2006/relationships/hyperlink" Target="consultantplus://offline/ref=8621B34DBD6C333A47B5EBEB231E396ED59A2BB0B68CFC84DC033FFC47CDF5CEA77B66552089A0DD5A777C8DE1lFk1F" TargetMode="External"/><Relationship Id="rId314" Type="http://schemas.openxmlformats.org/officeDocument/2006/relationships/hyperlink" Target="consultantplus://offline/ref=8621B34DBD6C333A47B5EBEB231E396ED09F20BEB78AFC84DC033FFC47CDF5CEA77B66552089A0DD5A777C8DE1lFk1F" TargetMode="External"/><Relationship Id="rId315" Type="http://schemas.openxmlformats.org/officeDocument/2006/relationships/hyperlink" Target="consultantplus://offline/ref=8621B34DBD6C333A47B5EBEB231E396ED09F20BEB78AFC84DC033FFC47CDF5CEA77B66552089A0DD5A777C8DE1lFk1F" TargetMode="External"/><Relationship Id="rId316" Type="http://schemas.openxmlformats.org/officeDocument/2006/relationships/hyperlink" Target="consultantplus://offline/ref=8621B34DBD6C333A47B5EBEB231E396ED59A2BB6B588FC84DC033FFC47CDF5CEA77B66552089A0DD5A777C8DE1lFk1F" TargetMode="External"/><Relationship Id="rId317" Type="http://schemas.openxmlformats.org/officeDocument/2006/relationships/hyperlink" Target="consultantplus://offline/ref=8621B34DBD6C333A47B5EBEB231E396ED59A2BB6B588FC84DC033FFC47CDF5CEA77B66552089A0DD5A777C8DE1lFk1F" TargetMode="External"/><Relationship Id="rId318" Type="http://schemas.openxmlformats.org/officeDocument/2006/relationships/hyperlink" Target="consultantplus://offline/ref=8621B34DBD6C333A47B5EBEB231E396ED59A2BB6B588FC84DC033FFC47CDF5CEA77B66552089A0DD5A777C8DE1lFk1F" TargetMode="External"/><Relationship Id="rId319" Type="http://schemas.openxmlformats.org/officeDocument/2006/relationships/hyperlink" Target="consultantplus://offline/ref=8621B34DBD6C333A47B5EBEB231E396ED59A2BB6B588FC84DC033FFC47CDF5CEA77B66552089A0DD5A777C8DE1lFk1F" TargetMode="External"/><Relationship Id="rId320" Type="http://schemas.openxmlformats.org/officeDocument/2006/relationships/hyperlink" Target="consultantplus://offline/ref=8621B34DBD6C333A47B5EBEB231E396ED59A2BB0B68CFC84DC033FFC47CDF5CEB57B3E59208DBDD45B622ADCA7A634B956811443960CD777lCkDF" TargetMode="External"/><Relationship Id="rId321" Type="http://schemas.openxmlformats.org/officeDocument/2006/relationships/hyperlink" Target="consultantplus://offline/ref=8621B34DBD6C333A47B5EBEB231E396ED59A2BB0B68CFC84DC033FFC47CDF5CEA77B66552089A0DD5A777C8DE1lFk1F" TargetMode="External"/><Relationship Id="rId322" Type="http://schemas.openxmlformats.org/officeDocument/2006/relationships/hyperlink" Target="consultantplus://offline/ref=8621B34DBD6C333A47B5EBEB231E396ED09F20BEB78AFC84DC033FFC47CDF5CEA77B66552089A0DD5A777C8DE1lFk1F" TargetMode="External"/><Relationship Id="rId323" Type="http://schemas.openxmlformats.org/officeDocument/2006/relationships/hyperlink" Target="consultantplus://offline/ref=8621B34DBD6C333A47B5EBEB231E396ED09F20BEB78AFC84DC033FFC47CDF5CEA77B66552089A0DD5A777C8DE1lFk1F" TargetMode="External"/><Relationship Id="rId324" Type="http://schemas.openxmlformats.org/officeDocument/2006/relationships/hyperlink" Target="consultantplus://offline/ref=8621B34DBD6C333A47B5EBEB231E396ED09F20BEB78AFC84DC033FFC47CDF5CEA77B66552089A0DD5A777C8DE1lFk1F" TargetMode="External"/><Relationship Id="rId325" Type="http://schemas.openxmlformats.org/officeDocument/2006/relationships/hyperlink" Target="consultantplus://offline/ref=8621B34DBD6C333A47B5EBEB231E396ED09F20BEB78AFC84DC033FFC47CDF5CEA77B66552089A0DD5A777C8DE1lFk1F" TargetMode="External"/><Relationship Id="rId326" Type="http://schemas.openxmlformats.org/officeDocument/2006/relationships/hyperlink" Target="consultantplus://offline/ref=8621B34DBD6C333A47B5EBEB231E396ED59A2BB0B68CFC84DC033FFC47CDF5CEB57B3E59208DBDD45B622ADCA7A634B956811443960CD777lCkDF" TargetMode="External"/><Relationship Id="rId327" Type="http://schemas.openxmlformats.org/officeDocument/2006/relationships/hyperlink" Target="consultantplus://offline/ref=8621B34DBD6C333A47B5EBEB231E396ED59A2BB0B68CFC84DC033FFC47CDF5CEB57B3E59208DBDD45B622ADCA7A634B956811443960CD777lCkDF" TargetMode="External"/><Relationship Id="rId328" Type="http://schemas.openxmlformats.org/officeDocument/2006/relationships/hyperlink" Target="consultantplus://offline/ref=8621B34DBD6C333A47B5EBEB231E396ED09F20BEB78AFC84DC033FFC47CDF5CEA77B66552089A0DD5A777C8DE1lFk1F" TargetMode="External"/><Relationship Id="rId329" Type="http://schemas.openxmlformats.org/officeDocument/2006/relationships/hyperlink" Target="consultantplus://offline/ref=8621B34DBD6C333A47B5EBEB231E396ED09F20BEB78AFC84DC033FFC47CDF5CEA77B66552089A0DD5A777C8DE1lFk1F" TargetMode="External"/><Relationship Id="rId330" Type="http://schemas.openxmlformats.org/officeDocument/2006/relationships/hyperlink" Target="garantF1://33656874.1000" TargetMode="External"/><Relationship Id="rId331" Type="http://schemas.openxmlformats.org/officeDocument/2006/relationships/hyperlink" Target="consultantplus://offline/ref=8621B34DBD6C333A47B5EBEB231E396ED59A2BB0B68CFC84DC033FFC47CDF5CEB57B3E5C2787BCD60A383AD8EEF33EA7519B0A45880ClDk5F" TargetMode="External"/><Relationship Id="rId332" Type="http://schemas.openxmlformats.org/officeDocument/2006/relationships/hyperlink" Target="consultantplus://offline/ref=8621B34DBD6C333A47B5EBEB231E396ED59A2BB0B68CFC84DC033FFC47CDF5CEA77B66552089A0DD5A777C8DE1lFk1F" TargetMode="External"/><Relationship Id="rId333" Type="http://schemas.openxmlformats.org/officeDocument/2006/relationships/hyperlink" Target="consultantplus://offline/ref=8621B34DBD6C333A47B5EBEB231E396ED09F20BEB78AFC84DC033FFC47CDF5CEA77B66552089A0DD5A777C8DE1lFk1F" TargetMode="External"/><Relationship Id="rId334" Type="http://schemas.openxmlformats.org/officeDocument/2006/relationships/hyperlink" Target="consultantplus://offline/ref=8621B34DBD6C333A47B5EBEB231E396ED09F20BEB78AFC84DC033FFC47CDF5CEA77B66552089A0DD5A777C8DE1lFk1F" TargetMode="External"/><Relationship Id="rId335" Type="http://schemas.openxmlformats.org/officeDocument/2006/relationships/hyperlink" Target="consultantplus://offline/ref=8621B34DBD6C333A47B5EBEB231E396ED59A2BB6B588FC84DC033FFC47CDF5CEA77B66552089A0DD5A777C8DE1lFk1F" TargetMode="External"/><Relationship Id="rId336" Type="http://schemas.openxmlformats.org/officeDocument/2006/relationships/hyperlink" Target="consultantplus://offline/ref=8621B34DBD6C333A47B5EBEB231E396ED59A2BB6B588FC84DC033FFC47CDF5CEA77B66552089A0DD5A777C8DE1lFk1F" TargetMode="External"/><Relationship Id="rId337" Type="http://schemas.openxmlformats.org/officeDocument/2006/relationships/hyperlink" Target="consultantplus://offline/ref=8621B34DBD6C333A47B5EBEB231E396ED59A2BB6B588FC84DC033FFC47CDF5CEA77B66552089A0DD5A777C8DE1lFk1F" TargetMode="External"/><Relationship Id="rId338" Type="http://schemas.openxmlformats.org/officeDocument/2006/relationships/hyperlink" Target="consultantplus://offline/ref=8621B34DBD6C333A47B5EBEB231E396ED59A2BB6B588FC84DC033FFC47CDF5CEA77B66552089A0DD5A777C8DE1lFk1F" TargetMode="External"/><Relationship Id="rId339" Type="http://schemas.openxmlformats.org/officeDocument/2006/relationships/hyperlink" Target="consultantplus://offline/ref=8621B34DBD6C333A47B5EBEB231E396ED59A2BB0B68CFC84DC033FFC47CDF5CEB57B3E59208DBDD45B622ADCA7A634B956811443960CD777lCkDF" TargetMode="External"/><Relationship Id="rId340" Type="http://schemas.openxmlformats.org/officeDocument/2006/relationships/hyperlink" Target="consultantplus://offline/ref=8621B34DBD6C333A47B5EBEB231E396ED59A2BB0B68CFC84DC033FFC47CDF5CEA77B66552089A0DD5A777C8DE1lFk1F" TargetMode="External"/><Relationship Id="rId341" Type="http://schemas.openxmlformats.org/officeDocument/2006/relationships/hyperlink" Target="consultantplus://offline/ref=8621B34DBD6C333A47B5EBEB231E396ED09F20BEB78AFC84DC033FFC47CDF5CEA77B66552089A0DD5A777C8DE1lFk1F" TargetMode="External"/><Relationship Id="rId342" Type="http://schemas.openxmlformats.org/officeDocument/2006/relationships/hyperlink" Target="consultantplus://offline/ref=8621B34DBD6C333A47B5EBEB231E396ED09F20BEB78AFC84DC033FFC47CDF5CEA77B66552089A0DD5A777C8DE1lFk1F" TargetMode="External"/><Relationship Id="rId343" Type="http://schemas.openxmlformats.org/officeDocument/2006/relationships/hyperlink" Target="consultantplus://offline/ref=8621B34DBD6C333A47B5EBEB231E396ED09F20BEB78AFC84DC033FFC47CDF5CEA77B66552089A0DD5A777C8DE1lFk1F" TargetMode="External"/><Relationship Id="rId344" Type="http://schemas.openxmlformats.org/officeDocument/2006/relationships/hyperlink" Target="consultantplus://offline/ref=8621B34DBD6C333A47B5EBEB231E396ED09F20BEB78AFC84DC033FFC47CDF5CEA77B66552089A0DD5A777C8DE1lFk1F" TargetMode="External"/><Relationship Id="rId345" Type="http://schemas.openxmlformats.org/officeDocument/2006/relationships/hyperlink" Target="consultantplus://offline/ref=8621B34DBD6C333A47B5EBEB231E396ED59A2BB0B68CFC84DC033FFC47CDF5CEB57B3E59208DBDD45B622ADCA7A634B956811443960CD777lCkDF" TargetMode="External"/><Relationship Id="rId346" Type="http://schemas.openxmlformats.org/officeDocument/2006/relationships/hyperlink" Target="consultantplus://offline/ref=8621B34DBD6C333A47B5EBEB231E396ED59A2BB0B68CFC84DC033FFC47CDF5CEB57B3E59208DBDD45B622ADCA7A634B956811443960CD777lCkDF" TargetMode="External"/><Relationship Id="rId347" Type="http://schemas.openxmlformats.org/officeDocument/2006/relationships/hyperlink" Target="consultantplus://offline/ref=8621B34DBD6C333A47B5EBEB231E396ED09F20BEB78AFC84DC033FFC47CDF5CEA77B66552089A0DD5A777C8DE1lFk1F" TargetMode="External"/><Relationship Id="rId348" Type="http://schemas.openxmlformats.org/officeDocument/2006/relationships/hyperlink" Target="consultantplus://offline/ref=8621B34DBD6C333A47B5EBEB231E396ED09F20BEB78AFC84DC033FFC47CDF5CEA77B66552089A0DD5A777C8DE1lFk1F" TargetMode="External"/><Relationship Id="rId349" Type="http://schemas.openxmlformats.org/officeDocument/2006/relationships/hyperlink" Target="garantF1://33656874.1000" TargetMode="External"/><Relationship Id="rId350" Type="http://schemas.openxmlformats.org/officeDocument/2006/relationships/hyperlink" Target="consultantplus://offline/ref=8621B34DBD6C333A47B5EBEB231E396ED59A2BB0B68CFC84DC033FFC47CDF5CEB57B3E5C2787BCD60A383AD8EEF33EA7519B0A45880ClDk5F" TargetMode="External"/><Relationship Id="rId351" Type="http://schemas.openxmlformats.org/officeDocument/2006/relationships/hyperlink" Target="consultantplus://offline/ref=8621B34DBD6C333A47B5EBEB231E396ED59A2BB0B68CFC84DC033FFC47CDF5CEA77B66552089A0DD5A777C8DE1lFk1F" TargetMode="External"/><Relationship Id="rId352" Type="http://schemas.openxmlformats.org/officeDocument/2006/relationships/hyperlink" Target="consultantplus://offline/ref=8621B34DBD6C333A47B5EBEB231E396ED09F20BEB78AFC84DC033FFC47CDF5CEA77B66552089A0DD5A777C8DE1lFk1F" TargetMode="External"/><Relationship Id="rId353" Type="http://schemas.openxmlformats.org/officeDocument/2006/relationships/hyperlink" Target="consultantplus://offline/ref=8621B34DBD6C333A47B5EBEB231E396ED09F20BEB78AFC84DC033FFC47CDF5CEA77B66552089A0DD5A777C8DE1lFk1F" TargetMode="External"/><Relationship Id="rId354" Type="http://schemas.openxmlformats.org/officeDocument/2006/relationships/hyperlink" Target="consultantplus://offline/ref=8621B34DBD6C333A47B5EBEB231E396ED59A2BB6B588FC84DC033FFC47CDF5CEA77B66552089A0DD5A777C8DE1lFk1F" TargetMode="External"/><Relationship Id="rId355" Type="http://schemas.openxmlformats.org/officeDocument/2006/relationships/hyperlink" Target="consultantplus://offline/ref=8621B34DBD6C333A47B5EBEB231E396ED59A2BB6B588FC84DC033FFC47CDF5CEA77B66552089A0DD5A777C8DE1lFk1F" TargetMode="External"/><Relationship Id="rId356" Type="http://schemas.openxmlformats.org/officeDocument/2006/relationships/hyperlink" Target="consultantplus://offline/ref=8621B34DBD6C333A47B5EBEB231E396ED59A2BB6B588FC84DC033FFC47CDF5CEA77B66552089A0DD5A777C8DE1lFk1F" TargetMode="External"/><Relationship Id="rId357" Type="http://schemas.openxmlformats.org/officeDocument/2006/relationships/hyperlink" Target="consultantplus://offline/ref=8621B34DBD6C333A47B5EBEB231E396ED59A2BB6B588FC84DC033FFC47CDF5CEA77B66552089A0DD5A777C8DE1lFk1F" TargetMode="External"/><Relationship Id="rId358" Type="http://schemas.openxmlformats.org/officeDocument/2006/relationships/hyperlink" Target="consultantplus://offline/ref=8621B34DBD6C333A47B5EBEB231E396ED59A2BB0B68CFC84DC033FFC47CDF5CEB57B3E59208DBDD45B622ADCA7A634B956811443960CD777lCkDF" TargetMode="External"/><Relationship Id="rId359" Type="http://schemas.openxmlformats.org/officeDocument/2006/relationships/hyperlink" Target="consultantplus://offline/ref=8621B34DBD6C333A47B5EBEB231E396ED59A2BB0B68CFC84DC033FFC47CDF5CEA77B66552089A0DD5A777C8DE1lFk1F" TargetMode="External"/><Relationship Id="rId360" Type="http://schemas.openxmlformats.org/officeDocument/2006/relationships/hyperlink" Target="consultantplus://offline/ref=8621B34DBD6C333A47B5EBEB231E396ED09F20BEB78AFC84DC033FFC47CDF5CEA77B66552089A0DD5A777C8DE1lFk1F" TargetMode="External"/><Relationship Id="rId361" Type="http://schemas.openxmlformats.org/officeDocument/2006/relationships/hyperlink" Target="consultantplus://offline/ref=8621B34DBD6C333A47B5EBEB231E396ED09F20BEB78AFC84DC033FFC47CDF5CEA77B66552089A0DD5A777C8DE1lFk1F" TargetMode="External"/><Relationship Id="rId362" Type="http://schemas.openxmlformats.org/officeDocument/2006/relationships/hyperlink" Target="consultantplus://offline/ref=8621B34DBD6C333A47B5EBEB231E396ED09F20BEB78AFC84DC033FFC47CDF5CEA77B66552089A0DD5A777C8DE1lFk1F" TargetMode="External"/><Relationship Id="rId363" Type="http://schemas.openxmlformats.org/officeDocument/2006/relationships/hyperlink" Target="consultantplus://offline/ref=8621B34DBD6C333A47B5EBEB231E396ED09F20BEB78AFC84DC033FFC47CDF5CEA77B66552089A0DD5A777C8DE1lFk1F" TargetMode="External"/><Relationship Id="rId364" Type="http://schemas.openxmlformats.org/officeDocument/2006/relationships/hyperlink" Target="consultantplus://offline/ref=8621B34DBD6C333A47B5EBEB231E396ED59A2BB0B68CFC84DC033FFC47CDF5CEB57B3E59208DBDD45B622ADCA7A634B956811443960CD777lCkDF" TargetMode="External"/><Relationship Id="rId365" Type="http://schemas.openxmlformats.org/officeDocument/2006/relationships/hyperlink" Target="consultantplus://offline/ref=8621B34DBD6C333A47B5EBEB231E396ED59A2BB0B68CFC84DC033FFC47CDF5CEB57B3E59208DBDD45B622ADCA7A634B956811443960CD777lCkDF" TargetMode="External"/><Relationship Id="rId366" Type="http://schemas.openxmlformats.org/officeDocument/2006/relationships/hyperlink" Target="consultantplus://offline/ref=8621B34DBD6C333A47B5EBEB231E396ED09F20BEB78AFC84DC033FFC47CDF5CEA77B66552089A0DD5A777C8DE1lFk1F" TargetMode="External"/><Relationship Id="rId367" Type="http://schemas.openxmlformats.org/officeDocument/2006/relationships/hyperlink" Target="consultantplus://offline/ref=8621B34DBD6C333A47B5EBEB231E396ED09F20BEB78AFC84DC033FFC47CDF5CEA77B66552089A0DD5A777C8DE1lFk1F" TargetMode="External"/><Relationship Id="rId368" Type="http://schemas.openxmlformats.org/officeDocument/2006/relationships/hyperlink" Target="consultantplus://offline/ref=8621B34DBD6C333A47B5EBEB231E396ED59A2BB0B68CFC84DC033FFC47CDF5CEB57B3E5C2787BCD60A383AD8EEF33EA7519B0A45880ClDk5F" TargetMode="External"/><Relationship Id="rId369" Type="http://schemas.openxmlformats.org/officeDocument/2006/relationships/hyperlink" Target="consultantplus://offline/ref=8621B34DBD6C333A47B5EBEB231E396ED59A2BB0B68CFC84DC033FFC47CDF5CEA77B66552089A0DD5A777C8DE1lFk1F" TargetMode="External"/><Relationship Id="rId370" Type="http://schemas.openxmlformats.org/officeDocument/2006/relationships/hyperlink" Target="consultantplus://offline/ref=8621B34DBD6C333A47B5EBEB231E396ED09F20BEB78AFC84DC033FFC47CDF5CEA77B66552089A0DD5A777C8DE1lFk1F" TargetMode="External"/><Relationship Id="rId371" Type="http://schemas.openxmlformats.org/officeDocument/2006/relationships/hyperlink" Target="consultantplus://offline/ref=8621B34DBD6C333A47B5EBEB231E396ED09F20BEB78AFC84DC033FFC47CDF5CEA77B66552089A0DD5A777C8DE1lFk1F" TargetMode="External"/><Relationship Id="rId372" Type="http://schemas.openxmlformats.org/officeDocument/2006/relationships/hyperlink" Target="consultantplus://offline/ref=8621B34DBD6C333A47B5EBEB231E396ED59A2BB6B588FC84DC033FFC47CDF5CEA77B66552089A0DD5A777C8DE1lFk1F" TargetMode="External"/><Relationship Id="rId373" Type="http://schemas.openxmlformats.org/officeDocument/2006/relationships/hyperlink" Target="consultantplus://offline/ref=8621B34DBD6C333A47B5EBEB231E396ED59A2BB6B588FC84DC033FFC47CDF5CEA77B66552089A0DD5A777C8DE1lFk1F" TargetMode="External"/><Relationship Id="rId374" Type="http://schemas.openxmlformats.org/officeDocument/2006/relationships/hyperlink" Target="consultantplus://offline/ref=8621B34DBD6C333A47B5EBEB231E396ED59A2BB6B588FC84DC033FFC47CDF5CEA77B66552089A0DD5A777C8DE1lFk1F" TargetMode="External"/><Relationship Id="rId375" Type="http://schemas.openxmlformats.org/officeDocument/2006/relationships/hyperlink" Target="consultantplus://offline/ref=8621B34DBD6C333A47B5EBEB231E396ED59A2BB6B588FC84DC033FFC47CDF5CEA77B66552089A0DD5A777C8DE1lFk1F" TargetMode="External"/><Relationship Id="rId376" Type="http://schemas.openxmlformats.org/officeDocument/2006/relationships/hyperlink" Target="consultantplus://offline/ref=8621B34DBD6C333A47B5EBEB231E396ED59A2BB0B68CFC84DC033FFC47CDF5CEB57B3E59208DBDD45B622ADCA7A634B956811443960CD777lCkDF" TargetMode="External"/><Relationship Id="rId377" Type="http://schemas.openxmlformats.org/officeDocument/2006/relationships/hyperlink" Target="consultantplus://offline/ref=8621B34DBD6C333A47B5EBEB231E396ED59A2BB0B68CFC84DC033FFC47CDF5CEA77B66552089A0DD5A777C8DE1lFk1F" TargetMode="External"/><Relationship Id="rId378" Type="http://schemas.openxmlformats.org/officeDocument/2006/relationships/hyperlink" Target="consultantplus://offline/ref=8621B34DBD6C333A47B5EBEB231E396ED09F20BEB78AFC84DC033FFC47CDF5CEA77B66552089A0DD5A777C8DE1lFk1F" TargetMode="External"/><Relationship Id="rId379" Type="http://schemas.openxmlformats.org/officeDocument/2006/relationships/hyperlink" Target="consultantplus://offline/ref=8621B34DBD6C333A47B5EBEB231E396ED09F20BEB78AFC84DC033FFC47CDF5CEA77B66552089A0DD5A777C8DE1lFk1F" TargetMode="External"/><Relationship Id="rId380" Type="http://schemas.openxmlformats.org/officeDocument/2006/relationships/hyperlink" Target="consultantplus://offline/ref=8621B34DBD6C333A47B5EBEB231E396ED09F20BEB78AFC84DC033FFC47CDF5CEA77B66552089A0DD5A777C8DE1lFk1F" TargetMode="External"/><Relationship Id="rId381" Type="http://schemas.openxmlformats.org/officeDocument/2006/relationships/hyperlink" Target="consultantplus://offline/ref=8621B34DBD6C333A47B5EBEB231E396ED09F20BEB78AFC84DC033FFC47CDF5CEA77B66552089A0DD5A777C8DE1lFk1F" TargetMode="External"/><Relationship Id="rId382" Type="http://schemas.openxmlformats.org/officeDocument/2006/relationships/hyperlink" Target="consultantplus://offline/ref=8621B34DBD6C333A47B5EBEB231E396ED59A2BB0B68CFC84DC033FFC47CDF5CEB57B3E59208DBDD45B622ADCA7A634B956811443960CD777lCkDF" TargetMode="External"/><Relationship Id="rId383" Type="http://schemas.openxmlformats.org/officeDocument/2006/relationships/hyperlink" Target="consultantplus://offline/ref=8621B34DBD6C333A47B5EBEB231E396ED59A2BB0B68CFC84DC033FFC47CDF5CEB57B3E59208DBDD45B622ADCA7A634B956811443960CD777lCkDF" TargetMode="External"/><Relationship Id="rId384" Type="http://schemas.openxmlformats.org/officeDocument/2006/relationships/hyperlink" Target="consultantplus://offline/ref=8621B34DBD6C333A47B5EBEB231E396ED09F20BEB78AFC84DC033FFC47CDF5CEA77B66552089A0DD5A777C8DE1lFk1F" TargetMode="External"/><Relationship Id="rId385" Type="http://schemas.openxmlformats.org/officeDocument/2006/relationships/hyperlink" Target="consultantplus://offline/ref=8621B34DBD6C333A47B5EBEB231E396ED09F20BEB78AFC84DC033FFC47CDF5CEA77B66552089A0DD5A777C8DE1lFk1F" TargetMode="External"/><Relationship Id="rId386" Type="http://schemas.openxmlformats.org/officeDocument/2006/relationships/hyperlink" Target="consultantplus://offline/ref=04088C652133A23458E74812D5931C74F0F33F4C50DA0D743DB11EE7F6E3DEDA56B73CE1A70CFBE2C4BD476559kB68F" TargetMode="External"/><Relationship Id="rId387" Type="http://schemas.openxmlformats.org/officeDocument/2006/relationships/hyperlink" Target="consultantplus://offline/ref=8621B34DBD6C333A47B5EBEB231E396ED59A2BB0B68CFC84DC033FFC47CDF5CEB57B3E5C2787BCD60A383AD8EEF33EA7519B0A45880ClDk5F" TargetMode="External"/><Relationship Id="rId388" Type="http://schemas.openxmlformats.org/officeDocument/2006/relationships/hyperlink" Target="consultantplus://offline/ref=8621B34DBD6C333A47B5EBEB231E396ED59A2BB0B68CFC84DC033FFC47CDF5CEA77B66552089A0DD5A777C8DE1lFk1F" TargetMode="External"/><Relationship Id="rId389" Type="http://schemas.openxmlformats.org/officeDocument/2006/relationships/hyperlink" Target="consultantplus://offline/ref=8621B34DBD6C333A47B5EBEB231E396ED09F20BEB78AFC84DC033FFC47CDF5CEA77B66552089A0DD5A777C8DE1lFk1F" TargetMode="External"/><Relationship Id="rId390" Type="http://schemas.openxmlformats.org/officeDocument/2006/relationships/hyperlink" Target="consultantplus://offline/ref=8621B34DBD6C333A47B5EBEB231E396ED09F20BEB78AFC84DC033FFC47CDF5CEA77B66552089A0DD5A777C8DE1lFk1F" TargetMode="External"/><Relationship Id="rId391" Type="http://schemas.openxmlformats.org/officeDocument/2006/relationships/hyperlink" Target="consultantplus://offline/ref=8621B34DBD6C333A47B5EBEB231E396ED59A2BB6B588FC84DC033FFC47CDF5CEA77B66552089A0DD5A777C8DE1lFk1F" TargetMode="External"/><Relationship Id="rId392" Type="http://schemas.openxmlformats.org/officeDocument/2006/relationships/hyperlink" Target="consultantplus://offline/ref=8621B34DBD6C333A47B5EBEB231E396ED59A2BB6B588FC84DC033FFC47CDF5CEA77B66552089A0DD5A777C8DE1lFk1F" TargetMode="External"/><Relationship Id="rId393" Type="http://schemas.openxmlformats.org/officeDocument/2006/relationships/hyperlink" Target="consultantplus://offline/ref=8621B34DBD6C333A47B5EBEB231E396ED59A2BB6B588FC84DC033FFC47CDF5CEA77B66552089A0DD5A777C8DE1lFk1F" TargetMode="External"/><Relationship Id="rId394" Type="http://schemas.openxmlformats.org/officeDocument/2006/relationships/hyperlink" Target="consultantplus://offline/ref=8621B34DBD6C333A47B5EBEB231E396ED59A2BB6B588FC84DC033FFC47CDF5CEA77B66552089A0DD5A777C8DE1lFk1F" TargetMode="External"/><Relationship Id="rId395" Type="http://schemas.openxmlformats.org/officeDocument/2006/relationships/hyperlink" Target="consultantplus://offline/ref=8621B34DBD6C333A47B5EBEB231E396ED59A2BB0B68CFC84DC033FFC47CDF5CEB57B3E59208DBDD45B622ADCA7A634B956811443960CD777lCkDF" TargetMode="External"/><Relationship Id="rId396" Type="http://schemas.openxmlformats.org/officeDocument/2006/relationships/hyperlink" Target="consultantplus://offline/ref=8621B34DBD6C333A47B5EBEB231E396ED59A2BB0B68CFC84DC033FFC47CDF5CEA77B66552089A0DD5A777C8DE1lFk1F" TargetMode="External"/><Relationship Id="rId397" Type="http://schemas.openxmlformats.org/officeDocument/2006/relationships/hyperlink" Target="consultantplus://offline/ref=8621B34DBD6C333A47B5EBEB231E396ED09F20BEB78AFC84DC033FFC47CDF5CEA77B66552089A0DD5A777C8DE1lFk1F" TargetMode="External"/><Relationship Id="rId398" Type="http://schemas.openxmlformats.org/officeDocument/2006/relationships/hyperlink" Target="consultantplus://offline/ref=8621B34DBD6C333A47B5EBEB231E396ED09F20BEB78AFC84DC033FFC47CDF5CEA77B66552089A0DD5A777C8DE1lFk1F" TargetMode="External"/><Relationship Id="rId399" Type="http://schemas.openxmlformats.org/officeDocument/2006/relationships/hyperlink" Target="consultantplus://offline/ref=8621B34DBD6C333A47B5EBEB231E396ED09F20BEB78AFC84DC033FFC47CDF5CEA77B66552089A0DD5A777C8DE1lFk1F" TargetMode="External"/><Relationship Id="rId400" Type="http://schemas.openxmlformats.org/officeDocument/2006/relationships/hyperlink" Target="consultantplus://offline/ref=8621B34DBD6C333A47B5EBEB231E396ED09F20BEB78AFC84DC033FFC47CDF5CEA77B66552089A0DD5A777C8DE1lFk1F" TargetMode="External"/><Relationship Id="rId401" Type="http://schemas.openxmlformats.org/officeDocument/2006/relationships/hyperlink" Target="consultantplus://offline/ref=8621B34DBD6C333A47B5EBEB231E396ED59A2BB0B68CFC84DC033FFC47CDF5CEB57B3E59208DBDD45B622ADCA7A634B956811443960CD777lCkDF" TargetMode="External"/><Relationship Id="rId402" Type="http://schemas.openxmlformats.org/officeDocument/2006/relationships/hyperlink" Target="consultantplus://offline/ref=8621B34DBD6C333A47B5EBEB231E396ED59A2BB0B68CFC84DC033FFC47CDF5CEB57B3E59208DBDD45B622ADCA7A634B956811443960CD777lCkDF" TargetMode="External"/><Relationship Id="rId403" Type="http://schemas.openxmlformats.org/officeDocument/2006/relationships/hyperlink" Target="consultantplus://offline/ref=8621B34DBD6C333A47B5EBEB231E396ED09F20BEB78AFC84DC033FFC47CDF5CEA77B66552089A0DD5A777C8DE1lFk1F" TargetMode="External"/><Relationship Id="rId404" Type="http://schemas.openxmlformats.org/officeDocument/2006/relationships/hyperlink" Target="consultantplus://offline/ref=8621B34DBD6C333A47B5EBEB231E396ED09F20BEB78AFC84DC033FFC47CDF5CEA77B66552089A0DD5A777C8DE1lFk1F" TargetMode="External"/><Relationship Id="rId405" Type="http://schemas.openxmlformats.org/officeDocument/2006/relationships/hyperlink" Target="garantF1://33656874.1000" TargetMode="External"/><Relationship Id="rId406" Type="http://schemas.openxmlformats.org/officeDocument/2006/relationships/hyperlink" Target="consultantplus://offline/ref=8621B34DBD6C333A47B5EBEB231E396ED59A2BB0B68CFC84DC033FFC47CDF5CEB57B3E5C2787BCD60A383AD8EEF33EA7519B0A45880ClDk5F" TargetMode="External"/><Relationship Id="rId407" Type="http://schemas.openxmlformats.org/officeDocument/2006/relationships/hyperlink" Target="consultantplus://offline/ref=8621B34DBD6C333A47B5EBEB231E396ED59A2BB0B68CFC84DC033FFC47CDF5CEA77B66552089A0DD5A777C8DE1lFk1F" TargetMode="External"/><Relationship Id="rId408"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09"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0"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1"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2"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3"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4"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5"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6"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7"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8"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19"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20"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21"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22"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23" Type="http://schemas.openxmlformats.org/officeDocument/2006/relationships/hyperlink" Target="consultantplus://offline/ref=8621B34DBD6C333A47B5EBEB231E396ED09F20BEB78AFC84DC033FFC47CDF5CEA77B66552089A0DD5A777C8DE1lFk1F" TargetMode="External"/><Relationship Id="rId424" Type="http://schemas.openxmlformats.org/officeDocument/2006/relationships/hyperlink" Target="consultantplus://offline/ref=8621B34DBD6C333A47B5EBEB231E396ED09F20BEB78AFC84DC033FFC47CDF5CEA77B66552089A0DD5A777C8DE1lFk1F" TargetMode="External"/><Relationship Id="rId425"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26"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27"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28" Type="http://schemas.openxmlformats.org/officeDocument/2006/relationships/hyperlink" Target="consultantplus://offline/ref=8621B34DBD6C333A47B5EBEB231E396ED59A2BB6B588FC84DC033FFC47CDF5CEA77B66552089A0DD5A777C8DE1lFk1F" TargetMode="External"/><Relationship Id="rId429" Type="http://schemas.openxmlformats.org/officeDocument/2006/relationships/hyperlink" Target="consultantplus://offline/ref=8621B34DBD6C333A47B5EBEB231E396ED59A2BB6B588FC84DC033FFC47CDF5CEA77B66552089A0DD5A777C8DE1lFk1F" TargetMode="External"/><Relationship Id="rId430"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31" Type="http://schemas.openxmlformats.org/officeDocument/2006/relationships/hyperlink" Target="consultantplus://offline/ref=8621B34DBD6C333A47B5EBEB231E396ED59A2BB6B588FC84DC033FFC47CDF5CEA77B66552089A0DD5A777C8DE1lFk1F" TargetMode="External"/><Relationship Id="rId432" Type="http://schemas.openxmlformats.org/officeDocument/2006/relationships/hyperlink" Target="consultantplus://offline/ref=8621B34DBD6C333A47B5EBEB231E396ED59A2BB6B588FC84DC033FFC47CDF5CEA77B66552089A0DD5A777C8DE1lFk1F" TargetMode="External"/><Relationship Id="rId433"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34" Type="http://schemas.openxmlformats.org/officeDocument/2006/relationships/hyperlink" Target="consultantplus://offline/ref=8621B34DBD6C333A47B5EBEB231E396ED59A2BB0B68CFC84DC033FFC47CDF5CEB57B3E59208DBDD45B622ADCA7A634B956811443960CD777lCkDF" TargetMode="External"/><Relationship Id="rId435" Type="http://schemas.openxmlformats.org/officeDocument/2006/relationships/hyperlink" Target="consultantplus://offline/ref=8621B34DBD6C333A47B5EBEB231E396ED59A2BB0B68CFC84DC033FFC47CDF5CEA77B66552089A0DD5A777C8DE1lFk1F" TargetMode="External"/><Relationship Id="rId436"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37"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38"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39"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40"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41"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42"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43"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44"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45" Type="http://schemas.openxmlformats.org/officeDocument/2006/relationships/hyperlink" Target="consultantplus://offline/ref=8621B34DBD6C333A47B5EBEB231E396ED09F20BEB78AFC84DC033FFC47CDF5CEA77B66552089A0DD5A777C8DE1lFk1F" TargetMode="External"/><Relationship Id="rId446" Type="http://schemas.openxmlformats.org/officeDocument/2006/relationships/hyperlink" Target="consultantplus://offline/ref=8621B34DBD6C333A47B5EBEB231E396ED09F20BEB78AFC84DC033FFC47CDF5CEA77B66552089A0DD5A777C8DE1lFk1F" TargetMode="External"/><Relationship Id="rId447" Type="http://schemas.openxmlformats.org/officeDocument/2006/relationships/hyperlink" Target="consultantplus://offline/ref=8621B34DBD6C333A47B5EBEB231E396ED09F20BEB78AFC84DC033FFC47CDF5CEA77B66552089A0DD5A777C8DE1lFk1F" TargetMode="External"/><Relationship Id="rId448" Type="http://schemas.openxmlformats.org/officeDocument/2006/relationships/hyperlink" Target="consultantplus://offline/ref=8621B34DBD6C333A47B5EBEB231E396ED09F20BEB78AFC84DC033FFC47CDF5CEA77B66552089A0DD5A777C8DE1lFk1F" TargetMode="External"/><Relationship Id="rId449" Type="http://schemas.openxmlformats.org/officeDocument/2006/relationships/hyperlink" Target="consultantplus://offline/ref=8621B34DBD6C333A47B5EBEB231E396ED59A2BB0B68CFC84DC033FFC47CDF5CEB57B3E59208DBDD45B622ADCA7A634B956811443960CD777lCkDF" TargetMode="External"/><Relationship Id="rId450"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51"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52" Type="http://schemas.openxmlformats.org/officeDocument/2006/relationships/hyperlink" Target="consultantplus://offline/ref=8621B34DBD6C333A47B5EBEB231E396ED59A2BB0B68CFC84DC033FFC47CDF5CEB57B3E59208DBDD45B622ADCA7A634B956811443960CD777lCkDF" TargetMode="External"/><Relationship Id="rId453" Type="http://schemas.openxmlformats.org/officeDocument/2006/relationships/hyperlink" Target="consultantplus://offline/ref=8621B34DBD6C333A47B5EBEB231E396ED09F20BEB78AFC84DC033FFC47CDF5CEA77B66552089A0DD5A777C8DE1lFk1F" TargetMode="External"/><Relationship Id="rId454" Type="http://schemas.openxmlformats.org/officeDocument/2006/relationships/hyperlink" Target="consultantplus://offline/ref=8621B34DBD6C333A47B5EBEB231E396ED09F20BEB78AFC84DC033FFC47CDF5CEA77B66552089A0DD5A777C8DE1lFk1F" TargetMode="External"/><Relationship Id="rId455"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56"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57" Type="http://schemas.openxmlformats.org/officeDocument/2006/relationships/hyperlink" Target="garantF1://33656874.1000" TargetMode="External"/><Relationship Id="rId458" Type="http://schemas.openxmlformats.org/officeDocument/2006/relationships/hyperlink" Target="consultantplus://offline/ref=8621B34DBD6C333A47B5EBEB231E396ED59A2BB0B68CFC84DC033FFC47CDF5CEB57B3E5C2787BCD60A383AD8EEF33EA7519B0A45880ClDk5F" TargetMode="External"/><Relationship Id="rId459" Type="http://schemas.openxmlformats.org/officeDocument/2006/relationships/hyperlink" Target="consultantplus://offline/ref=8621B34DBD6C333A47B5EBEB231E396ED59A2BB0B68CFC84DC033FFC47CDF5CEA77B66552089A0DD5A777C8DE1lFk1F" TargetMode="External"/><Relationship Id="rId460"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61"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62"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63"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64"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65"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66"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67"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68"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69"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70"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71"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72"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73"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74"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75" Type="http://schemas.openxmlformats.org/officeDocument/2006/relationships/hyperlink" Target="consultantplus://offline/ref=8621B34DBD6C333A47B5EBEB231E396ED09F20BEB78AFC84DC033FFC47CDF5CEA77B66552089A0DD5A777C8DE1lFk1F" TargetMode="External"/><Relationship Id="rId476" Type="http://schemas.openxmlformats.org/officeDocument/2006/relationships/hyperlink" Target="consultantplus://offline/ref=8621B34DBD6C333A47B5EBEB231E396ED09F20BEB78AFC84DC033FFC47CDF5CEA77B66552089A0DD5A777C8DE1lFk1F" TargetMode="External"/><Relationship Id="rId477"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78"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79"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80" Type="http://schemas.openxmlformats.org/officeDocument/2006/relationships/hyperlink" Target="consultantplus://offline/ref=8621B34DBD6C333A47B5EBEB231E396ED59A2BB6B588FC84DC033FFC47CDF5CEA77B66552089A0DD5A777C8DE1lFk1F" TargetMode="External"/><Relationship Id="rId481" Type="http://schemas.openxmlformats.org/officeDocument/2006/relationships/hyperlink" Target="consultantplus://offline/ref=8621B34DBD6C333A47B5EBEB231E396ED59A2BB6B588FC84DC033FFC47CDF5CEA77B66552089A0DD5A777C8DE1lFk1F" TargetMode="External"/><Relationship Id="rId482"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83" Type="http://schemas.openxmlformats.org/officeDocument/2006/relationships/hyperlink" Target="consultantplus://offline/ref=8621B34DBD6C333A47B5EBEB231E396ED59A2BB6B588FC84DC033FFC47CDF5CEA77B66552089A0DD5A777C8DE1lFk1F" TargetMode="External"/><Relationship Id="rId484" Type="http://schemas.openxmlformats.org/officeDocument/2006/relationships/hyperlink" Target="consultantplus://offline/ref=8621B34DBD6C333A47B5EBEB231E396ED59A2BB6B588FC84DC033FFC47CDF5CEA77B66552089A0DD5A777C8DE1lFk1F" TargetMode="External"/><Relationship Id="rId485"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86" Type="http://schemas.openxmlformats.org/officeDocument/2006/relationships/hyperlink" Target="consultantplus://offline/ref=8621B34DBD6C333A47B5EBEB231E396ED59A2BB0B68CFC84DC033FFC47CDF5CEB57B3E59208DBDD45B622ADCA7A634B956811443960CD777lCkDF" TargetMode="External"/><Relationship Id="rId487" Type="http://schemas.openxmlformats.org/officeDocument/2006/relationships/hyperlink" Target="consultantplus://offline/ref=8621B34DBD6C333A47B5EBEB231E396ED59A2BB0B68CFC84DC033FFC47CDF5CEA77B66552089A0DD5A777C8DE1lFk1F" TargetMode="External"/><Relationship Id="rId488"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89"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90"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91"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92"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93"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94"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95"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96"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497" Type="http://schemas.openxmlformats.org/officeDocument/2006/relationships/hyperlink" Target="consultantplus://offline/ref=8621B34DBD6C333A47B5EBEB231E396ED09F20BEB78AFC84DC033FFC47CDF5CEA77B66552089A0DD5A777C8DE1lFk1F" TargetMode="External"/><Relationship Id="rId498" Type="http://schemas.openxmlformats.org/officeDocument/2006/relationships/hyperlink" Target="consultantplus://offline/ref=8621B34DBD6C333A47B5EBEB231E396ED09F20BEB78AFC84DC033FFC47CDF5CEA77B66552089A0DD5A777C8DE1lFk1F" TargetMode="External"/><Relationship Id="rId499" Type="http://schemas.openxmlformats.org/officeDocument/2006/relationships/hyperlink" Target="consultantplus://offline/ref=8621B34DBD6C333A47B5EBEB231E396ED09F20BEB78AFC84DC033FFC47CDF5CEA77B66552089A0DD5A777C8DE1lFk1F" TargetMode="External"/><Relationship Id="rId500" Type="http://schemas.openxmlformats.org/officeDocument/2006/relationships/hyperlink" Target="consultantplus://offline/ref=8621B34DBD6C333A47B5EBEB231E396ED09F20BEB78AFC84DC033FFC47CDF5CEA77B66552089A0DD5A777C8DE1lFk1F" TargetMode="External"/><Relationship Id="rId501" Type="http://schemas.openxmlformats.org/officeDocument/2006/relationships/hyperlink" Target="consultantplus://offline/ref=8621B34DBD6C333A47B5EBEB231E396ED59A2BB0B68CFC84DC033FFC47CDF5CEB57B3E59208DBDD45B622ADCA7A634B956811443960CD777lCkDF" TargetMode="External"/><Relationship Id="rId502"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503"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504" Type="http://schemas.openxmlformats.org/officeDocument/2006/relationships/hyperlink" Target="consultantplus://offline/ref=8621B34DBD6C333A47B5EBEB231E396ED59A2BB0B68CFC84DC033FFC47CDF5CEB57B3E59208DBDD45B622ADCA7A634B956811443960CD777lCkDF" TargetMode="External"/><Relationship Id="rId505" Type="http://schemas.openxmlformats.org/officeDocument/2006/relationships/hyperlink" Target="consultantplus://offline/ref=8621B34DBD6C333A47B5EBEB231E396ED09F20BEB78AFC84DC033FFC47CDF5CEA77B66552089A0DD5A777C8DE1lFk1F" TargetMode="External"/><Relationship Id="rId506" Type="http://schemas.openxmlformats.org/officeDocument/2006/relationships/hyperlink" Target="consultantplus://offline/ref=8621B34DBD6C333A47B5EBEB231E396ED09F20BEB78AFC84DC033FFC47CDF5CEA77B66552089A0DD5A777C8DE1lFk1F" TargetMode="External"/><Relationship Id="rId507"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508" Type="http://schemas.openxmlformats.org/officeDocument/2006/relationships/hyperlink" Target="file:///C:\Users\PankovaTN.ADMLR\Desktop\&#1055;&#1086;&#1089;&#1090;&#1072;&#1085;&#1086;&#1074;&#1083;&#1077;&#1085;&#1080;&#1103;%20&#1080;%20&#1087;&#1088;&#1086;&#1075;&#1088;&#1072;&#1084;&#1084;&#1072;%202024\&#1055;&#1088;&#1086;&#1075;&#1088;&#1072;&#1084;&#1084;&#1072;%20&#1086;&#1090;%2002.02.2024.docx" TargetMode="External"/><Relationship Id="rId509" Type="http://schemas.openxmlformats.org/officeDocument/2006/relationships/hyperlink" Target="consultantplus://offline/ref=8621B34DBD6C333A47B5EBEB231E396ED59A2BB0B68CFC84DC033FFC47CDF5CEB57B3E5C2787BCD60A383AD8EEF33EA7519B0A45880ClDk5F" TargetMode="External"/><Relationship Id="rId510" Type="http://schemas.openxmlformats.org/officeDocument/2006/relationships/hyperlink" Target="consultantplus://offline/ref=8621B34DBD6C333A47B5EBEB231E396ED59A2BB0B68CFC84DC033FFC47CDF5CEA77B66552089A0DD5A777C8DE1lFk1F" TargetMode="External"/><Relationship Id="rId511" Type="http://schemas.openxmlformats.org/officeDocument/2006/relationships/hyperlink" Target="consultantplus://offline/ref=8621B34DBD6C333A47B5EBEB231E396ED09F20BEB78AFC84DC033FFC47CDF5CEA77B66552089A0DD5A777C8DE1lFk1F" TargetMode="External"/><Relationship Id="rId512" Type="http://schemas.openxmlformats.org/officeDocument/2006/relationships/hyperlink" Target="consultantplus://offline/ref=8621B34DBD6C333A47B5EBEB231E396ED09F20BEB78AFC84DC033FFC47CDF5CEA77B66552089A0DD5A777C8DE1lFk1F" TargetMode="External"/><Relationship Id="rId513" Type="http://schemas.openxmlformats.org/officeDocument/2006/relationships/hyperlink" Target="consultantplus://offline/ref=8621B34DBD6C333A47B5EBEB231E396ED59A2BB6B588FC84DC033FFC47CDF5CEA77B66552089A0DD5A777C8DE1lFk1F" TargetMode="External"/><Relationship Id="rId514" Type="http://schemas.openxmlformats.org/officeDocument/2006/relationships/hyperlink" Target="consultantplus://offline/ref=8621B34DBD6C333A47B5EBEB231E396ED59A2BB6B588FC84DC033FFC47CDF5CEA77B66552089A0DD5A777C8DE1lFk1F" TargetMode="External"/><Relationship Id="rId515" Type="http://schemas.openxmlformats.org/officeDocument/2006/relationships/hyperlink" Target="consultantplus://offline/ref=8621B34DBD6C333A47B5EBEB231E396ED59A2BB6B588FC84DC033FFC47CDF5CEA77B66552089A0DD5A777C8DE1lFk1F" TargetMode="External"/><Relationship Id="rId516" Type="http://schemas.openxmlformats.org/officeDocument/2006/relationships/hyperlink" Target="consultantplus://offline/ref=8621B34DBD6C333A47B5EBEB231E396ED59A2BB6B588FC84DC033FFC47CDF5CEA77B66552089A0DD5A777C8DE1lFk1F" TargetMode="External"/><Relationship Id="rId517" Type="http://schemas.openxmlformats.org/officeDocument/2006/relationships/hyperlink" Target="consultantplus://offline/ref=8621B34DBD6C333A47B5EBEB231E396ED59A2BB0B68CFC84DC033FFC47CDF5CEB57B3E59208DBDD45B622ADCA7A634B956811443960CD777lCkDF" TargetMode="External"/><Relationship Id="rId518" Type="http://schemas.openxmlformats.org/officeDocument/2006/relationships/hyperlink" Target="consultantplus://offline/ref=8621B34DBD6C333A47B5EBEB231E396ED59A2BB0B68CFC84DC033FFC47CDF5CEA77B66552089A0DD5A777C8DE1lFk1F" TargetMode="External"/><Relationship Id="rId519" Type="http://schemas.openxmlformats.org/officeDocument/2006/relationships/hyperlink" Target="consultantplus://offline/ref=8621B34DBD6C333A47B5EBEB231E396ED09F20BEB78AFC84DC033FFC47CDF5CEA77B66552089A0DD5A777C8DE1lFk1F" TargetMode="External"/><Relationship Id="rId520" Type="http://schemas.openxmlformats.org/officeDocument/2006/relationships/hyperlink" Target="consultantplus://offline/ref=8621B34DBD6C333A47B5EBEB231E396ED09F20BEB78AFC84DC033FFC47CDF5CEA77B66552089A0DD5A777C8DE1lFk1F" TargetMode="External"/><Relationship Id="rId521" Type="http://schemas.openxmlformats.org/officeDocument/2006/relationships/hyperlink" Target="consultantplus://offline/ref=8621B34DBD6C333A47B5EBEB231E396ED09F20BEB78AFC84DC033FFC47CDF5CEA77B66552089A0DD5A777C8DE1lFk1F" TargetMode="External"/><Relationship Id="rId522" Type="http://schemas.openxmlformats.org/officeDocument/2006/relationships/hyperlink" Target="consultantplus://offline/ref=8621B34DBD6C333A47B5EBEB231E396ED09F20BEB78AFC84DC033FFC47CDF5CEA77B66552089A0DD5A777C8DE1lFk1F" TargetMode="External"/><Relationship Id="rId523" Type="http://schemas.openxmlformats.org/officeDocument/2006/relationships/hyperlink" Target="consultantplus://offline/ref=8621B34DBD6C333A47B5EBEB231E396ED59A2BB0B68CFC84DC033FFC47CDF5CEB57B3E59208DBDD45B622ADCA7A634B956811443960CD777lCkDF" TargetMode="External"/><Relationship Id="rId524" Type="http://schemas.openxmlformats.org/officeDocument/2006/relationships/hyperlink" Target="consultantplus://offline/ref=8621B34DBD6C333A47B5EBEB231E396ED59A2BB0B68CFC84DC033FFC47CDF5CEB57B3E59208DBDD45B622ADCA7A634B956811443960CD777lCkDF" TargetMode="External"/><Relationship Id="rId525" Type="http://schemas.openxmlformats.org/officeDocument/2006/relationships/hyperlink" Target="consultantplus://offline/ref=8621B34DBD6C333A47B5EBEB231E396ED09F20BEB78AFC84DC033FFC47CDF5CEA77B66552089A0DD5A777C8DE1lFk1F" TargetMode="External"/><Relationship Id="rId526" Type="http://schemas.openxmlformats.org/officeDocument/2006/relationships/hyperlink" Target="consultantplus://offline/ref=8621B34DBD6C333A47B5EBEB231E396ED09F20BEB78AFC84DC033FFC47CDF5CEA77B66552089A0DD5A777C8DE1lFk1F" TargetMode="External"/><Relationship Id="rId527" Type="http://schemas.openxmlformats.org/officeDocument/2006/relationships/hyperlink" Target="consultantplus://offline/ref=8621B34DBD6C333A47B5EBEB231E396ED59A2BB0B68CFC84DC033FFC47CDF5CEB57B3E5C2787BCD60A383AD8EEF33EA7519B0A45880ClDk5F" TargetMode="External"/><Relationship Id="rId528" Type="http://schemas.openxmlformats.org/officeDocument/2006/relationships/hyperlink" Target="consultantplus://offline/ref=8621B34DBD6C333A47B5EBEB231E396ED59A2BB0B68CFC84DC033FFC47CDF5CEA77B66552089A0DD5A777C8DE1lFk1F" TargetMode="External"/><Relationship Id="rId529" Type="http://schemas.openxmlformats.org/officeDocument/2006/relationships/hyperlink" Target="consultantplus://offline/ref=8621B34DBD6C333A47B5EBEB231E396ED09F20BEB78AFC84DC033FFC47CDF5CEA77B66552089A0DD5A777C8DE1lFk1F" TargetMode="External"/><Relationship Id="rId530" Type="http://schemas.openxmlformats.org/officeDocument/2006/relationships/hyperlink" Target="consultantplus://offline/ref=8621B34DBD6C333A47B5EBEB231E396ED09F20BEB78AFC84DC033FFC47CDF5CEA77B66552089A0DD5A777C8DE1lFk1F" TargetMode="External"/><Relationship Id="rId531" Type="http://schemas.openxmlformats.org/officeDocument/2006/relationships/hyperlink" Target="consultantplus://offline/ref=8621B34DBD6C333A47B5EBEB231E396ED59A2BB6B588FC84DC033FFC47CDF5CEA77B66552089A0DD5A777C8DE1lFk1F" TargetMode="External"/><Relationship Id="rId532" Type="http://schemas.openxmlformats.org/officeDocument/2006/relationships/hyperlink" Target="consultantplus://offline/ref=8621B34DBD6C333A47B5EBEB231E396ED59A2BB6B588FC84DC033FFC47CDF5CEA77B66552089A0DD5A777C8DE1lFk1F" TargetMode="External"/><Relationship Id="rId533" Type="http://schemas.openxmlformats.org/officeDocument/2006/relationships/hyperlink" Target="consultantplus://offline/ref=8621B34DBD6C333A47B5EBEB231E396ED59A2BB6B588FC84DC033FFC47CDF5CEA77B66552089A0DD5A777C8DE1lFk1F" TargetMode="External"/><Relationship Id="rId534" Type="http://schemas.openxmlformats.org/officeDocument/2006/relationships/hyperlink" Target="consultantplus://offline/ref=8621B34DBD6C333A47B5EBEB231E396ED59A2BB6B588FC84DC033FFC47CDF5CEA77B66552089A0DD5A777C8DE1lFk1F" TargetMode="External"/><Relationship Id="rId535" Type="http://schemas.openxmlformats.org/officeDocument/2006/relationships/hyperlink" Target="consultantplus://offline/ref=8621B34DBD6C333A47B5EBEB231E396ED59A2BB0B68CFC84DC033FFC47CDF5CEB57B3E59208DBDD45B622ADCA7A634B956811443960CD777lCkDF" TargetMode="External"/><Relationship Id="rId536" Type="http://schemas.openxmlformats.org/officeDocument/2006/relationships/hyperlink" Target="consultantplus://offline/ref=8621B34DBD6C333A47B5EBEB231E396ED59A2BB0B68CFC84DC033FFC47CDF5CEA77B66552089A0DD5A777C8DE1lFk1F" TargetMode="External"/><Relationship Id="rId537" Type="http://schemas.openxmlformats.org/officeDocument/2006/relationships/hyperlink" Target="consultantplus://offline/ref=8621B34DBD6C333A47B5EBEB231E396ED09F20BEB78AFC84DC033FFC47CDF5CEA77B66552089A0DD5A777C8DE1lFk1F" TargetMode="External"/><Relationship Id="rId538" Type="http://schemas.openxmlformats.org/officeDocument/2006/relationships/hyperlink" Target="consultantplus://offline/ref=8621B34DBD6C333A47B5EBEB231E396ED09F20BEB78AFC84DC033FFC47CDF5CEA77B66552089A0DD5A777C8DE1lFk1F" TargetMode="External"/><Relationship Id="rId539" Type="http://schemas.openxmlformats.org/officeDocument/2006/relationships/hyperlink" Target="consultantplus://offline/ref=8621B34DBD6C333A47B5EBEB231E396ED09F20BEB78AFC84DC033FFC47CDF5CEA77B66552089A0DD5A777C8DE1lFk1F" TargetMode="External"/><Relationship Id="rId540" Type="http://schemas.openxmlformats.org/officeDocument/2006/relationships/hyperlink" Target="consultantplus://offline/ref=8621B34DBD6C333A47B5EBEB231E396ED09F20BEB78AFC84DC033FFC47CDF5CEA77B66552089A0DD5A777C8DE1lFk1F" TargetMode="External"/><Relationship Id="rId541" Type="http://schemas.openxmlformats.org/officeDocument/2006/relationships/hyperlink" Target="consultantplus://offline/ref=8621B34DBD6C333A47B5EBEB231E396ED59A2BB0B68CFC84DC033FFC47CDF5CEB57B3E59208DBDD45B622ADCA7A634B956811443960CD777lCkDF" TargetMode="External"/><Relationship Id="rId542" Type="http://schemas.openxmlformats.org/officeDocument/2006/relationships/hyperlink" Target="consultantplus://offline/ref=8621B34DBD6C333A47B5EBEB231E396ED59A2BB0B68CFC84DC033FFC47CDF5CEB57B3E59208DBDD45B622ADCA7A634B956811443960CD777lCkDF" TargetMode="External"/><Relationship Id="rId543" Type="http://schemas.openxmlformats.org/officeDocument/2006/relationships/hyperlink" Target="consultantplus://offline/ref=8621B34DBD6C333A47B5EBEB231E396ED09F20BEB78AFC84DC033FFC47CDF5CEA77B66552089A0DD5A777C8DE1lFk1F" TargetMode="External"/><Relationship Id="rId544" Type="http://schemas.openxmlformats.org/officeDocument/2006/relationships/hyperlink" Target="consultantplus://offline/ref=8621B34DBD6C333A47B5EBEB231E396ED09F20BEB78AFC84DC033FFC47CDF5CEA77B66552089A0DD5A777C8DE1lFk1F" TargetMode="External"/><Relationship Id="rId545" Type="http://schemas.openxmlformats.org/officeDocument/2006/relationships/hyperlink" Target="consultantplus://offline/ref=8621B34DBD6C333A47B5EBEB231E396ED59A2BB0B68CFC84DC033FFC47CDF5CEB57B3E5C2787BCD60A383AD8EEF33EA7519B0A45880ClDk5F" TargetMode="External"/><Relationship Id="rId546" Type="http://schemas.openxmlformats.org/officeDocument/2006/relationships/hyperlink" Target="consultantplus://offline/ref=8621B34DBD6C333A47B5EBEB231E396ED59A2BB0B68CFC84DC033FFC47CDF5CEA77B66552089A0DD5A777C8DE1lFk1F" TargetMode="External"/><Relationship Id="rId547" Type="http://schemas.openxmlformats.org/officeDocument/2006/relationships/hyperlink" Target="consultantplus://offline/ref=8621B34DBD6C333A47B5EBEB231E396ED09F20BEB78AFC84DC033FFC47CDF5CEA77B66552089A0DD5A777C8DE1lFk1F" TargetMode="External"/><Relationship Id="rId548" Type="http://schemas.openxmlformats.org/officeDocument/2006/relationships/hyperlink" Target="consultantplus://offline/ref=8621B34DBD6C333A47B5EBEB231E396ED09F20BEB78AFC84DC033FFC47CDF5CEA77B66552089A0DD5A777C8DE1lFk1F" TargetMode="External"/><Relationship Id="rId549" Type="http://schemas.openxmlformats.org/officeDocument/2006/relationships/hyperlink" Target="consultantplus://offline/ref=8621B34DBD6C333A47B5EBEB231E396ED59A2BB6B588FC84DC033FFC47CDF5CEA77B66552089A0DD5A777C8DE1lFk1F" TargetMode="External"/><Relationship Id="rId550" Type="http://schemas.openxmlformats.org/officeDocument/2006/relationships/hyperlink" Target="consultantplus://offline/ref=8621B34DBD6C333A47B5EBEB231E396ED59A2BB6B588FC84DC033FFC47CDF5CEA77B66552089A0DD5A777C8DE1lFk1F" TargetMode="External"/><Relationship Id="rId551" Type="http://schemas.openxmlformats.org/officeDocument/2006/relationships/hyperlink" Target="consultantplus://offline/ref=8621B34DBD6C333A47B5EBEB231E396ED59A2BB6B588FC84DC033FFC47CDF5CEA77B66552089A0DD5A777C8DE1lFk1F" TargetMode="External"/><Relationship Id="rId552" Type="http://schemas.openxmlformats.org/officeDocument/2006/relationships/hyperlink" Target="consultantplus://offline/ref=8621B34DBD6C333A47B5EBEB231E396ED59A2BB6B588FC84DC033FFC47CDF5CEA77B66552089A0DD5A777C8DE1lFk1F" TargetMode="External"/><Relationship Id="rId553" Type="http://schemas.openxmlformats.org/officeDocument/2006/relationships/hyperlink" Target="consultantplus://offline/ref=8621B34DBD6C333A47B5EBEB231E396ED59A2BB0B68CFC84DC033FFC47CDF5CEB57B3E59208DBDD45B622ADCA7A634B956811443960CD777lCkDF" TargetMode="External"/><Relationship Id="rId554" Type="http://schemas.openxmlformats.org/officeDocument/2006/relationships/hyperlink" Target="consultantplus://offline/ref=8621B34DBD6C333A47B5EBEB231E396ED59A2BB0B68CFC84DC033FFC47CDF5CEA77B66552089A0DD5A777C8DE1lFk1F" TargetMode="External"/><Relationship Id="rId555" Type="http://schemas.openxmlformats.org/officeDocument/2006/relationships/hyperlink" Target="consultantplus://offline/ref=8621B34DBD6C333A47B5EBEB231E396ED09F20BEB78AFC84DC033FFC47CDF5CEA77B66552089A0DD5A777C8DE1lFk1F" TargetMode="External"/><Relationship Id="rId556" Type="http://schemas.openxmlformats.org/officeDocument/2006/relationships/hyperlink" Target="consultantplus://offline/ref=8621B34DBD6C333A47B5EBEB231E396ED09F20BEB78AFC84DC033FFC47CDF5CEA77B66552089A0DD5A777C8DE1lFk1F" TargetMode="External"/><Relationship Id="rId557" Type="http://schemas.openxmlformats.org/officeDocument/2006/relationships/hyperlink" Target="consultantplus://offline/ref=8621B34DBD6C333A47B5EBEB231E396ED09F20BEB78AFC84DC033FFC47CDF5CEA77B66552089A0DD5A777C8DE1lFk1F" TargetMode="External"/><Relationship Id="rId558" Type="http://schemas.openxmlformats.org/officeDocument/2006/relationships/hyperlink" Target="consultantplus://offline/ref=8621B34DBD6C333A47B5EBEB231E396ED09F20BEB78AFC84DC033FFC47CDF5CEA77B66552089A0DD5A777C8DE1lFk1F" TargetMode="External"/><Relationship Id="rId559" Type="http://schemas.openxmlformats.org/officeDocument/2006/relationships/hyperlink" Target="consultantplus://offline/ref=8621B34DBD6C333A47B5EBEB231E396ED59A2BB0B68CFC84DC033FFC47CDF5CEB57B3E59208DBDD45B622ADCA7A634B956811443960CD777lCkDF" TargetMode="External"/><Relationship Id="rId560" Type="http://schemas.openxmlformats.org/officeDocument/2006/relationships/hyperlink" Target="consultantplus://offline/ref=8621B34DBD6C333A47B5EBEB231E396ED59A2BB0B68CFC84DC033FFC47CDF5CEB57B3E59208DBDD45B622ADCA7A634B956811443960CD777lCkDF" TargetMode="External"/><Relationship Id="rId561" Type="http://schemas.openxmlformats.org/officeDocument/2006/relationships/hyperlink" Target="consultantplus://offline/ref=8621B34DBD6C333A47B5EBEB231E396ED09F20BEB78AFC84DC033FFC47CDF5CEA77B66552089A0DD5A777C8DE1lFk1F" TargetMode="External"/><Relationship Id="rId562" Type="http://schemas.openxmlformats.org/officeDocument/2006/relationships/hyperlink" Target="consultantplus://offline/ref=8621B34DBD6C333A47B5EBEB231E396ED09F20BEB78AFC84DC033FFC47CDF5CEA77B66552089A0DD5A777C8DE1lFk1F" TargetMode="External"/><Relationship Id="rId563" Type="http://schemas.openxmlformats.org/officeDocument/2006/relationships/hyperlink" Target="consultantplus://offline/ref=8621B34DBD6C333A47B5EBEB231E396ED59A2BB0B68CFC84DC033FFC47CDF5CEB57B3E5C2787BCD60A383AD8EEF33EA7519B0A45880ClDk5F" TargetMode="External"/><Relationship Id="rId564" Type="http://schemas.openxmlformats.org/officeDocument/2006/relationships/hyperlink" Target="consultantplus://offline/ref=8621B34DBD6C333A47B5EBEB231E396ED59A2BB0B68CFC84DC033FFC47CDF5CEA77B66552089A0DD5A777C8DE1lFk1F" TargetMode="External"/><Relationship Id="rId565" Type="http://schemas.openxmlformats.org/officeDocument/2006/relationships/hyperlink" Target="consultantplus://offline/ref=8621B34DBD6C333A47B5EBEB231E396ED09F20BEB78AFC84DC033FFC47CDF5CEA77B66552089A0DD5A777C8DE1lFk1F" TargetMode="External"/><Relationship Id="rId566" Type="http://schemas.openxmlformats.org/officeDocument/2006/relationships/hyperlink" Target="consultantplus://offline/ref=8621B34DBD6C333A47B5EBEB231E396ED09F20BEB78AFC84DC033FFC47CDF5CEA77B66552089A0DD5A777C8DE1lFk1F" TargetMode="External"/><Relationship Id="rId567" Type="http://schemas.openxmlformats.org/officeDocument/2006/relationships/hyperlink" Target="consultantplus://offline/ref=8621B34DBD6C333A47B5EBEB231E396ED59A2BB6B588FC84DC033FFC47CDF5CEA77B66552089A0DD5A777C8DE1lFk1F" TargetMode="External"/><Relationship Id="rId568" Type="http://schemas.openxmlformats.org/officeDocument/2006/relationships/hyperlink" Target="consultantplus://offline/ref=8621B34DBD6C333A47B5EBEB231E396ED59A2BB6B588FC84DC033FFC47CDF5CEA77B66552089A0DD5A777C8DE1lFk1F" TargetMode="External"/><Relationship Id="rId569" Type="http://schemas.openxmlformats.org/officeDocument/2006/relationships/hyperlink" Target="consultantplus://offline/ref=8621B34DBD6C333A47B5EBEB231E396ED59A2BB6B588FC84DC033FFC47CDF5CEA77B66552089A0DD5A777C8DE1lFk1F" TargetMode="External"/><Relationship Id="rId570" Type="http://schemas.openxmlformats.org/officeDocument/2006/relationships/hyperlink" Target="consultantplus://offline/ref=8621B34DBD6C333A47B5EBEB231E396ED59A2BB6B588FC84DC033FFC47CDF5CEA77B66552089A0DD5A777C8DE1lFk1F" TargetMode="External"/><Relationship Id="rId571" Type="http://schemas.openxmlformats.org/officeDocument/2006/relationships/hyperlink" Target="consultantplus://offline/ref=8621B34DBD6C333A47B5EBEB231E396ED59A2BB0B68CFC84DC033FFC47CDF5CEB57B3E59208DBDD45B622ADCA7A634B956811443960CD777lCkDF" TargetMode="External"/><Relationship Id="rId572" Type="http://schemas.openxmlformats.org/officeDocument/2006/relationships/hyperlink" Target="consultantplus://offline/ref=8621B34DBD6C333A47B5EBEB231E396ED59A2BB0B68CFC84DC033FFC47CDF5CEA77B66552089A0DD5A777C8DE1lFk1F" TargetMode="External"/><Relationship Id="rId573" Type="http://schemas.openxmlformats.org/officeDocument/2006/relationships/hyperlink" Target="consultantplus://offline/ref=8621B34DBD6C333A47B5EBEB231E396ED09F20BEB78AFC84DC033FFC47CDF5CEA77B66552089A0DD5A777C8DE1lFk1F" TargetMode="External"/><Relationship Id="rId574" Type="http://schemas.openxmlformats.org/officeDocument/2006/relationships/hyperlink" Target="consultantplus://offline/ref=8621B34DBD6C333A47B5EBEB231E396ED09F20BEB78AFC84DC033FFC47CDF5CEA77B66552089A0DD5A777C8DE1lFk1F" TargetMode="External"/><Relationship Id="rId575" Type="http://schemas.openxmlformats.org/officeDocument/2006/relationships/hyperlink" Target="consultantplus://offline/ref=8621B34DBD6C333A47B5EBEB231E396ED09F20BEB78AFC84DC033FFC47CDF5CEA77B66552089A0DD5A777C8DE1lFk1F" TargetMode="External"/><Relationship Id="rId576" Type="http://schemas.openxmlformats.org/officeDocument/2006/relationships/hyperlink" Target="consultantplus://offline/ref=8621B34DBD6C333A47B5EBEB231E396ED09F20BEB78AFC84DC033FFC47CDF5CEA77B66552089A0DD5A777C8DE1lFk1F" TargetMode="External"/><Relationship Id="rId577" Type="http://schemas.openxmlformats.org/officeDocument/2006/relationships/hyperlink" Target="consultantplus://offline/ref=8621B34DBD6C333A47B5EBEB231E396ED59A2BB0B68CFC84DC033FFC47CDF5CEB57B3E59208DBDD45B622ADCA7A634B956811443960CD777lCkDF" TargetMode="External"/><Relationship Id="rId578" Type="http://schemas.openxmlformats.org/officeDocument/2006/relationships/hyperlink" Target="consultantplus://offline/ref=8621B34DBD6C333A47B5EBEB231E396ED59A2BB0B68CFC84DC033FFC47CDF5CEB57B3E59208DBDD45B622ADCA7A634B956811443960CD777lCkDF" TargetMode="External"/><Relationship Id="rId579" Type="http://schemas.openxmlformats.org/officeDocument/2006/relationships/hyperlink" Target="consultantplus://offline/ref=8621B34DBD6C333A47B5EBEB231E396ED09F20BEB78AFC84DC033FFC47CDF5CEA77B66552089A0DD5A777C8DE1lFk1F" TargetMode="External"/><Relationship Id="rId580" Type="http://schemas.openxmlformats.org/officeDocument/2006/relationships/hyperlink" Target="consultantplus://offline/ref=8621B34DBD6C333A47B5EBEB231E396ED09F20BEB78AFC84DC033FFC47CDF5CEA77B66552089A0DD5A777C8DE1lFk1F" TargetMode="External"/><Relationship Id="rId581" Type="http://schemas.openxmlformats.org/officeDocument/2006/relationships/hyperlink" Target="consultantplus://offline/ref=8621B34DBD6C333A47B5EBEB231E396ED59A2BB0B68CFC84DC033FFC47CDF5CEB57B3E5C2787BCD60A383AD8EEF33EA7519B0A45880ClDk5F" TargetMode="External"/><Relationship Id="rId582" Type="http://schemas.openxmlformats.org/officeDocument/2006/relationships/hyperlink" Target="consultantplus://offline/ref=8621B34DBD6C333A47B5EBEB231E396ED59A2BB0B68CFC84DC033FFC47CDF5CEA77B66552089A0DD5A777C8DE1lFk1F" TargetMode="External"/><Relationship Id="rId583" Type="http://schemas.openxmlformats.org/officeDocument/2006/relationships/hyperlink" Target="consultantplus://offline/ref=8621B34DBD6C333A47B5EBEB231E396ED09F20BEB78AFC84DC033FFC47CDF5CEA77B66552089A0DD5A777C8DE1lFk1F" TargetMode="External"/><Relationship Id="rId584" Type="http://schemas.openxmlformats.org/officeDocument/2006/relationships/hyperlink" Target="consultantplus://offline/ref=8621B34DBD6C333A47B5EBEB231E396ED09F20BEB78AFC84DC033FFC47CDF5CEA77B66552089A0DD5A777C8DE1lFk1F" TargetMode="External"/><Relationship Id="rId585" Type="http://schemas.openxmlformats.org/officeDocument/2006/relationships/hyperlink" Target="consultantplus://offline/ref=8621B34DBD6C333A47B5EBEB231E396ED59A2BB6B588FC84DC033FFC47CDF5CEA77B66552089A0DD5A777C8DE1lFk1F" TargetMode="External"/><Relationship Id="rId586" Type="http://schemas.openxmlformats.org/officeDocument/2006/relationships/hyperlink" Target="consultantplus://offline/ref=8621B34DBD6C333A47B5EBEB231E396ED59A2BB6B588FC84DC033FFC47CDF5CEA77B66552089A0DD5A777C8DE1lFk1F" TargetMode="External"/><Relationship Id="rId587" Type="http://schemas.openxmlformats.org/officeDocument/2006/relationships/hyperlink" Target="consultantplus://offline/ref=8621B34DBD6C333A47B5EBEB231E396ED59A2BB6B588FC84DC033FFC47CDF5CEA77B66552089A0DD5A777C8DE1lFk1F" TargetMode="External"/><Relationship Id="rId588" Type="http://schemas.openxmlformats.org/officeDocument/2006/relationships/hyperlink" Target="consultantplus://offline/ref=8621B34DBD6C333A47B5EBEB231E396ED59A2BB6B588FC84DC033FFC47CDF5CEA77B66552089A0DD5A777C8DE1lFk1F" TargetMode="External"/><Relationship Id="rId589" Type="http://schemas.openxmlformats.org/officeDocument/2006/relationships/hyperlink" Target="consultantplus://offline/ref=8621B34DBD6C333A47B5EBEB231E396ED59A2BB0B68CFC84DC033FFC47CDF5CEB57B3E59208DBDD45B622ADCA7A634B956811443960CD777lCkDF" TargetMode="External"/><Relationship Id="rId590" Type="http://schemas.openxmlformats.org/officeDocument/2006/relationships/hyperlink" Target="consultantplus://offline/ref=8621B34DBD6C333A47B5EBEB231E396ED59A2BB0B68CFC84DC033FFC47CDF5CEA77B66552089A0DD5A777C8DE1lFk1F" TargetMode="External"/><Relationship Id="rId591" Type="http://schemas.openxmlformats.org/officeDocument/2006/relationships/hyperlink" Target="consultantplus://offline/ref=8621B34DBD6C333A47B5EBEB231E396ED09F20BEB78AFC84DC033FFC47CDF5CEA77B66552089A0DD5A777C8DE1lFk1F" TargetMode="External"/><Relationship Id="rId592" Type="http://schemas.openxmlformats.org/officeDocument/2006/relationships/hyperlink" Target="consultantplus://offline/ref=8621B34DBD6C333A47B5EBEB231E396ED09F20BEB78AFC84DC033FFC47CDF5CEA77B66552089A0DD5A777C8DE1lFk1F" TargetMode="External"/><Relationship Id="rId593" Type="http://schemas.openxmlformats.org/officeDocument/2006/relationships/hyperlink" Target="consultantplus://offline/ref=8621B34DBD6C333A47B5EBEB231E396ED09F20BEB78AFC84DC033FFC47CDF5CEA77B66552089A0DD5A777C8DE1lFk1F" TargetMode="External"/><Relationship Id="rId594" Type="http://schemas.openxmlformats.org/officeDocument/2006/relationships/hyperlink" Target="consultantplus://offline/ref=8621B34DBD6C333A47B5EBEB231E396ED09F20BEB78AFC84DC033FFC47CDF5CEA77B66552089A0DD5A777C8DE1lFk1F" TargetMode="External"/><Relationship Id="rId595" Type="http://schemas.openxmlformats.org/officeDocument/2006/relationships/hyperlink" Target="consultantplus://offline/ref=8621B34DBD6C333A47B5EBEB231E396ED59A2BB0B68CFC84DC033FFC47CDF5CEB57B3E59208DBDD45B622ADCA7A634B956811443960CD777lCkDF" TargetMode="External"/><Relationship Id="rId596" Type="http://schemas.openxmlformats.org/officeDocument/2006/relationships/hyperlink" Target="consultantplus://offline/ref=8621B34DBD6C333A47B5EBEB231E396ED59A2BB0B68CFC84DC033FFC47CDF5CEB57B3E59208DBDD45B622ADCA7A634B956811443960CD777lCkDF" TargetMode="External"/><Relationship Id="rId597" Type="http://schemas.openxmlformats.org/officeDocument/2006/relationships/hyperlink" Target="consultantplus://offline/ref=8621B34DBD6C333A47B5EBEB231E396ED09F20BEB78AFC84DC033FFC47CDF5CEA77B66552089A0DD5A777C8DE1lFk1F" TargetMode="External"/><Relationship Id="rId598" Type="http://schemas.openxmlformats.org/officeDocument/2006/relationships/hyperlink" Target="consultantplus://offline/ref=8621B34DBD6C333A47B5EBEB231E396ED09F20BEB78AFC84DC033FFC47CDF5CEA77B66552089A0DD5A777C8DE1lFk1F" TargetMode="External"/><Relationship Id="rId599" Type="http://schemas.openxmlformats.org/officeDocument/2006/relationships/hyperlink" Target="consultantplus://offline/ref=8621B34DBD6C333A47B5EBEB231E396ED59A2BB0B68CFC84DC033FFC47CDF5CEB57B3E5C2787BCD60A383AD8EEF33EA7519B0A45880ClDk5F" TargetMode="External"/><Relationship Id="rId600" Type="http://schemas.openxmlformats.org/officeDocument/2006/relationships/hyperlink" Target="consultantplus://offline/ref=8621B34DBD6C333A47B5EBEB231E396ED59A2BB0B68CFC84DC033FFC47CDF5CEA77B66552089A0DD5A777C8DE1lFk1F" TargetMode="External"/><Relationship Id="rId601" Type="http://schemas.openxmlformats.org/officeDocument/2006/relationships/hyperlink" Target="consultantplus://offline/ref=8621B34DBD6C333A47B5EBEB231E396ED09F20BEB78AFC84DC033FFC47CDF5CEA77B66552089A0DD5A777C8DE1lFk1F" TargetMode="External"/><Relationship Id="rId602" Type="http://schemas.openxmlformats.org/officeDocument/2006/relationships/hyperlink" Target="consultantplus://offline/ref=8621B34DBD6C333A47B5EBEB231E396ED09F20BEB78AFC84DC033FFC47CDF5CEA77B66552089A0DD5A777C8DE1lFk1F" TargetMode="External"/><Relationship Id="rId603" Type="http://schemas.openxmlformats.org/officeDocument/2006/relationships/hyperlink" Target="consultantplus://offline/ref=8621B34DBD6C333A47B5EBEB231E396ED59A2BB6B588FC84DC033FFC47CDF5CEA77B66552089A0DD5A777C8DE1lFk1F" TargetMode="External"/><Relationship Id="rId604" Type="http://schemas.openxmlformats.org/officeDocument/2006/relationships/hyperlink" Target="consultantplus://offline/ref=8621B34DBD6C333A47B5EBEB231E396ED59A2BB6B588FC84DC033FFC47CDF5CEA77B66552089A0DD5A777C8DE1lFk1F" TargetMode="External"/><Relationship Id="rId605" Type="http://schemas.openxmlformats.org/officeDocument/2006/relationships/hyperlink" Target="consultantplus://offline/ref=8621B34DBD6C333A47B5EBEB231E396ED59A2BB6B588FC84DC033FFC47CDF5CEA77B66552089A0DD5A777C8DE1lFk1F" TargetMode="External"/><Relationship Id="rId606" Type="http://schemas.openxmlformats.org/officeDocument/2006/relationships/hyperlink" Target="consultantplus://offline/ref=8621B34DBD6C333A47B5EBEB231E396ED59A2BB6B588FC84DC033FFC47CDF5CEA77B66552089A0DD5A777C8DE1lFk1F" TargetMode="External"/><Relationship Id="rId607" Type="http://schemas.openxmlformats.org/officeDocument/2006/relationships/hyperlink" Target="consultantplus://offline/ref=8621B34DBD6C333A47B5EBEB231E396ED59A2BB0B68CFC84DC033FFC47CDF5CEB57B3E59208DBDD45B622ADCA7A634B956811443960CD777lCkDF" TargetMode="External"/><Relationship Id="rId608" Type="http://schemas.openxmlformats.org/officeDocument/2006/relationships/hyperlink" Target="consultantplus://offline/ref=8621B34DBD6C333A47B5EBEB231E396ED59A2BB0B68CFC84DC033FFC47CDF5CEA77B66552089A0DD5A777C8DE1lFk1F" TargetMode="External"/><Relationship Id="rId609" Type="http://schemas.openxmlformats.org/officeDocument/2006/relationships/hyperlink" Target="consultantplus://offline/ref=8621B34DBD6C333A47B5EBEB231E396ED09F20BEB78AFC84DC033FFC47CDF5CEA77B66552089A0DD5A777C8DE1lFk1F" TargetMode="External"/><Relationship Id="rId610" Type="http://schemas.openxmlformats.org/officeDocument/2006/relationships/hyperlink" Target="consultantplus://offline/ref=8621B34DBD6C333A47B5EBEB231E396ED09F20BEB78AFC84DC033FFC47CDF5CEA77B66552089A0DD5A777C8DE1lFk1F" TargetMode="External"/><Relationship Id="rId611" Type="http://schemas.openxmlformats.org/officeDocument/2006/relationships/hyperlink" Target="consultantplus://offline/ref=8621B34DBD6C333A47B5EBEB231E396ED09F20BEB78AFC84DC033FFC47CDF5CEA77B66552089A0DD5A777C8DE1lFk1F" TargetMode="External"/><Relationship Id="rId612" Type="http://schemas.openxmlformats.org/officeDocument/2006/relationships/hyperlink" Target="consultantplus://offline/ref=8621B34DBD6C333A47B5EBEB231E396ED09F20BEB78AFC84DC033FFC47CDF5CEA77B66552089A0DD5A777C8DE1lFk1F" TargetMode="External"/><Relationship Id="rId613" Type="http://schemas.openxmlformats.org/officeDocument/2006/relationships/hyperlink" Target="consultantplus://offline/ref=8621B34DBD6C333A47B5EBEB231E396ED59A2BB0B68CFC84DC033FFC47CDF5CEB57B3E59208DBDD45B622ADCA7A634B956811443960CD777lCkDF" TargetMode="External"/><Relationship Id="rId614" Type="http://schemas.openxmlformats.org/officeDocument/2006/relationships/hyperlink" Target="consultantplus://offline/ref=8621B34DBD6C333A47B5EBEB231E396ED59A2BB0B68CFC84DC033FFC47CDF5CEB57B3E59208DBDD45B622ADCA7A634B956811443960CD777lCkDF" TargetMode="External"/><Relationship Id="rId615" Type="http://schemas.openxmlformats.org/officeDocument/2006/relationships/hyperlink" Target="consultantplus://offline/ref=8621B34DBD6C333A47B5EBEB231E396ED09F20BEB78AFC84DC033FFC47CDF5CEA77B66552089A0DD5A777C8DE1lFk1F" TargetMode="External"/><Relationship Id="rId616" Type="http://schemas.openxmlformats.org/officeDocument/2006/relationships/hyperlink" Target="consultantplus://offline/ref=8621B34DBD6C333A47B5EBEB231E396ED09F20BEB78AFC84DC033FFC47CDF5CEA77B66552089A0DD5A777C8DE1lFk1F" TargetMode="External"/><Relationship Id="rId617" Type="http://schemas.openxmlformats.org/officeDocument/2006/relationships/hyperlink" Target="consultantplus://offline/ref=8621B34DBD6C333A47B5EBEB231E396ED59A2BB0B68CFC84DC033FFC47CDF5CEB57B3E5C2787BCD60A383AD8EEF33EA7519B0A45880ClDk5F" TargetMode="External"/><Relationship Id="rId618" Type="http://schemas.openxmlformats.org/officeDocument/2006/relationships/hyperlink" Target="consultantplus://offline/ref=8621B34DBD6C333A47B5EBEB231E396ED59A2BB0B68CFC84DC033FFC47CDF5CEA77B66552089A0DD5A777C8DE1lFk1F" TargetMode="External"/><Relationship Id="rId619" Type="http://schemas.openxmlformats.org/officeDocument/2006/relationships/hyperlink" Target="consultantplus://offline/ref=8621B34DBD6C333A47B5EBEB231E396ED09F20BEB78AFC84DC033FFC47CDF5CEA77B66552089A0DD5A777C8DE1lFk1F" TargetMode="External"/><Relationship Id="rId620" Type="http://schemas.openxmlformats.org/officeDocument/2006/relationships/hyperlink" Target="consultantplus://offline/ref=8621B34DBD6C333A47B5EBEB231E396ED09F20BEB78AFC84DC033FFC47CDF5CEA77B66552089A0DD5A777C8DE1lFk1F" TargetMode="External"/><Relationship Id="rId621" Type="http://schemas.openxmlformats.org/officeDocument/2006/relationships/hyperlink" Target="consultantplus://offline/ref=8621B34DBD6C333A47B5EBEB231E396ED59A2BB6B588FC84DC033FFC47CDF5CEA77B66552089A0DD5A777C8DE1lFk1F" TargetMode="External"/><Relationship Id="rId622" Type="http://schemas.openxmlformats.org/officeDocument/2006/relationships/hyperlink" Target="consultantplus://offline/ref=8621B34DBD6C333A47B5EBEB231E396ED59A2BB6B588FC84DC033FFC47CDF5CEA77B66552089A0DD5A777C8DE1lFk1F" TargetMode="External"/><Relationship Id="rId623" Type="http://schemas.openxmlformats.org/officeDocument/2006/relationships/hyperlink" Target="consultantplus://offline/ref=8621B34DBD6C333A47B5EBEB231E396ED59A2BB6B588FC84DC033FFC47CDF5CEA77B66552089A0DD5A777C8DE1lFk1F" TargetMode="External"/><Relationship Id="rId624" Type="http://schemas.openxmlformats.org/officeDocument/2006/relationships/hyperlink" Target="consultantplus://offline/ref=8621B34DBD6C333A47B5EBEB231E396ED59A2BB6B588FC84DC033FFC47CDF5CEA77B66552089A0DD5A777C8DE1lFk1F" TargetMode="External"/><Relationship Id="rId625" Type="http://schemas.openxmlformats.org/officeDocument/2006/relationships/hyperlink" Target="consultantplus://offline/ref=8621B34DBD6C333A47B5EBEB231E396ED59A2BB0B68CFC84DC033FFC47CDF5CEB57B3E59208DBDD45B622ADCA7A634B956811443960CD777lCkDF" TargetMode="External"/><Relationship Id="rId626" Type="http://schemas.openxmlformats.org/officeDocument/2006/relationships/hyperlink" Target="consultantplus://offline/ref=8621B34DBD6C333A47B5EBEB231E396ED59A2BB0B68CFC84DC033FFC47CDF5CEA77B66552089A0DD5A777C8DE1lFk1F" TargetMode="External"/><Relationship Id="rId627" Type="http://schemas.openxmlformats.org/officeDocument/2006/relationships/hyperlink" Target="consultantplus://offline/ref=8621B34DBD6C333A47B5EBEB231E396ED09F20BEB78AFC84DC033FFC47CDF5CEA77B66552089A0DD5A777C8DE1lFk1F" TargetMode="External"/><Relationship Id="rId628" Type="http://schemas.openxmlformats.org/officeDocument/2006/relationships/hyperlink" Target="consultantplus://offline/ref=8621B34DBD6C333A47B5EBEB231E396ED09F20BEB78AFC84DC033FFC47CDF5CEA77B66552089A0DD5A777C8DE1lFk1F" TargetMode="External"/><Relationship Id="rId629" Type="http://schemas.openxmlformats.org/officeDocument/2006/relationships/hyperlink" Target="consultantplus://offline/ref=8621B34DBD6C333A47B5EBEB231E396ED09F20BEB78AFC84DC033FFC47CDF5CEA77B66552089A0DD5A777C8DE1lFk1F" TargetMode="External"/><Relationship Id="rId630" Type="http://schemas.openxmlformats.org/officeDocument/2006/relationships/hyperlink" Target="consultantplus://offline/ref=8621B34DBD6C333A47B5EBEB231E396ED09F20BEB78AFC84DC033FFC47CDF5CEA77B66552089A0DD5A777C8DE1lFk1F" TargetMode="External"/><Relationship Id="rId631" Type="http://schemas.openxmlformats.org/officeDocument/2006/relationships/hyperlink" Target="consultantplus://offline/ref=8621B34DBD6C333A47B5EBEB231E396ED59A2BB0B68CFC84DC033FFC47CDF5CEB57B3E59208DBDD45B622ADCA7A634B956811443960CD777lCkDF" TargetMode="External"/><Relationship Id="rId632" Type="http://schemas.openxmlformats.org/officeDocument/2006/relationships/hyperlink" Target="consultantplus://offline/ref=8621B34DBD6C333A47B5EBEB231E396ED59A2BB0B68CFC84DC033FFC47CDF5CEB57B3E59208DBDD45B622ADCA7A634B956811443960CD777lCkDF" TargetMode="External"/><Relationship Id="rId633" Type="http://schemas.openxmlformats.org/officeDocument/2006/relationships/hyperlink" Target="consultantplus://offline/ref=8621B34DBD6C333A47B5EBEB231E396ED09F20BEB78AFC84DC033FFC47CDF5CEA77B66552089A0DD5A777C8DE1lFk1F" TargetMode="External"/><Relationship Id="rId634" Type="http://schemas.openxmlformats.org/officeDocument/2006/relationships/hyperlink" Target="consultantplus://offline/ref=8621B34DBD6C333A47B5EBEB231E396ED09F20BEB78AFC84DC033FFC47CDF5CEA77B66552089A0DD5A777C8DE1lFk1F" TargetMode="External"/><Relationship Id="rId635" Type="http://schemas.openxmlformats.org/officeDocument/2006/relationships/hyperlink" Target="consultantplus://offline/ref=8621B34DBD6C333A47B5EBEB231E396ED59A2BB0B68CFC84DC033FFC47CDF5CEB57B3E5C2787BCD60A383AD8EEF33EA7519B0A45880ClDk5F" TargetMode="External"/><Relationship Id="rId636" Type="http://schemas.openxmlformats.org/officeDocument/2006/relationships/hyperlink" Target="consultantplus://offline/ref=8621B34DBD6C333A47B5EBEB231E396ED59A2BB0B68CFC84DC033FFC47CDF5CEA77B66552089A0DD5A777C8DE1lFk1F" TargetMode="External"/><Relationship Id="rId637" Type="http://schemas.openxmlformats.org/officeDocument/2006/relationships/hyperlink" Target="consultantplus://offline/ref=8621B34DBD6C333A47B5EBEB231E396ED09F20BEB78AFC84DC033FFC47CDF5CEA77B66552089A0DD5A777C8DE1lFk1F" TargetMode="External"/><Relationship Id="rId638" Type="http://schemas.openxmlformats.org/officeDocument/2006/relationships/hyperlink" Target="consultantplus://offline/ref=8621B34DBD6C333A47B5EBEB231E396ED09F20BEB78AFC84DC033FFC47CDF5CEA77B66552089A0DD5A777C8DE1lFk1F" TargetMode="External"/><Relationship Id="rId639" Type="http://schemas.openxmlformats.org/officeDocument/2006/relationships/hyperlink" Target="consultantplus://offline/ref=8621B34DBD6C333A47B5EBEB231E396ED59A2BB6B588FC84DC033FFC47CDF5CEA77B66552089A0DD5A777C8DE1lFk1F" TargetMode="External"/><Relationship Id="rId640" Type="http://schemas.openxmlformats.org/officeDocument/2006/relationships/hyperlink" Target="consultantplus://offline/ref=8621B34DBD6C333A47B5EBEB231E396ED59A2BB6B588FC84DC033FFC47CDF5CEA77B66552089A0DD5A777C8DE1lFk1F" TargetMode="External"/><Relationship Id="rId641" Type="http://schemas.openxmlformats.org/officeDocument/2006/relationships/hyperlink" Target="consultantplus://offline/ref=8621B34DBD6C333A47B5EBEB231E396ED59A2BB6B588FC84DC033FFC47CDF5CEA77B66552089A0DD5A777C8DE1lFk1F" TargetMode="External"/><Relationship Id="rId642" Type="http://schemas.openxmlformats.org/officeDocument/2006/relationships/hyperlink" Target="consultantplus://offline/ref=8621B34DBD6C333A47B5EBEB231E396ED59A2BB6B588FC84DC033FFC47CDF5CEA77B66552089A0DD5A777C8DE1lFk1F" TargetMode="External"/><Relationship Id="rId643" Type="http://schemas.openxmlformats.org/officeDocument/2006/relationships/hyperlink" Target="consultantplus://offline/ref=8621B34DBD6C333A47B5EBEB231E396ED59A2BB0B68CFC84DC033FFC47CDF5CEB57B3E59208DBDD45B622ADCA7A634B956811443960CD777lCkDF" TargetMode="External"/><Relationship Id="rId644" Type="http://schemas.openxmlformats.org/officeDocument/2006/relationships/hyperlink" Target="consultantplus://offline/ref=8621B34DBD6C333A47B5EBEB231E396ED59A2BB0B68CFC84DC033FFC47CDF5CEA77B66552089A0DD5A777C8DE1lFk1F" TargetMode="External"/><Relationship Id="rId645" Type="http://schemas.openxmlformats.org/officeDocument/2006/relationships/hyperlink" Target="consultantplus://offline/ref=8621B34DBD6C333A47B5EBEB231E396ED09F20BEB78AFC84DC033FFC47CDF5CEA77B66552089A0DD5A777C8DE1lFk1F" TargetMode="External"/><Relationship Id="rId646" Type="http://schemas.openxmlformats.org/officeDocument/2006/relationships/hyperlink" Target="consultantplus://offline/ref=8621B34DBD6C333A47B5EBEB231E396ED09F20BEB78AFC84DC033FFC47CDF5CEA77B66552089A0DD5A777C8DE1lFk1F" TargetMode="External"/><Relationship Id="rId647" Type="http://schemas.openxmlformats.org/officeDocument/2006/relationships/hyperlink" Target="consultantplus://offline/ref=8621B34DBD6C333A47B5EBEB231E396ED09F20BEB78AFC84DC033FFC47CDF5CEA77B66552089A0DD5A777C8DE1lFk1F" TargetMode="External"/><Relationship Id="rId648" Type="http://schemas.openxmlformats.org/officeDocument/2006/relationships/hyperlink" Target="consultantplus://offline/ref=8621B34DBD6C333A47B5EBEB231E396ED09F20BEB78AFC84DC033FFC47CDF5CEA77B66552089A0DD5A777C8DE1lFk1F" TargetMode="External"/><Relationship Id="rId649" Type="http://schemas.openxmlformats.org/officeDocument/2006/relationships/hyperlink" Target="consultantplus://offline/ref=8621B34DBD6C333A47B5EBEB231E396ED59A2BB0B68CFC84DC033FFC47CDF5CEB57B3E59208DBDD45B622ADCA7A634B956811443960CD777lCkDF" TargetMode="External"/><Relationship Id="rId650" Type="http://schemas.openxmlformats.org/officeDocument/2006/relationships/hyperlink" Target="consultantplus://offline/ref=8621B34DBD6C333A47B5EBEB231E396ED59A2BB0B68CFC84DC033FFC47CDF5CEB57B3E59208DBDD45B622ADCA7A634B956811443960CD777lCkDF" TargetMode="External"/><Relationship Id="rId651" Type="http://schemas.openxmlformats.org/officeDocument/2006/relationships/hyperlink" Target="consultantplus://offline/ref=8621B34DBD6C333A47B5EBEB231E396ED09F20BEB78AFC84DC033FFC47CDF5CEA77B66552089A0DD5A777C8DE1lFk1F" TargetMode="External"/><Relationship Id="rId652" Type="http://schemas.openxmlformats.org/officeDocument/2006/relationships/hyperlink" Target="consultantplus://offline/ref=8621B34DBD6C333A47B5EBEB231E396ED09F20BEB78AFC84DC033FFC47CDF5CEA77B66552089A0DD5A777C8DE1lFk1F" TargetMode="External"/><Relationship Id="rId653" Type="http://schemas.openxmlformats.org/officeDocument/2006/relationships/hyperlink" Target="consultantplus://offline/ref=8621B34DBD6C333A47B5EBEB231E396ED59A2BB0B68CFC84DC033FFC47CDF5CEB57B3E5C2787BCD60A383AD8EEF33EA7519B0A45880ClDk5F" TargetMode="External"/><Relationship Id="rId654" Type="http://schemas.openxmlformats.org/officeDocument/2006/relationships/hyperlink" Target="consultantplus://offline/ref=8621B34DBD6C333A47B5EBEB231E396ED59A2BB0B68CFC84DC033FFC47CDF5CEA77B66552089A0DD5A777C8DE1lFk1F" TargetMode="External"/><Relationship Id="rId655" Type="http://schemas.openxmlformats.org/officeDocument/2006/relationships/hyperlink" Target="consultantplus://offline/ref=8621B34DBD6C333A47B5EBEB231E396ED09F20BEB78AFC84DC033FFC47CDF5CEA77B66552089A0DD5A777C8DE1lFk1F" TargetMode="External"/><Relationship Id="rId656" Type="http://schemas.openxmlformats.org/officeDocument/2006/relationships/hyperlink" Target="consultantplus://offline/ref=8621B34DBD6C333A47B5EBEB231E396ED09F20BEB78AFC84DC033FFC47CDF5CEA77B66552089A0DD5A777C8DE1lFk1F" TargetMode="External"/><Relationship Id="rId657" Type="http://schemas.openxmlformats.org/officeDocument/2006/relationships/hyperlink" Target="consultantplus://offline/ref=8621B34DBD6C333A47B5EBEB231E396ED59A2BB6B588FC84DC033FFC47CDF5CEA77B66552089A0DD5A777C8DE1lFk1F" TargetMode="External"/><Relationship Id="rId658" Type="http://schemas.openxmlformats.org/officeDocument/2006/relationships/hyperlink" Target="consultantplus://offline/ref=8621B34DBD6C333A47B5EBEB231E396ED59A2BB6B588FC84DC033FFC47CDF5CEA77B66552089A0DD5A777C8DE1lFk1F" TargetMode="External"/><Relationship Id="rId659" Type="http://schemas.openxmlformats.org/officeDocument/2006/relationships/hyperlink" Target="consultantplus://offline/ref=8621B34DBD6C333A47B5EBEB231E396ED59A2BB6B588FC84DC033FFC47CDF5CEA77B66552089A0DD5A777C8DE1lFk1F" TargetMode="External"/><Relationship Id="rId660" Type="http://schemas.openxmlformats.org/officeDocument/2006/relationships/hyperlink" Target="consultantplus://offline/ref=8621B34DBD6C333A47B5EBEB231E396ED59A2BB6B588FC84DC033FFC47CDF5CEA77B66552089A0DD5A777C8DE1lFk1F" TargetMode="External"/><Relationship Id="rId661" Type="http://schemas.openxmlformats.org/officeDocument/2006/relationships/hyperlink" Target="consultantplus://offline/ref=8621B34DBD6C333A47B5EBEB231E396ED59A2BB0B68CFC84DC033FFC47CDF5CEB57B3E59208DBDD45B622ADCA7A634B956811443960CD777lCkDF" TargetMode="External"/><Relationship Id="rId662" Type="http://schemas.openxmlformats.org/officeDocument/2006/relationships/hyperlink" Target="consultantplus://offline/ref=8621B34DBD6C333A47B5EBEB231E396ED59A2BB0B68CFC84DC033FFC47CDF5CEA77B66552089A0DD5A777C8DE1lFk1F" TargetMode="External"/><Relationship Id="rId663" Type="http://schemas.openxmlformats.org/officeDocument/2006/relationships/hyperlink" Target="consultantplus://offline/ref=8621B34DBD6C333A47B5EBEB231E396ED09F20BEB78AFC84DC033FFC47CDF5CEA77B66552089A0DD5A777C8DE1lFk1F" TargetMode="External"/><Relationship Id="rId664" Type="http://schemas.openxmlformats.org/officeDocument/2006/relationships/hyperlink" Target="consultantplus://offline/ref=8621B34DBD6C333A47B5EBEB231E396ED09F20BEB78AFC84DC033FFC47CDF5CEA77B66552089A0DD5A777C8DE1lFk1F" TargetMode="External"/><Relationship Id="rId665" Type="http://schemas.openxmlformats.org/officeDocument/2006/relationships/hyperlink" Target="consultantplus://offline/ref=8621B34DBD6C333A47B5EBEB231E396ED09F20BEB78AFC84DC033FFC47CDF5CEA77B66552089A0DD5A777C8DE1lFk1F" TargetMode="External"/><Relationship Id="rId666" Type="http://schemas.openxmlformats.org/officeDocument/2006/relationships/hyperlink" Target="consultantplus://offline/ref=8621B34DBD6C333A47B5EBEB231E396ED09F20BEB78AFC84DC033FFC47CDF5CEA77B66552089A0DD5A777C8DE1lFk1F" TargetMode="External"/><Relationship Id="rId667" Type="http://schemas.openxmlformats.org/officeDocument/2006/relationships/hyperlink" Target="consultantplus://offline/ref=8621B34DBD6C333A47B5EBEB231E396ED59A2BB0B68CFC84DC033FFC47CDF5CEB57B3E59208DBDD45B622ADCA7A634B956811443960CD777lCkDF" TargetMode="External"/><Relationship Id="rId668" Type="http://schemas.openxmlformats.org/officeDocument/2006/relationships/hyperlink" Target="consultantplus://offline/ref=8621B34DBD6C333A47B5EBEB231E396ED59A2BB0B68CFC84DC033FFC47CDF5CEB57B3E59208DBDD45B622ADCA7A634B956811443960CD777lCkDF" TargetMode="External"/><Relationship Id="rId669" Type="http://schemas.openxmlformats.org/officeDocument/2006/relationships/hyperlink" Target="consultantplus://offline/ref=8621B34DBD6C333A47B5EBEB231E396ED09F20BEB78AFC84DC033FFC47CDF5CEA77B66552089A0DD5A777C8DE1lFk1F" TargetMode="External"/><Relationship Id="rId670" Type="http://schemas.openxmlformats.org/officeDocument/2006/relationships/hyperlink" Target="consultantplus://offline/ref=8621B34DBD6C333A47B5EBEB231E396ED09F20BEB78AFC84DC033FFC47CDF5CEA77B66552089A0DD5A777C8DE1lFk1F"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10.xml.rels><?xml version="1.0" encoding="UTF-8" standalone="yes"?><Relationships xmlns="http://schemas.openxmlformats.org/package/2006/relationships"></Relationships>
</file>

<file path=word/_rels/footer11.xml.rels><?xml version="1.0" encoding="UTF-8" standalone="yes"?><Relationships xmlns="http://schemas.openxmlformats.org/package/2006/relationships"></Relationships>
</file>

<file path=word/_rels/footer12.xml.rels><?xml version="1.0" encoding="UTF-8" standalone="yes"?><Relationships xmlns="http://schemas.openxmlformats.org/package/2006/relationships"></Relationships>
</file>

<file path=word/_rels/footer13.xml.rels><?xml version="1.0" encoding="UTF-8" standalone="yes"?><Relationships xmlns="http://schemas.openxmlformats.org/package/2006/relationships"></Relationships>
</file>

<file path=word/_rels/footer14.xml.rels><?xml version="1.0" encoding="UTF-8" standalone="yes"?><Relationships xmlns="http://schemas.openxmlformats.org/package/2006/relationships"></Relationships>
</file>

<file path=word/_rels/footer15.xml.rels><?xml version="1.0" encoding="UTF-8" standalone="yes"?><Relationships xmlns="http://schemas.openxmlformats.org/package/2006/relationships"></Relationships>
</file>

<file path=word/_rels/footer16.xml.rels><?xml version="1.0" encoding="UTF-8" standalone="yes"?><Relationships xmlns="http://schemas.openxmlformats.org/package/2006/relationships"></Relationships>
</file>

<file path=word/_rels/footer17.xml.rels><?xml version="1.0" encoding="UTF-8" standalone="yes"?><Relationships xmlns="http://schemas.openxmlformats.org/package/2006/relationships"></Relationships>
</file>

<file path=word/_rels/footer18.xml.rels><?xml version="1.0" encoding="UTF-8" standalone="yes"?><Relationships xmlns="http://schemas.openxmlformats.org/package/2006/relationships"></Relationships>
</file>

<file path=word/_rels/footer19.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20.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er7.xml.rels><?xml version="1.0" encoding="UTF-8" standalone="yes"?><Relationships xmlns="http://schemas.openxmlformats.org/package/2006/relationships"></Relationships>
</file>

<file path=word/_rels/footer8.xml.rels><?xml version="1.0" encoding="UTF-8" standalone="yes"?><Relationships xmlns="http://schemas.openxmlformats.org/package/2006/relationships"></Relationships>
</file>

<file path=word/_rels/footer9.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10.xml.rels><?xml version="1.0" encoding="UTF-8" standalone="yes"?><Relationships xmlns="http://schemas.openxmlformats.org/package/2006/relationships"></Relationships>
</file>

<file path=word/_rels/header11.xml.rels><?xml version="1.0" encoding="UTF-8" standalone="yes"?><Relationships xmlns="http://schemas.openxmlformats.org/package/2006/relationships"></Relationships>
</file>

<file path=word/_rels/header12.xml.rels><?xml version="1.0" encoding="UTF-8" standalone="yes"?><Relationships xmlns="http://schemas.openxmlformats.org/package/2006/relationships"></Relationships>
</file>

<file path=word/_rels/header13.xml.rels><?xml version="1.0" encoding="UTF-8" standalone="yes"?><Relationships xmlns="http://schemas.openxmlformats.org/package/2006/relationships"></Relationships>
</file>

<file path=word/_rels/header14.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_rels/header8.xml.rels><?xml version="1.0" encoding="UTF-8" standalone="yes"?><Relationships xmlns="http://schemas.openxmlformats.org/package/2006/relationships"></Relationships>
</file>

<file path=word/_rels/header9.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Arial"/>
        <a:cs typeface="Arial"/>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B04FC-527F-4430-8DFC-0BF43A41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406204</Words>
  <Characters>2315367</Characters>
  <CharactersWithSpaces>2716139</CharactersWithSpaces>
  <Application>ONLYOFFICE/8.2.2.22</Application>
  <DocSecurity>0</DocSecurity>
  <Lines>19294</Lines>
  <Paragraphs>5432</Paragraphs>
  <ScaleCrop>0</ScaleCrop>
  <HeadingPairs>
    <vt:vector size="0" baseType="variant"/>
  </HeadingPairs>
  <TitlesOfParts>
    <vt:vector size="0" baseType="lpstr"/>
  </TitlesOfParts>
  <Company>Администрация Задонского р-на</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Боева Вера Ивановна</dc:creator>
  <cp:lastModifiedBy>Кочеткова Марина Дмитриевна</cp:lastModifiedBy>
  <cp:revision>4</cp:revision>
  <cp:lastPrinted>2024-10-14T11:39:00Z</cp:lastPrinted>
  <dcterms:created xsi:type="dcterms:W3CDTF">2025-01-29T08:22:00Z</dcterms:created>
  <dcterms:modified xsi:type="dcterms:W3CDTF">2025-01-29T08:26:00Z</dcterms:modified>
</cp:coreProperties>
</file>