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Normal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6344" cy="570586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gerb2_1"/>
                        <pic:cNvPicPr/>
                        <pic:nv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466344" cy="570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36.72pt;height:44.93pt;mso-wrap-distance-left:0.00pt;mso-wrap-distance-top:0.00pt;mso-wrap-distance-right:0.00pt;mso-wrap-distance-bottom:0.00pt;z-index:1;" stroked="f">
                <v:imagedata r:id="rId7" o:title=""/>
                <o:lock v:ext="edit" rotation="t"/>
              </v:shape>
            </w:pict>
          </mc:Fallback>
        </mc:AlternateContent>
      </w:r>
    </w:p>
    <w:p>
      <w:pPr>
        <w:pStyle w:val="Heading2"/>
        <w:rPr>
          <w:bCs/>
        </w:rPr>
      </w:pPr>
      <w:r>
        <w:rPr>
          <w:bCs/>
        </w:rPr>
        <w:t xml:space="preserve">                                       </w:t>
      </w:r>
      <w:r>
        <w:rPr>
          <w:bCs/>
        </w:rPr>
        <w:t xml:space="preserve">          </w:t>
      </w:r>
      <w:r>
        <w:rPr>
          <w:bCs/>
        </w:rPr>
        <w:t xml:space="preserve"> </w:t>
      </w:r>
    </w:p>
    <w:p>
      <w:pPr>
        <w:pStyle w:val="Heading2"/>
        <w:rPr>
          <w:b w:val="0"/>
          <w:bCs/>
          <w:sz w:val="44"/>
          <w:szCs w:val="44"/>
        </w:rPr>
      </w:pPr>
      <w:r>
        <w:rPr>
          <w:b w:val="0"/>
          <w:bCs/>
          <w:sz w:val="44"/>
          <w:szCs w:val="44"/>
        </w:rPr>
        <w:t xml:space="preserve">ПОСТАНОВЛЕНИЕ</w:t>
      </w:r>
    </w:p>
    <w:p>
      <w:pPr>
        <w:pStyle w:val="Heading1"/>
        <w:ind w:left="-142"/>
        <w:rPr>
          <w:b w:val="0"/>
        </w:rPr>
      </w:pPr>
      <w:r>
        <w:rPr>
          <w:b w:val="0"/>
        </w:rPr>
        <w:t xml:space="preserve">АДМИНИСТРАЦИИ </w:t>
      </w:r>
    </w:p>
    <w:p>
      <w:pPr>
        <w:pStyle w:val="Heading1"/>
        <w:ind w:left="-142"/>
        <w:rPr>
          <w:b w:val="0"/>
        </w:rPr>
      </w:pPr>
      <w:r>
        <w:rPr>
          <w:b w:val="0"/>
        </w:rPr>
        <w:t xml:space="preserve">ДОЛГОРУКОВСКОГО МУНИЦИПАЛЬНОГО РАЙОНА </w:t>
      </w:r>
    </w:p>
    <w:p>
      <w:pPr>
        <w:pStyle w:val="Heading1"/>
        <w:ind w:left="-142"/>
        <w:rPr>
          <w:b w:val="0"/>
        </w:rPr>
      </w:pPr>
      <w:r>
        <w:rPr>
          <w:b w:val="0"/>
        </w:rPr>
        <w:t xml:space="preserve">ЛИПЕЦКОЙ ОБЛАСТИ</w:t>
      </w:r>
    </w:p>
    <w:p>
      <w:pPr>
        <w:pStyle w:val="Heading1"/>
        <w:ind w:left="-142"/>
        <w:rPr>
          <w:b w:val="0"/>
          <w:sz w:val="26"/>
          <w:szCs w:val="26"/>
        </w:rPr>
      </w:pPr>
      <w:r>
        <w:rPr>
          <w:b w:val="0"/>
          <w:sz w:val="26"/>
          <w:szCs w:val="26"/>
        </w:rPr>
      </w:r>
    </w:p>
    <w:p>
      <w:pPr>
        <w:pStyle w:val="Normal"/>
        <w:spacing w:line="220" w:lineRule="auto"/>
        <w:jc w:val="center"/>
      </w:pPr>
    </w:p>
    <w:p>
      <w:pPr>
        <w:pStyle w:val="Normal"/>
        <w:spacing w:line="220" w:lineRule="auto"/>
      </w:pPr>
      <w:r>
        <w:t xml:space="preserve">       </w:t>
      </w:r>
      <w:r>
        <w:t xml:space="preserve">«</w:t>
      </w:r>
      <w:r>
        <w:t xml:space="preserve"> </w:t>
      </w:r>
      <w:r>
        <w:t xml:space="preserve">09</w:t>
      </w:r>
      <w:r>
        <w:t xml:space="preserve">  </w:t>
      </w:r>
      <w:r>
        <w:t xml:space="preserve">»</w:t>
      </w:r>
      <w:r>
        <w:t xml:space="preserve">    </w:t>
      </w:r>
      <w:r>
        <w:t xml:space="preserve">августа</w:t>
      </w:r>
      <w:r>
        <w:t xml:space="preserve"> </w:t>
      </w:r>
      <w:r>
        <w:t xml:space="preserve"> </w:t>
      </w:r>
      <w:r>
        <w:t xml:space="preserve">  </w:t>
      </w:r>
      <w:r>
        <w:t xml:space="preserve"> </w:t>
      </w:r>
      <w:r>
        <w:t xml:space="preserve">20</w:t>
      </w:r>
      <w:r>
        <w:t xml:space="preserve">2</w:t>
      </w:r>
      <w:r>
        <w:t xml:space="preserve">4</w:t>
      </w:r>
      <w:r>
        <w:t xml:space="preserve"> </w:t>
      </w:r>
      <w:r>
        <w:t xml:space="preserve">г</w:t>
      </w:r>
      <w:r>
        <w:t xml:space="preserve">.  </w:t>
      </w:r>
      <w:r>
        <w:t xml:space="preserve">  </w:t>
      </w:r>
      <w:r>
        <w:t xml:space="preserve">    </w:t>
      </w:r>
      <w:r>
        <w:t xml:space="preserve">с. Долгоруково        </w:t>
      </w:r>
      <w:r>
        <w:t xml:space="preserve">  </w:t>
      </w:r>
      <w:r>
        <w:t xml:space="preserve">          </w:t>
      </w:r>
      <w:r>
        <w:t xml:space="preserve">  </w:t>
      </w:r>
      <w:r>
        <w:t xml:space="preserve">       </w:t>
      </w:r>
      <w:r>
        <w:t xml:space="preserve"> №</w:t>
      </w:r>
      <w:r>
        <w:t xml:space="preserve">  </w:t>
      </w:r>
      <w:r>
        <w:t xml:space="preserve">42</w:t>
      </w:r>
      <w:r>
        <w:t xml:space="preserve">8</w:t>
      </w:r>
      <w:r>
        <w:t xml:space="preserve"> </w:t>
      </w:r>
    </w:p>
    <w:p>
      <w:pPr>
        <w:pStyle w:val="Normal"/>
        <w:jc w:val="center"/>
      </w:pP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88"/>
      </w:tblGrid>
      <w:tr>
        <w:trPr>
          <w:trHeight w:val="2050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spacing w:after="100" w:afterAutospacing="1" w:before="100" w:beforeAutospacing="1"/>
              <w:jc w:val="both"/>
              <w:rPr>
                <w:rFonts w:ascii="Tahoma" w:hAnsi="Tahoma"/>
              </w:rPr>
            </w:pPr>
            <w:r>
              <w:t xml:space="preserve">О внесении изменений в </w:t>
            </w:r>
            <w:r>
              <w:rPr>
                <w:bCs/>
              </w:rPr>
              <w:t xml:space="preserve">муниципальную программу Долгоруковского муниципального района </w:t>
            </w:r>
            <w:r>
              <w:rPr>
                <w:bCs/>
              </w:rPr>
              <w:t xml:space="preserve">«Создание условий для развития экономики Долгоруковского муниципа</w:t>
            </w:r>
            <w:r>
              <w:rPr>
                <w:bCs/>
              </w:rPr>
              <w:t xml:space="preserve">льного района Липецкой области</w:t>
            </w:r>
            <w:r>
              <w:rPr>
                <w:bCs/>
              </w:rPr>
              <w:t xml:space="preserve">»</w:t>
            </w:r>
            <w:r>
              <w:t xml:space="preserve"> утвержденную постановлением администрации  № 615 от 25 октября 2013 года</w:t>
            </w:r>
            <w:r>
              <w:rPr>
                <w:rFonts w:ascii="Tahoma" w:hAnsi="Tahoma"/>
              </w:rPr>
            </w:r>
          </w:p>
        </w:tc>
      </w:tr>
    </w:tbl>
    <w:p>
      <w:pPr>
        <w:pStyle w:val="Normal"/>
        <w:spacing w:line="220" w:lineRule="auto"/>
      </w:pPr>
    </w:p>
    <w:p>
      <w:pPr>
        <w:pStyle w:val="Normal"/>
        <w:jc w:val="both"/>
      </w:pPr>
      <w:r>
        <w:tab/>
        <w:t xml:space="preserve">В целях </w:t>
      </w:r>
      <w:r>
        <w:t xml:space="preserve">приведения в соответствие с Бюджетом Долгоруковского района</w:t>
      </w:r>
      <w:r>
        <w:t xml:space="preserve">, </w:t>
      </w:r>
      <w:r>
        <w:t xml:space="preserve">на основании ст.</w:t>
      </w:r>
      <w:r>
        <w:t xml:space="preserve"> </w:t>
      </w:r>
      <w:r>
        <w:t xml:space="preserve">179</w:t>
      </w:r>
      <w:r>
        <w:t xml:space="preserve"> Бюджетного кодекса Российской Федерации, </w:t>
      </w:r>
      <w:r>
        <w:t xml:space="preserve">руководствуясь Уставом Долгоруковского муниципального района, администрация района постановляет: </w:t>
      </w:r>
    </w:p>
    <w:p>
      <w:pPr>
        <w:pStyle w:val="Normal"/>
        <w:jc w:val="both"/>
      </w:pPr>
      <w:r>
        <w:tab/>
        <w:t xml:space="preserve">1. Внести изменения в </w:t>
      </w:r>
      <w:r>
        <w:t xml:space="preserve">муниципальную программу Долгоруковского муниципального района </w:t>
      </w:r>
      <w:r>
        <w:t xml:space="preserve">«Создание условий для развития экономики Долгоруковского муниципа</w:t>
      </w:r>
      <w:r>
        <w:t xml:space="preserve">льного района Липецкой области</w:t>
      </w:r>
      <w:r>
        <w:t xml:space="preserve">» </w:t>
      </w:r>
      <w:r>
        <w:t xml:space="preserve"> утвержденную постановлением администрации</w:t>
      </w:r>
      <w:r>
        <w:t xml:space="preserve"> </w:t>
      </w:r>
      <w:r>
        <w:t xml:space="preserve"> № </w:t>
      </w:r>
      <w:r>
        <w:t xml:space="preserve">615</w:t>
      </w:r>
      <w:r>
        <w:t xml:space="preserve"> от </w:t>
      </w:r>
      <w:r>
        <w:t xml:space="preserve">25 октября</w:t>
      </w:r>
      <w:r>
        <w:t xml:space="preserve"> 2013 года</w:t>
      </w:r>
      <w:r>
        <w:t xml:space="preserve"> (в редакции </w:t>
      </w:r>
      <w:r>
        <w:t xml:space="preserve">№ </w:t>
      </w:r>
      <w:r>
        <w:t xml:space="preserve">129</w:t>
      </w:r>
      <w:r>
        <w:t xml:space="preserve"> от </w:t>
      </w:r>
      <w:r>
        <w:t xml:space="preserve">0</w:t>
      </w:r>
      <w:r>
        <w:t xml:space="preserve">1</w:t>
      </w:r>
      <w:r>
        <w:t xml:space="preserve"> </w:t>
      </w:r>
      <w:r>
        <w:t xml:space="preserve">марта</w:t>
      </w:r>
      <w:r>
        <w:t xml:space="preserve"> </w:t>
      </w:r>
      <w:r>
        <w:t xml:space="preserve">202</w:t>
      </w:r>
      <w:r>
        <w:t xml:space="preserve">4</w:t>
      </w:r>
      <w:r>
        <w:t xml:space="preserve"> </w:t>
      </w:r>
      <w:r>
        <w:t xml:space="preserve">г.</w:t>
      </w:r>
      <w:r>
        <w:t xml:space="preserve">)</w:t>
      </w:r>
      <w:r>
        <w:t xml:space="preserve">.</w:t>
      </w:r>
      <w:r>
        <w:t xml:space="preserve"> </w:t>
      </w:r>
      <w:r>
        <w:t xml:space="preserve">(</w:t>
      </w:r>
      <w:r>
        <w:t xml:space="preserve">п</w:t>
      </w:r>
      <w:r>
        <w:t xml:space="preserve">ри</w:t>
      </w:r>
      <w:r>
        <w:t xml:space="preserve">ложение).</w:t>
      </w:r>
    </w:p>
    <w:p>
      <w:pPr>
        <w:pStyle w:val="Normal"/>
        <w:jc w:val="both"/>
      </w:pPr>
      <w:r>
        <w:tab/>
      </w:r>
      <w:r>
        <w:t xml:space="preserve">2</w:t>
      </w:r>
      <w:r>
        <w:t xml:space="preserve">.</w:t>
      </w:r>
      <w:r>
        <w:t xml:space="preserve">  </w:t>
      </w:r>
      <w:r>
        <w:t xml:space="preserve">Опубликовать настоящее постановление в районной газете «Сельские зори» и на официальном сайте администрации Долгоруковского района </w:t>
      </w:r>
      <w:r>
        <w:rPr>
          <w:lang w:val="en-US"/>
        </w:rPr>
        <w:t xml:space="preserve">h</w:t>
      </w:r>
      <w:r>
        <w:rPr>
          <w:lang w:val="en-US"/>
        </w:rPr>
        <w:t xml:space="preserve">ttps</w:t>
      </w:r>
      <w:r>
        <w:t xml:space="preserve">://адмдолгоруково.рф</w:t>
      </w:r>
      <w:r>
        <w:t xml:space="preserve">.</w:t>
      </w:r>
    </w:p>
    <w:p>
      <w:pPr>
        <w:pStyle w:val="Normal"/>
        <w:jc w:val="both"/>
      </w:pPr>
      <w:r>
        <w:t xml:space="preserve">         3</w:t>
      </w:r>
      <w:r>
        <w:rPr>
          <w:bCs/>
        </w:rPr>
        <w:t xml:space="preserve">.</w:t>
      </w:r>
      <w:r>
        <w:t xml:space="preserve"> Контроль за исполнением настоящего постановления  оставляю за собой. </w:t>
      </w:r>
    </w:p>
    <w:p>
      <w:pPr>
        <w:pStyle w:val="Normal"/>
        <w:jc w:val="both"/>
      </w:pPr>
    </w:p>
    <w:p>
      <w:pPr>
        <w:pStyle w:val="Normal"/>
        <w:spacing w:line="220" w:lineRule="auto"/>
        <w:ind w:firstLine="1440"/>
      </w:pPr>
    </w:p>
    <w:p>
      <w:pPr>
        <w:pStyle w:val="Normal"/>
        <w:spacing w:line="220" w:lineRule="auto"/>
        <w:ind w:firstLine="1440"/>
      </w:pPr>
    </w:p>
    <w:p>
      <w:pPr>
        <w:pStyle w:val="Normal"/>
        <w:spacing w:line="220" w:lineRule="auto"/>
        <w:ind w:firstLine="1440"/>
      </w:pPr>
    </w:p>
    <w:p>
      <w:pPr>
        <w:pStyle w:val="Normal"/>
        <w:spacing w:line="220" w:lineRule="auto"/>
        <w:ind w:firstLine="1440"/>
      </w:pPr>
    </w:p>
    <w:p>
      <w:pPr>
        <w:pStyle w:val="Normal"/>
        <w:spacing w:line="220" w:lineRule="auto"/>
        <w:ind w:firstLine="1440"/>
      </w:pPr>
    </w:p>
    <w:p>
      <w:pPr>
        <w:pStyle w:val="Normal"/>
        <w:spacing w:line="220" w:lineRule="auto"/>
        <w:ind w:firstLine="900"/>
      </w:pPr>
      <w:r>
        <w:t xml:space="preserve">Г</w:t>
      </w:r>
      <w:r>
        <w:t xml:space="preserve">лав</w:t>
      </w:r>
      <w:r>
        <w:t xml:space="preserve">а</w:t>
      </w:r>
      <w:r>
        <w:t xml:space="preserve"> Долгоруковского </w:t>
      </w:r>
    </w:p>
    <w:p>
      <w:pPr>
        <w:pStyle w:val="Normal"/>
        <w:spacing w:line="220" w:lineRule="auto"/>
        <w:ind w:firstLine="900"/>
      </w:pPr>
      <w:r>
        <w:t xml:space="preserve">муниципального района                                              </w:t>
      </w:r>
      <w:r>
        <w:t xml:space="preserve">Ю</w:t>
      </w:r>
      <w:r>
        <w:t xml:space="preserve">.</w:t>
      </w:r>
      <w:r>
        <w:t xml:space="preserve">А</w:t>
      </w:r>
      <w:r>
        <w:t xml:space="preserve">.</w:t>
      </w:r>
      <w:r>
        <w:t xml:space="preserve">Сараев</w:t>
      </w:r>
    </w:p>
    <w:p>
      <w:pPr>
        <w:pStyle w:val="Normal"/>
        <w:spacing w:line="220" w:lineRule="auto"/>
        <w:ind w:firstLine="900"/>
      </w:pPr>
    </w:p>
    <w:p>
      <w:pPr>
        <w:pStyle w:val="Normal"/>
        <w:spacing w:line="220" w:lineRule="auto"/>
        <w:ind w:firstLine="900"/>
      </w:pPr>
    </w:p>
    <w:p>
      <w:pPr>
        <w:pStyle w:val="Normal"/>
        <w:spacing w:line="220" w:lineRule="auto"/>
        <w:ind w:firstLine="900"/>
      </w:pPr>
    </w:p>
    <w:p>
      <w:pPr>
        <w:pStyle w:val="Normal"/>
        <w:ind w:firstLine="5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>
        <w:rPr>
          <w:bCs/>
          <w:sz w:val="20"/>
          <w:szCs w:val="20"/>
        </w:rPr>
        <w:t xml:space="preserve">Берёзина М</w:t>
      </w:r>
      <w:r>
        <w:rPr>
          <w:bCs/>
          <w:sz w:val="20"/>
          <w:szCs w:val="20"/>
        </w:rPr>
        <w:t xml:space="preserve">а</w:t>
      </w:r>
      <w:r>
        <w:rPr>
          <w:bCs/>
          <w:sz w:val="20"/>
          <w:szCs w:val="20"/>
        </w:rPr>
        <w:t xml:space="preserve">рина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Викторо</w:t>
      </w:r>
      <w:r>
        <w:rPr>
          <w:bCs/>
          <w:sz w:val="20"/>
          <w:szCs w:val="20"/>
        </w:rPr>
        <w:t xml:space="preserve">вна</w:t>
      </w:r>
      <w:r>
        <w:rPr>
          <w:bCs/>
          <w:sz w:val="20"/>
          <w:szCs w:val="20"/>
        </w:rPr>
      </w:r>
    </w:p>
    <w:p>
      <w:pPr>
        <w:pStyle w:val="Normal"/>
        <w:ind w:firstLine="5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>
        <w:rPr>
          <w:bCs/>
          <w:sz w:val="20"/>
          <w:szCs w:val="20"/>
        </w:rPr>
        <w:t xml:space="preserve">        </w:t>
      </w:r>
      <w:r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 xml:space="preserve">(47468) 2-</w:t>
      </w:r>
      <w:r>
        <w:rPr>
          <w:bCs/>
          <w:sz w:val="20"/>
          <w:szCs w:val="20"/>
        </w:rPr>
        <w:t xml:space="preserve">14-56</w:t>
      </w:r>
      <w:r>
        <w:rPr>
          <w:bCs/>
          <w:sz w:val="20"/>
          <w:szCs w:val="20"/>
        </w:rPr>
      </w:r>
    </w:p>
    <w:p>
      <w:pPr>
        <w:pStyle w:val="Normal"/>
        <w:ind w:firstLine="5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ind w:firstLine="5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</w:pPr>
    </w:p>
    <w:p>
      <w:pPr>
        <w:pStyle w:val="Normal"/>
      </w:pPr>
    </w:p>
    <w:p>
      <w:pPr>
        <w:pStyle w:val="Normal"/>
        <w:jc w:val="both"/>
        <w:rPr>
          <w:bCs/>
        </w:rPr>
      </w:pPr>
      <w:r>
        <w:rPr>
          <w:bCs/>
        </w:rPr>
        <w:t xml:space="preserve">Вносит: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tbl>
      <w:tblPr>
        <w:tblW w:w="9498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6946"/>
        <w:gridCol w:w="2552"/>
      </w:tblGrid>
      <w:tr>
        <w:trPr>
          <w:trHeight w:val="360"/>
        </w:trPr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 xml:space="preserve">Начальник отдела экономики, инвестиций и </w:t>
            </w:r>
          </w:p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 xml:space="preserve">потребительского рынка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ind w:left="-108"/>
              <w:jc w:val="center"/>
              <w:rPr>
                <w:bCs/>
              </w:rPr>
            </w:pPr>
            <w:r>
              <w:rPr>
                <w:bCs/>
              </w:rPr>
              <w:t xml:space="preserve">М.В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  <w:t xml:space="preserve">Берёзина</w:t>
            </w:r>
            <w:r>
              <w:rPr>
                <w:bCs/>
              </w:rPr>
            </w:r>
          </w:p>
        </w:tc>
      </w:tr>
      <w:tr>
        <w:trPr>
          <w:trHeight w:val="945"/>
        </w:trPr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ind w:firstLine="540"/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</w:r>
          </w:p>
          <w:p>
            <w:pPr>
              <w:pStyle w:val="Normal"/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</w:r>
          </w:p>
          <w:p>
            <w:pPr>
              <w:pStyle w:val="Normal"/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</w:r>
          </w:p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 xml:space="preserve">Согласовано: 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</w:r>
          </w:p>
          <w:p>
            <w:pPr>
              <w:pStyle w:val="Normal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</w:r>
          </w:p>
        </w:tc>
      </w:tr>
      <w:tr>
        <w:trPr>
          <w:trHeight w:val="885"/>
        </w:trPr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1080"/>
        </w:trPr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 xml:space="preserve">Н</w:t>
            </w:r>
            <w:r>
              <w:rPr>
                <w:bCs/>
              </w:rPr>
              <w:t xml:space="preserve">ачальник отдела финансов</w:t>
            </w:r>
          </w:p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jc w:val="center"/>
              <w:rPr>
                <w:bCs/>
              </w:rPr>
            </w:pPr>
            <w:r>
              <w:rPr>
                <w:bCs/>
              </w:rPr>
              <w:t xml:space="preserve">Е.И. </w:t>
            </w:r>
            <w:r>
              <w:rPr>
                <w:bCs/>
              </w:rPr>
              <w:t xml:space="preserve">Шацких</w:t>
            </w:r>
            <w:r>
              <w:rPr>
                <w:bCs/>
              </w:rPr>
            </w:r>
          </w:p>
        </w:tc>
      </w:tr>
      <w:tr>
        <w:trPr>
          <w:trHeight w:val="1080"/>
        </w:trPr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</w:r>
          </w:p>
          <w:tbl>
            <w:tblPr>
              <w:tblpPr w:horzAnchor="margin" w:tblpXSpec="left" w:vertAnchor="text" w:tblpY="-55" w:leftFromText="180" w:rightFromText="180"/>
              <w:tblOverlap w:val="never"/>
              <w:tblW w:w="9509" w:type="dxa"/>
              <w:tblInd w:w="108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</w:tblPr>
            <w:tblGrid>
              <w:gridCol w:w="7460"/>
              <w:gridCol w:w="2049"/>
            </w:tblGrid>
            <w:tr>
              <w:trPr>
                <w:trHeight w:val="1422"/>
              </w:trPr>
              <w:tc>
                <w:tcPr>
                  <w:tcW w:w="7460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bCs/>
                    </w:rPr>
                  </w:pPr>
                  <w:r>
                    <w:rPr>
                      <w:bCs/>
                    </w:rPr>
                    <w:t xml:space="preserve">Н</w:t>
                  </w:r>
                  <w:r>
                    <w:rPr>
                      <w:bCs/>
                    </w:rPr>
                    <w:t xml:space="preserve">ачальник отдела организационно-контрольной, </w:t>
                  </w:r>
                </w:p>
                <w:p>
                  <w:pPr>
                    <w:pStyle w:val="Normal"/>
                    <w:rPr>
                      <w:bCs/>
                    </w:rPr>
                  </w:pPr>
                  <w:r>
                    <w:rPr>
                      <w:bCs/>
                    </w:rPr>
                    <w:t xml:space="preserve">кадровой и правовой работы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>
                  <w:pPr>
                    <w:pStyle w:val="Normal"/>
                    <w:spacing w:line="360" w:lineRule="auto"/>
                    <w:ind w:left="-108"/>
                    <w:rPr>
                      <w:bCs/>
                    </w:rPr>
                  </w:pPr>
                  <w:r>
                    <w:rPr>
                      <w:bCs/>
                    </w:rPr>
                  </w:r>
                </w:p>
              </w:tc>
            </w:tr>
          </w:tbl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 xml:space="preserve">А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  <w:t xml:space="preserve">Г</w:t>
            </w:r>
            <w:r>
              <w:rPr>
                <w:bCs/>
              </w:rPr>
              <w:t xml:space="preserve">. </w:t>
            </w:r>
            <w:r>
              <w:rPr>
                <w:bCs/>
              </w:rPr>
              <w:t xml:space="preserve">Антонов</w:t>
            </w:r>
            <w:r>
              <w:rPr>
                <w:bCs/>
              </w:rPr>
            </w:r>
          </w:p>
        </w:tc>
      </w:tr>
    </w:tbl>
    <w:p>
      <w:pPr>
        <w:pStyle w:val="Normal"/>
        <w:ind w:firstLine="540"/>
        <w:jc w:val="both"/>
        <w:rPr>
          <w:bCs/>
        </w:rPr>
      </w:pPr>
      <w:r>
        <w:rPr>
          <w:bCs/>
        </w:rPr>
      </w: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  <w:jc w:val="both"/>
      </w:pPr>
      <w:r>
        <w:t xml:space="preserve">Разослано:</w:t>
      </w:r>
    </w:p>
    <w:p>
      <w:pPr>
        <w:pStyle w:val="Normal"/>
        <w:jc w:val="both"/>
      </w:pPr>
      <w:r>
        <w:t xml:space="preserve">Прокуратура Долгоруковского муниципального района, </w:t>
      </w:r>
    </w:p>
    <w:p>
      <w:pPr>
        <w:pStyle w:val="UserStyle_1"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отделы: </w:t>
      </w:r>
      <w:r>
        <w:rPr>
          <w:rFonts w:ascii="Times New Roman" w:hAnsi="Times New Roman"/>
          <w:bCs/>
          <w:sz w:val="28"/>
          <w:szCs w:val="28"/>
        </w:rPr>
        <w:t xml:space="preserve">организационно-контрольной, кадровой и правовой работы</w:t>
      </w:r>
      <w:r>
        <w:rPr>
          <w:rFonts w:ascii="Times New Roman" w:hAnsi="Times New Roman"/>
          <w:sz w:val="28"/>
          <w:szCs w:val="28"/>
        </w:rPr>
        <w:t xml:space="preserve">, отдел финансов, </w:t>
      </w:r>
      <w:r>
        <w:rPr>
          <w:rFonts w:ascii="Times New Roman" w:hAnsi="Times New Roman"/>
          <w:bCs/>
          <w:sz w:val="28"/>
          <w:szCs w:val="28"/>
        </w:rPr>
        <w:t xml:space="preserve">отдел экономики, инвестиций и потребительского рынка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редакция газеты «Сельские Зори».</w:t>
      </w:r>
    </w:p>
    <w:p>
      <w:pPr>
        <w:pStyle w:val="Normal"/>
      </w:pPr>
    </w:p>
    <w:p>
      <w:pPr>
        <w:pStyle w:val="Normal"/>
        <w:jc w:val="right"/>
      </w:pPr>
      <w:r>
        <w:t xml:space="preserve">Приложение</w:t>
      </w:r>
      <w:r>
        <w:t xml:space="preserve"> </w:t>
      </w:r>
      <w:r>
        <w:t xml:space="preserve"> </w:t>
      </w:r>
    </w:p>
    <w:p>
      <w:pPr>
        <w:pStyle w:val="Normal"/>
        <w:jc w:val="right"/>
      </w:pPr>
      <w:r>
        <w:t xml:space="preserve">к постановлению администрации </w:t>
      </w:r>
    </w:p>
    <w:p>
      <w:pPr>
        <w:pStyle w:val="Normal"/>
        <w:jc w:val="right"/>
      </w:pPr>
      <w:r>
        <w:t xml:space="preserve">Долгоруковского муниципального района</w:t>
      </w:r>
    </w:p>
    <w:p>
      <w:pPr>
        <w:pStyle w:val="Normal"/>
        <w:jc w:val="right"/>
      </w:pPr>
      <w:r>
        <w:t xml:space="preserve">Липецкой области</w:t>
      </w:r>
    </w:p>
    <w:p>
      <w:pPr>
        <w:pStyle w:val="Normal"/>
        <w:jc w:val="center"/>
      </w:pPr>
      <w:r>
        <w:t xml:space="preserve">                                                                     </w:t>
      </w:r>
      <w:r>
        <w:t xml:space="preserve"> </w:t>
      </w:r>
      <w:r>
        <w:t xml:space="preserve">   </w:t>
      </w:r>
      <w:r>
        <w:t xml:space="preserve">              </w:t>
      </w:r>
      <w:r>
        <w:t xml:space="preserve">от «</w:t>
      </w:r>
      <w:r>
        <w:t xml:space="preserve"> </w:t>
      </w:r>
      <w:r>
        <w:t xml:space="preserve">09</w:t>
      </w:r>
      <w:r>
        <w:t xml:space="preserve"> </w:t>
      </w:r>
      <w:r>
        <w:t xml:space="preserve">»</w:t>
      </w:r>
      <w:r>
        <w:t xml:space="preserve"> </w:t>
      </w:r>
      <w:r>
        <w:t xml:space="preserve">  </w:t>
      </w:r>
      <w:r>
        <w:t xml:space="preserve">августа</w:t>
      </w:r>
      <w:r>
        <w:t xml:space="preserve">  </w:t>
      </w:r>
      <w:r>
        <w:t xml:space="preserve"> </w:t>
      </w:r>
      <w:r>
        <w:t xml:space="preserve"> </w:t>
      </w:r>
      <w:r>
        <w:t xml:space="preserve"> </w:t>
      </w:r>
      <w:r>
        <w:t xml:space="preserve">20</w:t>
      </w:r>
      <w:r>
        <w:t xml:space="preserve">2</w:t>
      </w:r>
      <w:r>
        <w:t xml:space="preserve">4</w:t>
      </w:r>
      <w:r>
        <w:t xml:space="preserve"> </w:t>
      </w:r>
      <w:r>
        <w:t xml:space="preserve">г. </w:t>
      </w:r>
      <w:r>
        <w:t xml:space="preserve">№</w:t>
      </w:r>
      <w:r>
        <w:t xml:space="preserve">42</w:t>
      </w:r>
      <w:r>
        <w:t xml:space="preserve">8</w:t>
      </w:r>
      <w:r>
        <w:t xml:space="preserve"> </w:t>
      </w:r>
      <w:r>
        <w:t xml:space="preserve">   </w:t>
      </w:r>
      <w:r>
        <w:t xml:space="preserve">     </w:t>
      </w:r>
      <w:r>
        <w:t xml:space="preserve"> </w:t>
      </w:r>
      <w:r>
        <w:t xml:space="preserve">  </w:t>
      </w:r>
      <w:r>
        <w:t xml:space="preserve"> </w:t>
      </w:r>
      <w:r>
        <w:t xml:space="preserve">          </w:t>
      </w:r>
    </w:p>
    <w:p>
      <w:pPr>
        <w:pStyle w:val="Normal"/>
      </w:pP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</w:pPr>
      <w:r>
        <w:t xml:space="preserve">ИЗМЕНЕНИЯ</w:t>
      </w:r>
    </w:p>
    <w:p>
      <w:pPr>
        <w:pStyle w:val="Title"/>
        <w:rPr>
          <w:bCs/>
          <w:sz w:val="28"/>
          <w:szCs w:val="28"/>
        </w:rPr>
      </w:pPr>
      <w:r>
        <w:rPr>
          <w:sz w:val="28"/>
          <w:szCs w:val="28"/>
        </w:rPr>
        <w:t xml:space="preserve">в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муниципальную программу Долгоруковского муниципального района </w:t>
      </w:r>
      <w:r>
        <w:rPr>
          <w:bCs/>
          <w:sz w:val="28"/>
          <w:szCs w:val="28"/>
        </w:rPr>
        <w:t xml:space="preserve">«Создание условий для развития экономики Долгоруковского муниципа</w:t>
      </w:r>
      <w:r>
        <w:rPr>
          <w:bCs/>
          <w:sz w:val="28"/>
          <w:szCs w:val="28"/>
        </w:rPr>
        <w:t xml:space="preserve">льного района Липецкой области</w:t>
      </w:r>
      <w:r>
        <w:rPr>
          <w:bCs/>
          <w:sz w:val="28"/>
          <w:szCs w:val="28"/>
        </w:rPr>
        <w:t xml:space="preserve">»</w:t>
      </w:r>
    </w:p>
    <w:p>
      <w:pPr>
        <w:pStyle w:val="Normal"/>
        <w:shd w:val="clear" w:color="auto" w:fill="ffffff"/>
        <w:jc w:val="center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</w:pPr>
      <w:r>
        <w:t xml:space="preserve">1. В паспорте Программы  позицию «Объемы финансирования за счёт средств районного бюджета всего, в том числе по годам реализации муниципальной программы» изложить в редакции: </w:t>
      </w:r>
    </w:p>
    <w:p>
      <w:pPr>
        <w:pStyle w:val="Normal"/>
        <w:jc w:val="both"/>
      </w:pPr>
      <w:r>
        <w:t xml:space="preserve">«Объемы финансирования составляют расходы, связанные с реализацией мероприятий, финансируемых за счет средств районного бюджета </w:t>
      </w:r>
      <w:r>
        <w:t xml:space="preserve">Объемы финансирования составляют расходы, связанные с реализацией мероприятий, финансируемых за счет средств районного </w:t>
      </w:r>
      <w:r>
        <w:t xml:space="preserve">бюджета </w:t>
      </w:r>
      <w:r>
        <w:rPr>
          <w:color w:val="000000"/>
        </w:rPr>
        <w:t xml:space="preserve">17</w:t>
      </w:r>
      <w:r>
        <w:rPr>
          <w:color w:val="000000"/>
        </w:rPr>
        <w:t xml:space="preserve">2</w:t>
      </w:r>
      <w:r>
        <w:rPr>
          <w:color w:val="000000"/>
        </w:rPr>
        <w:t xml:space="preserve"> </w:t>
      </w:r>
      <w:r>
        <w:rPr>
          <w:color w:val="000000"/>
        </w:rPr>
        <w:t xml:space="preserve">3</w:t>
      </w:r>
      <w:r>
        <w:rPr>
          <w:color w:val="000000"/>
        </w:rPr>
        <w:t xml:space="preserve">46</w:t>
      </w:r>
      <w:r>
        <w:rPr>
          <w:color w:val="000000"/>
        </w:rPr>
        <w:t xml:space="preserve">,</w:t>
      </w:r>
      <w:r>
        <w:rPr>
          <w:color w:val="000000"/>
        </w:rPr>
        <w:t xml:space="preserve">13</w:t>
      </w:r>
      <w:r>
        <w:rPr>
          <w:color w:val="000000"/>
        </w:rPr>
        <w:t xml:space="preserve"> </w:t>
      </w:r>
      <w:r>
        <w:t xml:space="preserve">тыс. руб., из них:</w:t>
      </w:r>
    </w:p>
    <w:p>
      <w:pPr>
        <w:pStyle w:val="Normal"/>
        <w:jc w:val="both"/>
      </w:pPr>
      <w:r>
        <w:t xml:space="preserve">2014 год – 6</w:t>
      </w:r>
      <w:r>
        <w:t xml:space="preserve"> </w:t>
      </w:r>
      <w:r>
        <w:t xml:space="preserve">332,1 тыс. руб.;</w:t>
      </w:r>
    </w:p>
    <w:p>
      <w:pPr>
        <w:pStyle w:val="Normal"/>
        <w:jc w:val="both"/>
      </w:pPr>
      <w:r>
        <w:t xml:space="preserve">2015 год – 7</w:t>
      </w:r>
      <w:r>
        <w:t xml:space="preserve"> </w:t>
      </w:r>
      <w:r>
        <w:t xml:space="preserve">858,5 тыс. руб.;</w:t>
      </w:r>
    </w:p>
    <w:p>
      <w:pPr>
        <w:pStyle w:val="Normal"/>
        <w:jc w:val="both"/>
      </w:pPr>
      <w:r>
        <w:t xml:space="preserve">2016 год – 10401,3 тыс. руб.;</w:t>
      </w:r>
    </w:p>
    <w:p>
      <w:pPr>
        <w:pStyle w:val="Normal"/>
        <w:jc w:val="both"/>
      </w:pPr>
      <w:r>
        <w:t xml:space="preserve">2017 год – 6</w:t>
      </w:r>
      <w:r>
        <w:t xml:space="preserve"> </w:t>
      </w:r>
      <w:r>
        <w:t xml:space="preserve">918,8 тыс. руб.;</w:t>
      </w:r>
    </w:p>
    <w:p>
      <w:pPr>
        <w:pStyle w:val="Normal"/>
        <w:jc w:val="both"/>
      </w:pPr>
      <w:r>
        <w:t xml:space="preserve">2018 год – 7</w:t>
      </w:r>
      <w:r>
        <w:t xml:space="preserve"> </w:t>
      </w:r>
      <w:r>
        <w:t xml:space="preserve">371,5</w:t>
      </w:r>
      <w:r>
        <w:t xml:space="preserve"> тыс. руб.;</w:t>
      </w:r>
    </w:p>
    <w:p>
      <w:pPr>
        <w:pStyle w:val="Normal"/>
        <w:jc w:val="both"/>
      </w:pPr>
      <w:r>
        <w:t xml:space="preserve">2019 год – </w:t>
      </w:r>
      <w:r>
        <w:t xml:space="preserve">13</w:t>
      </w:r>
      <w:r>
        <w:t xml:space="preserve"> </w:t>
      </w:r>
      <w:r>
        <w:t xml:space="preserve">101,0</w:t>
      </w:r>
      <w:r>
        <w:t xml:space="preserve"> тыс. руб.;</w:t>
      </w:r>
    </w:p>
    <w:p>
      <w:pPr>
        <w:pStyle w:val="Normal"/>
        <w:jc w:val="both"/>
      </w:pPr>
      <w:r>
        <w:t xml:space="preserve">2020 год – </w:t>
      </w:r>
      <w:r>
        <w:t xml:space="preserve">6</w:t>
      </w:r>
      <w:r>
        <w:t xml:space="preserve"> </w:t>
      </w:r>
      <w:r>
        <w:t xml:space="preserve">784,65</w:t>
      </w:r>
      <w:r>
        <w:t xml:space="preserve"> тыс. руб.;</w:t>
      </w:r>
    </w:p>
    <w:p>
      <w:pPr>
        <w:pStyle w:val="Normal"/>
        <w:jc w:val="both"/>
      </w:pPr>
      <w:r>
        <w:t xml:space="preserve">20</w:t>
      </w:r>
      <w:r>
        <w:t xml:space="preserve">21 год – </w:t>
      </w:r>
      <w:r>
        <w:t xml:space="preserve">9</w:t>
      </w:r>
      <w:r>
        <w:t xml:space="preserve"> </w:t>
      </w:r>
      <w:r>
        <w:t xml:space="preserve">330</w:t>
      </w:r>
      <w:r>
        <w:t xml:space="preserve">,</w:t>
      </w:r>
      <w:r>
        <w:t xml:space="preserve">3</w:t>
      </w:r>
      <w:r>
        <w:t xml:space="preserve">6</w:t>
      </w:r>
      <w:r>
        <w:t xml:space="preserve"> тыс.руб.;</w:t>
      </w:r>
    </w:p>
    <w:p>
      <w:pPr>
        <w:pStyle w:val="Normal"/>
        <w:jc w:val="both"/>
      </w:pPr>
      <w:r>
        <w:t xml:space="preserve">2022 год – </w:t>
      </w:r>
      <w:r>
        <w:t xml:space="preserve">13</w:t>
      </w:r>
      <w:r>
        <w:t xml:space="preserve"> </w:t>
      </w:r>
      <w:r>
        <w:t xml:space="preserve">396</w:t>
      </w:r>
      <w:r>
        <w:t xml:space="preserve">,</w:t>
      </w:r>
      <w:r>
        <w:t xml:space="preserve">27</w:t>
      </w:r>
      <w:r>
        <w:t xml:space="preserve"> тыс.руб.;</w:t>
      </w:r>
    </w:p>
    <w:p>
      <w:pPr>
        <w:pStyle w:val="Normal"/>
        <w:jc w:val="both"/>
      </w:pPr>
      <w:r>
        <w:t xml:space="preserve">2023 год – </w:t>
      </w:r>
      <w:r>
        <w:t xml:space="preserve">4</w:t>
      </w:r>
      <w:r>
        <w:t xml:space="preserve">8</w:t>
      </w:r>
      <w:r>
        <w:t xml:space="preserve"> 15</w:t>
      </w:r>
      <w:r>
        <w:t xml:space="preserve">7</w:t>
      </w:r>
      <w:r>
        <w:t xml:space="preserve">,</w:t>
      </w:r>
      <w:r>
        <w:t xml:space="preserve">10</w:t>
      </w:r>
      <w:r>
        <w:t xml:space="preserve"> тыс.руб.;</w:t>
      </w:r>
    </w:p>
    <w:p>
      <w:pPr>
        <w:pStyle w:val="Normal"/>
        <w:jc w:val="both"/>
      </w:pPr>
      <w:r>
        <w:t xml:space="preserve">2024 год – </w:t>
      </w:r>
      <w:r>
        <w:t xml:space="preserve">29</w:t>
      </w:r>
      <w:r>
        <w:t xml:space="preserve"> </w:t>
      </w:r>
      <w:r>
        <w:t xml:space="preserve">042</w:t>
      </w:r>
      <w:r>
        <w:t xml:space="preserve">,</w:t>
      </w:r>
      <w:r>
        <w:t xml:space="preserve">5</w:t>
      </w:r>
      <w:r>
        <w:t xml:space="preserve">3</w:t>
      </w:r>
      <w:r>
        <w:t xml:space="preserve"> тыс.руб</w:t>
      </w:r>
      <w:r>
        <w:t xml:space="preserve">.;</w:t>
      </w:r>
    </w:p>
    <w:p>
      <w:pPr>
        <w:pStyle w:val="Normal"/>
        <w:jc w:val="both"/>
      </w:pPr>
      <w:r>
        <w:t xml:space="preserve">202</w:t>
      </w:r>
      <w:r>
        <w:t xml:space="preserve">5</w:t>
      </w:r>
      <w:r>
        <w:t xml:space="preserve"> год – </w:t>
      </w:r>
      <w:r>
        <w:t xml:space="preserve">6 848,83</w:t>
      </w:r>
      <w:r>
        <w:t xml:space="preserve"> тыс.руб</w:t>
      </w:r>
      <w:r>
        <w:t xml:space="preserve">.</w:t>
      </w:r>
      <w:r>
        <w:t xml:space="preserve">;</w:t>
      </w:r>
    </w:p>
    <w:p>
      <w:pPr>
        <w:pStyle w:val="Normal"/>
        <w:jc w:val="both"/>
      </w:pPr>
      <w:r>
        <w:t xml:space="preserve">202</w:t>
      </w:r>
      <w:r>
        <w:t xml:space="preserve">6</w:t>
      </w:r>
      <w:r>
        <w:t xml:space="preserve"> год – </w:t>
      </w:r>
      <w:r>
        <w:t xml:space="preserve">6 803,19</w:t>
      </w:r>
      <w:r>
        <w:t xml:space="preserve"> тыс.руб.</w:t>
      </w:r>
    </w:p>
    <w:p>
      <w:pPr>
        <w:pStyle w:val="Normal"/>
        <w:ind w:firstLine="709"/>
        <w:jc w:val="both"/>
      </w:pPr>
      <w:r>
        <w:t xml:space="preserve">Объемы финансирования программы ежегодно уточняются при формировании районного бюджета на очередной финансовый год и плановый период».</w:t>
      </w:r>
    </w:p>
    <w:p>
      <w:pPr>
        <w:pStyle w:val="Normal"/>
        <w:ind w:firstLine="851"/>
        <w:jc w:val="both"/>
      </w:pPr>
      <w:r>
        <w:t xml:space="preserve">2. Раздел 5 текстовой части программы «К</w:t>
      </w:r>
      <w:r>
        <w:rPr>
          <w:bCs/>
        </w:rPr>
        <w:t xml:space="preserve">раткое описание ресурсного обеспечения за счёт бюджетных ассигнований по годам реализации муниципальной программы с обобщением данной информации по форме</w:t>
      </w:r>
      <w:r>
        <w:t xml:space="preserve">» изложить в редакции:</w:t>
      </w:r>
    </w:p>
    <w:p>
      <w:pPr>
        <w:pStyle w:val="Normal"/>
        <w:shd w:val="clear" w:color="auto" w:fill="ffffff"/>
        <w:ind w:firstLine="851"/>
        <w:jc w:val="both"/>
      </w:pPr>
      <w:r>
        <w:t xml:space="preserve">«Финансовое обеспечение реализации Программы планируется осуществлять за счет бюджетных ассигнований районного бюджета в пределах предусмотренных лимитов финансирования, а также средств областного и федерального бюджетов.</w:t>
      </w:r>
    </w:p>
    <w:p>
      <w:pPr>
        <w:pStyle w:val="Normal"/>
        <w:ind w:firstLine="709"/>
        <w:jc w:val="both"/>
      </w:pPr>
      <w:r>
        <w:t xml:space="preserve">Общий </w:t>
      </w:r>
      <w:r>
        <w:t xml:space="preserve">объем финансирования Программы за весь период реализации прогнозно  составит </w:t>
      </w:r>
      <w:r>
        <w:rPr>
          <w:color w:val="000000"/>
        </w:rPr>
        <w:t xml:space="preserve">1</w:t>
      </w:r>
      <w:r>
        <w:rPr>
          <w:color w:val="000000"/>
        </w:rPr>
        <w:t xml:space="preserve">7</w:t>
      </w:r>
      <w:r>
        <w:rPr>
          <w:color w:val="000000"/>
        </w:rPr>
        <w:t xml:space="preserve">2 </w:t>
      </w:r>
      <w:r>
        <w:rPr>
          <w:color w:val="000000"/>
        </w:rPr>
        <w:t xml:space="preserve">3</w:t>
      </w:r>
      <w:r>
        <w:rPr>
          <w:color w:val="000000"/>
        </w:rPr>
        <w:t xml:space="preserve">46</w:t>
      </w:r>
      <w:r>
        <w:rPr>
          <w:color w:val="000000"/>
        </w:rPr>
        <w:t xml:space="preserve">,</w:t>
      </w:r>
      <w:r>
        <w:rPr>
          <w:color w:val="000000"/>
        </w:rPr>
        <w:t xml:space="preserve">13</w:t>
      </w:r>
      <w:r>
        <w:rPr>
          <w:color w:val="000000"/>
        </w:rPr>
        <w:t xml:space="preserve"> </w:t>
      </w:r>
      <w:r>
        <w:t xml:space="preserve">тыс.</w:t>
      </w:r>
      <w:r>
        <w:t xml:space="preserve"> руб., из них:</w:t>
      </w:r>
    </w:p>
    <w:p>
      <w:pPr>
        <w:pStyle w:val="Normal"/>
        <w:jc w:val="both"/>
      </w:pPr>
      <w:r>
        <w:t xml:space="preserve">2014 год – 6</w:t>
      </w:r>
      <w:r>
        <w:t xml:space="preserve"> </w:t>
      </w:r>
      <w:r>
        <w:t xml:space="preserve">332,1 тыс. руб.;</w:t>
      </w:r>
    </w:p>
    <w:p>
      <w:pPr>
        <w:pStyle w:val="Normal"/>
        <w:jc w:val="both"/>
      </w:pPr>
      <w:r>
        <w:t xml:space="preserve">2015 год – 7</w:t>
      </w:r>
      <w:r>
        <w:t xml:space="preserve"> </w:t>
      </w:r>
      <w:r>
        <w:t xml:space="preserve">858,5 тыс. руб.;</w:t>
      </w:r>
    </w:p>
    <w:p>
      <w:pPr>
        <w:pStyle w:val="Normal"/>
        <w:jc w:val="both"/>
      </w:pPr>
      <w:r>
        <w:t xml:space="preserve">2016 год – 10</w:t>
      </w:r>
      <w:r>
        <w:t xml:space="preserve"> </w:t>
      </w:r>
      <w:r>
        <w:t xml:space="preserve">401,3 тыс. руб.;</w:t>
      </w:r>
    </w:p>
    <w:p>
      <w:pPr>
        <w:pStyle w:val="Normal"/>
        <w:jc w:val="both"/>
      </w:pPr>
      <w:r>
        <w:t xml:space="preserve">2017 год – 6</w:t>
      </w:r>
      <w:r>
        <w:t xml:space="preserve"> </w:t>
      </w:r>
      <w:r>
        <w:t xml:space="preserve">918,8 тыс. руб.;</w:t>
      </w:r>
    </w:p>
    <w:p>
      <w:pPr>
        <w:pStyle w:val="Normal"/>
        <w:jc w:val="both"/>
      </w:pPr>
      <w:r>
        <w:t xml:space="preserve">2018 год – 7</w:t>
      </w:r>
      <w:r>
        <w:t xml:space="preserve"> </w:t>
      </w:r>
      <w:r>
        <w:t xml:space="preserve">371,5 тыс. руб.;</w:t>
      </w:r>
    </w:p>
    <w:p>
      <w:pPr>
        <w:pStyle w:val="Normal"/>
        <w:jc w:val="both"/>
      </w:pPr>
      <w:r>
        <w:t xml:space="preserve">2019 год – 13</w:t>
      </w:r>
      <w:r>
        <w:t xml:space="preserve"> </w:t>
      </w:r>
      <w:r>
        <w:t xml:space="preserve">101,0 тыс. руб.;</w:t>
      </w:r>
    </w:p>
    <w:p>
      <w:pPr>
        <w:pStyle w:val="Normal"/>
        <w:jc w:val="both"/>
      </w:pPr>
      <w:r>
        <w:t xml:space="preserve">2020 год – 6</w:t>
      </w:r>
      <w:r>
        <w:t xml:space="preserve"> </w:t>
      </w:r>
      <w:r>
        <w:t xml:space="preserve">784,</w:t>
      </w:r>
      <w:r>
        <w:t xml:space="preserve">65</w:t>
      </w:r>
      <w:r>
        <w:t xml:space="preserve"> тыс. руб.;</w:t>
      </w:r>
    </w:p>
    <w:p>
      <w:pPr>
        <w:pStyle w:val="Normal"/>
        <w:jc w:val="both"/>
      </w:pPr>
      <w:r>
        <w:t xml:space="preserve">2021 год – </w:t>
      </w:r>
      <w:r>
        <w:t xml:space="preserve">9</w:t>
      </w:r>
      <w:r>
        <w:t xml:space="preserve"> </w:t>
      </w:r>
      <w:r>
        <w:t xml:space="preserve">330</w:t>
      </w:r>
      <w:r>
        <w:t xml:space="preserve">,</w:t>
      </w:r>
      <w:r>
        <w:t xml:space="preserve">36</w:t>
      </w:r>
      <w:r>
        <w:t xml:space="preserve"> тыс.руб.;</w:t>
      </w:r>
    </w:p>
    <w:p>
      <w:pPr>
        <w:pStyle w:val="Normal"/>
        <w:jc w:val="both"/>
      </w:pPr>
      <w:r>
        <w:t xml:space="preserve">2022 год – </w:t>
      </w:r>
      <w:r>
        <w:t xml:space="preserve">13</w:t>
      </w:r>
      <w:r>
        <w:t xml:space="preserve"> </w:t>
      </w:r>
      <w:r>
        <w:t xml:space="preserve">396</w:t>
      </w:r>
      <w:r>
        <w:t xml:space="preserve">,</w:t>
      </w:r>
      <w:r>
        <w:t xml:space="preserve">27</w:t>
      </w:r>
      <w:r>
        <w:t xml:space="preserve"> тыс.руб.;</w:t>
      </w:r>
    </w:p>
    <w:p>
      <w:pPr>
        <w:pStyle w:val="Normal"/>
        <w:jc w:val="both"/>
      </w:pPr>
      <w:r>
        <w:t xml:space="preserve">2023 год – </w:t>
      </w:r>
      <w:r>
        <w:t xml:space="preserve">48</w:t>
      </w:r>
      <w:r>
        <w:t xml:space="preserve"> 15</w:t>
      </w:r>
      <w:r>
        <w:t xml:space="preserve">7</w:t>
      </w:r>
      <w:r>
        <w:t xml:space="preserve">,</w:t>
      </w:r>
      <w:r>
        <w:t xml:space="preserve">10</w:t>
      </w:r>
      <w:r>
        <w:t xml:space="preserve"> тыс.руб.;</w:t>
      </w:r>
    </w:p>
    <w:p>
      <w:pPr>
        <w:pStyle w:val="Normal"/>
        <w:jc w:val="both"/>
      </w:pPr>
      <w:r>
        <w:t xml:space="preserve">2024 год – </w:t>
      </w:r>
      <w:r>
        <w:t xml:space="preserve">29</w:t>
      </w:r>
      <w:r>
        <w:t xml:space="preserve"> </w:t>
      </w:r>
      <w:r>
        <w:t xml:space="preserve">042</w:t>
      </w:r>
      <w:r>
        <w:t xml:space="preserve">,</w:t>
      </w:r>
      <w:r>
        <w:t xml:space="preserve">5</w:t>
      </w:r>
      <w:r>
        <w:t xml:space="preserve">3</w:t>
      </w:r>
      <w:r>
        <w:t xml:space="preserve"> тыс.руб</w:t>
      </w:r>
      <w:r>
        <w:t xml:space="preserve">.;</w:t>
      </w:r>
    </w:p>
    <w:p>
      <w:pPr>
        <w:pStyle w:val="Normal"/>
        <w:jc w:val="both"/>
      </w:pPr>
      <w:r>
        <w:t xml:space="preserve">202</w:t>
      </w:r>
      <w:r>
        <w:t xml:space="preserve">5</w:t>
      </w:r>
      <w:r>
        <w:t xml:space="preserve"> год – </w:t>
      </w:r>
      <w:r>
        <w:t xml:space="preserve">6 848,83</w:t>
      </w:r>
      <w:r>
        <w:t xml:space="preserve"> тыс.руб.</w:t>
      </w:r>
      <w:r>
        <w:t xml:space="preserve">;</w:t>
      </w:r>
    </w:p>
    <w:p>
      <w:pPr>
        <w:pStyle w:val="Normal"/>
        <w:jc w:val="both"/>
      </w:pPr>
      <w:r>
        <w:t xml:space="preserve">202</w:t>
      </w:r>
      <w:r>
        <w:t xml:space="preserve">6</w:t>
      </w:r>
      <w:r>
        <w:t xml:space="preserve"> год – </w:t>
      </w:r>
      <w:r>
        <w:t xml:space="preserve">6 803,19</w:t>
      </w:r>
      <w:r>
        <w:t xml:space="preserve"> тыс.руб.</w:t>
      </w:r>
    </w:p>
    <w:p>
      <w:pPr>
        <w:pStyle w:val="Normal"/>
        <w:jc w:val="both"/>
      </w:pPr>
      <w:r>
        <w:t xml:space="preserve">-подпрограммы «Развитие малого и среднего предпринимательства и малых форм хозяйствования Долгоруковского муниципального района Липецкой области» </w:t>
      </w:r>
      <w:r>
        <w:t xml:space="preserve">-  </w:t>
      </w:r>
      <w:r>
        <w:t xml:space="preserve">предположительно </w:t>
      </w:r>
      <w:r>
        <w:rPr>
          <w:color w:val="000000"/>
        </w:rPr>
        <w:t xml:space="preserve">1</w:t>
      </w:r>
      <w:r>
        <w:rPr>
          <w:color w:val="000000"/>
        </w:rPr>
        <w:t xml:space="preserve">62 </w:t>
      </w:r>
      <w:r>
        <w:rPr>
          <w:color w:val="000000"/>
        </w:rPr>
        <w:t xml:space="preserve">030</w:t>
      </w:r>
      <w:r>
        <w:rPr>
          <w:color w:val="000000"/>
        </w:rPr>
        <w:t xml:space="preserve">,</w:t>
      </w:r>
      <w:r>
        <w:rPr>
          <w:color w:val="000000"/>
        </w:rPr>
        <w:t xml:space="preserve">61</w:t>
      </w:r>
      <w:r>
        <w:t xml:space="preserve"> </w:t>
      </w:r>
      <w:r>
        <w:t xml:space="preserve">тыс</w:t>
      </w:r>
      <w:r>
        <w:t xml:space="preserve">. руб. в том числе:</w:t>
      </w:r>
    </w:p>
    <w:p>
      <w:pPr>
        <w:pStyle w:val="Normal"/>
        <w:jc w:val="both"/>
      </w:pPr>
      <w:r>
        <w:t xml:space="preserve">2014 год – 5</w:t>
      </w:r>
      <w:r>
        <w:t xml:space="preserve"> </w:t>
      </w:r>
      <w:r>
        <w:t xml:space="preserve">334,3 тыс. руб.;</w:t>
      </w:r>
    </w:p>
    <w:p>
      <w:pPr>
        <w:pStyle w:val="Normal"/>
        <w:jc w:val="both"/>
      </w:pPr>
      <w:r>
        <w:t xml:space="preserve">2015 год – 6</w:t>
      </w:r>
      <w:r>
        <w:t xml:space="preserve"> </w:t>
      </w:r>
      <w:r>
        <w:t xml:space="preserve">861,9 тыс. руб.;</w:t>
      </w:r>
    </w:p>
    <w:p>
      <w:pPr>
        <w:pStyle w:val="Normal"/>
        <w:jc w:val="both"/>
      </w:pPr>
      <w:r>
        <w:t xml:space="preserve">2016 год – 9</w:t>
      </w:r>
      <w:r>
        <w:t xml:space="preserve"> </w:t>
      </w:r>
      <w:r>
        <w:t xml:space="preserve">994,5тыс. руб.;</w:t>
      </w:r>
    </w:p>
    <w:p>
      <w:pPr>
        <w:pStyle w:val="Normal"/>
        <w:jc w:val="both"/>
      </w:pPr>
      <w:r>
        <w:t xml:space="preserve">2017 год – 6</w:t>
      </w:r>
      <w:r>
        <w:t xml:space="preserve"> </w:t>
      </w:r>
      <w:r>
        <w:t xml:space="preserve">615,5 тыс. руб.;</w:t>
      </w:r>
    </w:p>
    <w:p>
      <w:pPr>
        <w:pStyle w:val="Normal"/>
        <w:jc w:val="both"/>
      </w:pPr>
      <w:r>
        <w:t xml:space="preserve">2018 год – 7</w:t>
      </w:r>
      <w:r>
        <w:t xml:space="preserve"> </w:t>
      </w:r>
      <w:r>
        <w:t xml:space="preserve">036,7 тыс. руб.;</w:t>
      </w:r>
    </w:p>
    <w:p>
      <w:pPr>
        <w:pStyle w:val="Normal"/>
        <w:jc w:val="both"/>
      </w:pPr>
      <w:r>
        <w:t xml:space="preserve">2019 год – </w:t>
      </w:r>
      <w:r>
        <w:t xml:space="preserve">12</w:t>
      </w:r>
      <w:r>
        <w:t xml:space="preserve"> </w:t>
      </w:r>
      <w:r>
        <w:t xml:space="preserve">704,65</w:t>
      </w:r>
      <w:r>
        <w:t xml:space="preserve"> тыс. руб.;</w:t>
      </w:r>
    </w:p>
    <w:p>
      <w:pPr>
        <w:pStyle w:val="Normal"/>
        <w:jc w:val="both"/>
      </w:pPr>
      <w:r>
        <w:t xml:space="preserve">2020 год – </w:t>
      </w:r>
      <w:r>
        <w:t xml:space="preserve">6</w:t>
      </w:r>
      <w:r>
        <w:t xml:space="preserve"> </w:t>
      </w:r>
      <w:r>
        <w:t xml:space="preserve">351,39</w:t>
      </w:r>
      <w:r>
        <w:t xml:space="preserve"> тыс. руб.;</w:t>
      </w:r>
    </w:p>
    <w:p>
      <w:pPr>
        <w:pStyle w:val="Normal"/>
        <w:jc w:val="both"/>
      </w:pPr>
      <w:r>
        <w:t xml:space="preserve">2021 год – </w:t>
      </w:r>
      <w:r>
        <w:t xml:space="preserve">8</w:t>
      </w:r>
      <w:r>
        <w:t xml:space="preserve"> </w:t>
      </w:r>
      <w:r>
        <w:t xml:space="preserve">90</w:t>
      </w:r>
      <w:r>
        <w:t xml:space="preserve">4</w:t>
      </w:r>
      <w:r>
        <w:t xml:space="preserve">,</w:t>
      </w:r>
      <w:r>
        <w:t xml:space="preserve">05</w:t>
      </w:r>
      <w:r>
        <w:t xml:space="preserve"> тыс. руб.;</w:t>
      </w:r>
    </w:p>
    <w:p>
      <w:pPr>
        <w:pStyle w:val="Normal"/>
        <w:jc w:val="both"/>
      </w:pPr>
      <w:r>
        <w:t xml:space="preserve">2022 год – </w:t>
      </w:r>
      <w:r>
        <w:t xml:space="preserve">12</w:t>
      </w:r>
      <w:r>
        <w:t xml:space="preserve"> </w:t>
      </w:r>
      <w:r>
        <w:t xml:space="preserve">687</w:t>
      </w:r>
      <w:r>
        <w:t xml:space="preserve">,</w:t>
      </w:r>
      <w:r>
        <w:t xml:space="preserve">7</w:t>
      </w:r>
      <w:r>
        <w:t xml:space="preserve">3</w:t>
      </w:r>
      <w:r>
        <w:t xml:space="preserve"> тыс. руб.;</w:t>
      </w:r>
    </w:p>
    <w:p>
      <w:pPr>
        <w:pStyle w:val="Normal"/>
        <w:jc w:val="both"/>
      </w:pPr>
      <w:r>
        <w:t xml:space="preserve">2023 год – </w:t>
      </w:r>
      <w:r>
        <w:t xml:space="preserve">47</w:t>
      </w:r>
      <w:r>
        <w:t xml:space="preserve"> 55</w:t>
      </w:r>
      <w:r>
        <w:t xml:space="preserve">6</w:t>
      </w:r>
      <w:r>
        <w:t xml:space="preserve">,</w:t>
      </w:r>
      <w:r>
        <w:t xml:space="preserve">58</w:t>
      </w:r>
      <w:r>
        <w:t xml:space="preserve"> тыс. руб.;</w:t>
      </w:r>
    </w:p>
    <w:p>
      <w:pPr>
        <w:pStyle w:val="Normal"/>
        <w:jc w:val="both"/>
      </w:pPr>
      <w:r>
        <w:t xml:space="preserve">2024 год – </w:t>
      </w:r>
      <w:r>
        <w:t xml:space="preserve">26</w:t>
      </w:r>
      <w:r>
        <w:t xml:space="preserve"> </w:t>
      </w:r>
      <w:r>
        <w:t xml:space="preserve">063</w:t>
      </w:r>
      <w:r>
        <w:t xml:space="preserve">,</w:t>
      </w:r>
      <w:r>
        <w:t xml:space="preserve">8</w:t>
      </w:r>
      <w:r>
        <w:t xml:space="preserve">5</w:t>
      </w:r>
      <w:r>
        <w:t xml:space="preserve"> тыс. руб.</w:t>
      </w:r>
      <w:r>
        <w:t xml:space="preserve">;</w:t>
      </w:r>
    </w:p>
    <w:p>
      <w:pPr>
        <w:pStyle w:val="Normal"/>
        <w:jc w:val="both"/>
      </w:pPr>
      <w:r>
        <w:t xml:space="preserve">2025</w:t>
      </w:r>
      <w:r>
        <w:t xml:space="preserve"> год – </w:t>
      </w:r>
      <w:r>
        <w:t xml:space="preserve">5 951,41</w:t>
      </w:r>
      <w:r>
        <w:t xml:space="preserve"> тыс. руб.</w:t>
      </w:r>
      <w:r>
        <w:t xml:space="preserve">;</w:t>
      </w:r>
      <w:r>
        <w:t xml:space="preserve"> </w:t>
      </w:r>
    </w:p>
    <w:p>
      <w:pPr>
        <w:pStyle w:val="Normal"/>
        <w:jc w:val="both"/>
      </w:pPr>
      <w:r>
        <w:t xml:space="preserve">2026</w:t>
      </w:r>
      <w:r>
        <w:t xml:space="preserve"> год – </w:t>
      </w:r>
      <w:r>
        <w:t xml:space="preserve">5 968,05</w:t>
      </w:r>
      <w:r>
        <w:t xml:space="preserve"> тыс. руб.</w:t>
      </w:r>
    </w:p>
    <w:p>
      <w:pPr>
        <w:pStyle w:val="Normal"/>
        <w:shd w:val="clear" w:color="auto" w:fill="ffffff"/>
        <w:ind w:firstLine="851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shd w:val="clear" w:color="auto" w:fill="ffffff"/>
        <w:ind w:firstLine="851"/>
        <w:jc w:val="both"/>
      </w:pPr>
      <w:r>
        <w:t xml:space="preserve">-подпрограммы «Развитие потребительского рынка Долгоруковского муниципального района Липецкой области»- предположительно</w:t>
      </w:r>
      <w:r>
        <w:t xml:space="preserve"> </w:t>
      </w:r>
      <w:r>
        <w:t xml:space="preserve"> </w:t>
      </w:r>
      <w:r>
        <w:t xml:space="preserve">10 315,52</w:t>
      </w:r>
      <w:r>
        <w:t xml:space="preserve"> тыс. руб. в</w:t>
      </w:r>
      <w:r>
        <w:t xml:space="preserve"> том числе;</w:t>
      </w:r>
    </w:p>
    <w:p>
      <w:pPr>
        <w:pStyle w:val="Normal"/>
        <w:jc w:val="both"/>
      </w:pPr>
      <w:r>
        <w:t xml:space="preserve">2014 год – 997,8 тыс. руб.;</w:t>
      </w:r>
    </w:p>
    <w:p>
      <w:pPr>
        <w:pStyle w:val="Normal"/>
        <w:jc w:val="both"/>
      </w:pPr>
      <w:r>
        <w:t xml:space="preserve">2015 год – 996,6 тыс. руб.;</w:t>
      </w:r>
    </w:p>
    <w:p>
      <w:pPr>
        <w:pStyle w:val="Normal"/>
        <w:jc w:val="both"/>
      </w:pPr>
      <w:r>
        <w:t xml:space="preserve">2016 год – 406,8 тыс. руб.;</w:t>
      </w:r>
    </w:p>
    <w:p>
      <w:pPr>
        <w:pStyle w:val="Normal"/>
        <w:jc w:val="both"/>
      </w:pPr>
      <w:r>
        <w:t xml:space="preserve">2017 год – 303,3 тыс. руб.;</w:t>
      </w:r>
    </w:p>
    <w:p>
      <w:pPr>
        <w:pStyle w:val="Normal"/>
        <w:jc w:val="both"/>
      </w:pPr>
      <w:r>
        <w:t xml:space="preserve">2018 год – 334,8 тыс. руб.;</w:t>
      </w:r>
    </w:p>
    <w:p>
      <w:pPr>
        <w:pStyle w:val="Normal"/>
        <w:jc w:val="both"/>
      </w:pPr>
      <w:r>
        <w:t xml:space="preserve">2019 год – </w:t>
      </w:r>
      <w:r>
        <w:t xml:space="preserve">3</w:t>
      </w:r>
      <w:r>
        <w:t xml:space="preserve">9</w:t>
      </w:r>
      <w:r>
        <w:t xml:space="preserve">6</w:t>
      </w:r>
      <w:r>
        <w:t xml:space="preserve">,35</w:t>
      </w:r>
      <w:r>
        <w:t xml:space="preserve"> </w:t>
      </w:r>
      <w:r>
        <w:t xml:space="preserve">тыс. руб.;</w:t>
      </w:r>
    </w:p>
    <w:p>
      <w:pPr>
        <w:pStyle w:val="Normal"/>
        <w:jc w:val="both"/>
      </w:pPr>
      <w:r>
        <w:t xml:space="preserve">2020 год – </w:t>
      </w:r>
      <w:r>
        <w:t xml:space="preserve">433,26</w:t>
      </w:r>
      <w:r>
        <w:t xml:space="preserve"> тыс. руб.;</w:t>
      </w:r>
    </w:p>
    <w:p>
      <w:pPr>
        <w:pStyle w:val="Normal"/>
        <w:jc w:val="both"/>
      </w:pPr>
      <w:r>
        <w:t xml:space="preserve">2021 год – </w:t>
      </w:r>
      <w:r>
        <w:t xml:space="preserve">4</w:t>
      </w:r>
      <w:r>
        <w:t xml:space="preserve">2</w:t>
      </w:r>
      <w:r>
        <w:t xml:space="preserve">6,31</w:t>
      </w:r>
      <w:r>
        <w:t xml:space="preserve"> тыс. руб.;</w:t>
      </w:r>
    </w:p>
    <w:p>
      <w:pPr>
        <w:pStyle w:val="Normal"/>
        <w:jc w:val="both"/>
      </w:pPr>
      <w:r>
        <w:t xml:space="preserve">2022 год – </w:t>
      </w:r>
      <w:r>
        <w:t xml:space="preserve">708</w:t>
      </w:r>
      <w:r>
        <w:t xml:space="preserve">,</w:t>
      </w:r>
      <w:r>
        <w:t xml:space="preserve">54</w:t>
      </w:r>
      <w:r>
        <w:t xml:space="preserve"> </w:t>
      </w:r>
      <w:r>
        <w:t xml:space="preserve">тыс. руб.;</w:t>
      </w:r>
    </w:p>
    <w:p>
      <w:pPr>
        <w:pStyle w:val="Normal"/>
        <w:jc w:val="both"/>
      </w:pPr>
      <w:r>
        <w:t xml:space="preserve">2023 год </w:t>
      </w:r>
      <w:r>
        <w:t xml:space="preserve">– </w:t>
      </w:r>
      <w:r>
        <w:t xml:space="preserve">600</w:t>
      </w:r>
      <w:r>
        <w:t xml:space="preserve">,5</w:t>
      </w:r>
      <w:r>
        <w:t xml:space="preserve">2</w:t>
      </w:r>
      <w:r>
        <w:t xml:space="preserve"> </w:t>
      </w:r>
      <w:r>
        <w:t xml:space="preserve">тыс. руб.;</w:t>
      </w:r>
    </w:p>
    <w:p>
      <w:pPr>
        <w:pStyle w:val="Normal"/>
        <w:jc w:val="both"/>
      </w:pPr>
      <w:r>
        <w:t xml:space="preserve">2024 год – </w:t>
      </w:r>
      <w:r>
        <w:t xml:space="preserve">2 978,68</w:t>
      </w:r>
      <w:r>
        <w:t xml:space="preserve"> тыс. руб</w:t>
      </w:r>
      <w:r>
        <w:t xml:space="preserve">.</w:t>
      </w:r>
      <w:r>
        <w:t xml:space="preserve">;</w:t>
      </w:r>
    </w:p>
    <w:p>
      <w:pPr>
        <w:pStyle w:val="Normal"/>
        <w:jc w:val="both"/>
      </w:pPr>
      <w:r>
        <w:t xml:space="preserve">2025</w:t>
      </w:r>
      <w:r>
        <w:t xml:space="preserve"> год –</w:t>
      </w:r>
      <w:r>
        <w:t xml:space="preserve">897,42 </w:t>
      </w:r>
      <w:r>
        <w:t xml:space="preserve">тыс. руб.</w:t>
      </w:r>
      <w:r>
        <w:t xml:space="preserve">;</w:t>
      </w:r>
    </w:p>
    <w:p>
      <w:pPr>
        <w:pStyle w:val="Normal"/>
        <w:jc w:val="both"/>
      </w:pPr>
      <w:r>
        <w:t xml:space="preserve">2026</w:t>
      </w:r>
      <w:r>
        <w:t xml:space="preserve"> год –</w:t>
      </w:r>
      <w:r>
        <w:t xml:space="preserve">835,14 </w:t>
      </w:r>
      <w:r>
        <w:t xml:space="preserve">тыс. руб.</w:t>
      </w:r>
      <w:r>
        <w:t xml:space="preserve">»</w:t>
      </w:r>
    </w:p>
    <w:p>
      <w:pPr>
        <w:pStyle w:val="Normal"/>
        <w:shd w:val="clear" w:color="auto" w:fill="ffffff"/>
        <w:ind w:firstLine="846"/>
        <w:jc w:val="both"/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ind w:firstLine="846"/>
        <w:jc w:val="both"/>
        <w:rPr>
          <w:bCs/>
        </w:rPr>
      </w:pPr>
      <w:r>
        <w:rPr>
          <w:bCs/>
        </w:rPr>
        <w:t xml:space="preserve">3. </w:t>
      </w:r>
      <w:r>
        <w:rPr>
          <w:bCs/>
        </w:rPr>
        <w:t xml:space="preserve">Раздел 6 текстовой части программы «О</w:t>
      </w:r>
      <w:r>
        <w:rPr>
          <w:bCs/>
        </w:rPr>
        <w:t xml:space="preserve">писание мер государственного регулирования и обоснование необходимости их применения для достижения целевых индикаторов и показателей задач муниципальной программы с обобще</w:t>
      </w:r>
      <w:r>
        <w:rPr>
          <w:bCs/>
        </w:rPr>
        <w:t xml:space="preserve">нием данной информации по форме» изложить в следующей редакции:</w:t>
      </w:r>
      <w:r>
        <w:rPr>
          <w:bCs/>
        </w:rPr>
      </w:r>
    </w:p>
    <w:p>
      <w:pPr>
        <w:pStyle w:val="Normal"/>
        <w:shd w:val="clear" w:color="auto" w:fill="ffffff"/>
        <w:ind w:firstLine="846"/>
        <w:jc w:val="both"/>
        <w:rPr>
          <w:bCs/>
        </w:rPr>
      </w:pPr>
      <w:r>
        <w:rPr>
          <w:bCs/>
        </w:rPr>
        <w:t xml:space="preserve">В рамках реализации Программы предусмотрено использование мер муниципальной поддержки в виде предоставления налоговых льгот субъектам хозяйственной деятельности в соответствии с федеральным и региональным законодательством, муниципальными нормативными правовыми актами.</w:t>
      </w:r>
    </w:p>
    <w:p>
      <w:pPr>
        <w:pStyle w:val="Normal"/>
        <w:shd w:val="clear" w:color="auto" w:fill="ffffff"/>
        <w:ind w:firstLine="846"/>
        <w:jc w:val="both"/>
        <w:rPr>
          <w:bCs/>
        </w:rPr>
      </w:pPr>
      <w:r>
        <w:rPr>
          <w:bCs/>
        </w:rPr>
        <w:t xml:space="preserve">1) В целях обеспечения доступа субъектов малого предпринимательства и иных субъектов хозяйственной деятельности к заемным ресурсам (задача 1,2 муниципальной программы) предусмотрено предоставление объектов муниципального залогового фонда для обеспечения обязательств по кредитам и займам, полученным в кредитных организациях и НО «Липецкий областной фонд поддержки малого и среднего предпринимательства» (решение районного Совета депутатов от 03.02.2015 года № 106-рс).</w:t>
      </w:r>
    </w:p>
    <w:p>
      <w:pPr>
        <w:pStyle w:val="Normal"/>
        <w:shd w:val="clear" w:color="auto" w:fill="ffffff"/>
        <w:ind w:firstLine="846"/>
        <w:jc w:val="both"/>
        <w:rPr>
          <w:bCs/>
        </w:rPr>
      </w:pPr>
      <w:r>
        <w:rPr>
          <w:bCs/>
        </w:rPr>
        <w:t xml:space="preserve">2) В целях повышения конкурентоспособности субъектов малого и среднего предпринимательства (задача 1 муниципальной программы) предусмотрены льготные ставки арендной платы (освобождение от арендной платы) за пользование муниципальным имуществом (решение районного Совета депутатов  № 106-рс от 29.04.2009 года), а также передача муниципального имущества в аренду без проведения торгов (конкурсов, аукционов).</w:t>
      </w:r>
    </w:p>
    <w:p>
      <w:pPr>
        <w:pStyle w:val="Normal"/>
        <w:shd w:val="clear" w:color="auto" w:fill="ffffff"/>
        <w:ind w:firstLine="846"/>
        <w:jc w:val="both"/>
        <w:rPr>
          <w:bCs/>
        </w:rPr>
      </w:pPr>
      <w:r>
        <w:rPr>
          <w:bCs/>
        </w:rPr>
        <w:t xml:space="preserve">3) В целях создания благоприятного налогового режима для эффективного развития субъектов малого и среднего предпринимательства (задача 1 муниципальной программы) предусмотрено:</w:t>
      </w:r>
    </w:p>
    <w:p>
      <w:pPr>
        <w:pStyle w:val="Normal"/>
        <w:shd w:val="clear" w:color="auto" w:fill="ffffff"/>
        <w:ind w:firstLine="846"/>
        <w:jc w:val="both"/>
        <w:rPr>
          <w:bCs/>
        </w:rPr>
      </w:pPr>
      <w:r>
        <w:rPr>
          <w:bCs/>
        </w:rPr>
        <w:t xml:space="preserve">-применение пониженной ставки (с 15% до 5%) для предпринимателей, применяющих упрощенную систему налогообложения в соответствии с частью 2 Налогового кодекса РФ;</w:t>
      </w:r>
    </w:p>
    <w:p>
      <w:pPr>
        <w:pStyle w:val="Normal"/>
        <w:shd w:val="clear" w:color="auto" w:fill="ffffff"/>
        <w:ind w:firstLine="846"/>
        <w:jc w:val="both"/>
        <w:rPr>
          <w:bCs/>
        </w:rPr>
      </w:pPr>
      <w:r>
        <w:rPr>
          <w:bCs/>
        </w:rPr>
        <w:t xml:space="preserve">-применение коэффициента К2, для субъектов хозяйственной деятельности, работающих на едином налоге на вмененный доход;</w:t>
      </w:r>
    </w:p>
    <w:p>
      <w:pPr>
        <w:pStyle w:val="Normal"/>
        <w:shd w:val="clear" w:color="auto" w:fill="ffffff"/>
        <w:ind w:firstLine="846"/>
        <w:jc w:val="both"/>
        <w:rPr>
          <w:bCs/>
        </w:rPr>
      </w:pPr>
      <w:r>
        <w:rPr>
          <w:bCs/>
        </w:rPr>
        <w:t xml:space="preserve">-патентная система налогообложения.</w:t>
      </w:r>
    </w:p>
    <w:p>
      <w:pPr>
        <w:pStyle w:val="Normal"/>
        <w:shd w:val="clear" w:color="auto" w:fill="ffffff"/>
        <w:ind w:firstLine="846"/>
        <w:jc w:val="both"/>
        <w:rPr>
          <w:bCs/>
        </w:rPr>
      </w:pPr>
      <w:r>
        <w:rPr>
          <w:bCs/>
        </w:rPr>
        <w:t xml:space="preserve">Это позволит снизить налоговую нагрузку на субъекты малого и среднего предпринимательства и стимулирует рост их числа. В 2025 году планируется довести их численность до 425 ед.</w:t>
      </w:r>
      <w:r>
        <w:rPr>
          <w:bCs/>
        </w:rPr>
        <w:t xml:space="preserve"> </w:t>
      </w:r>
    </w:p>
    <w:p>
      <w:pPr>
        <w:pStyle w:val="Normal"/>
        <w:shd w:val="clear" w:color="auto" w:fill="ffffff"/>
        <w:ind w:firstLine="846"/>
        <w:jc w:val="both"/>
      </w:pPr>
      <w:r>
        <w:t xml:space="preserve">4. </w:t>
      </w:r>
      <w:r>
        <w:t xml:space="preserve">Приложение 1 к муниципальной программе Долгоруковского муниципального района Липецкой области </w:t>
      </w:r>
      <w:r>
        <w:rPr>
          <w:bCs/>
        </w:rPr>
        <w:t xml:space="preserve">«Создание условий для развития экономики Долгоруковского муниципа</w:t>
      </w:r>
      <w:r>
        <w:rPr>
          <w:bCs/>
        </w:rPr>
        <w:t xml:space="preserve">льного района Липецкой области</w:t>
      </w:r>
      <w:r>
        <w:rPr>
          <w:bCs/>
        </w:rPr>
        <w:t xml:space="preserve">» </w:t>
      </w:r>
      <w:r>
        <w:t xml:space="preserve">изложить в редакции:</w:t>
      </w:r>
    </w:p>
    <w:p>
      <w:pPr>
        <w:pStyle w:val="Normal"/>
        <w:ind w:firstLine="709"/>
        <w:jc w:val="both"/>
        <w:outlineLvl w:val="1"/>
      </w:pPr>
    </w:p>
    <w:p>
      <w:pPr>
        <w:pStyle w:val="Normal"/>
        <w:ind w:firstLine="709"/>
        <w:jc w:val="both"/>
        <w:outlineLvl w:val="1"/>
      </w:pPr>
    </w:p>
    <w:p>
      <w:pPr>
        <w:pStyle w:val="Normal"/>
        <w:ind w:firstLine="709"/>
        <w:jc w:val="both"/>
        <w:outlineLvl w:val="1"/>
      </w:pPr>
    </w:p>
    <w:p>
      <w:pPr>
        <w:pStyle w:val="Normal"/>
        <w:ind w:firstLine="709"/>
        <w:jc w:val="both"/>
        <w:outlineLvl w:val="1"/>
      </w:pPr>
    </w:p>
    <w:p>
      <w:pPr>
        <w:pStyle w:val="Normal"/>
        <w:ind w:firstLine="709"/>
        <w:jc w:val="both"/>
        <w:outlineLvl w:val="1"/>
        <w:sectPr>
          <w:type w:val="continuous"/>
          <w:pgSz w:h="16840" w:w="11907"/>
          <w:pgMar w:top="567" w:right="567" w:bottom="567" w:left="1134" w:header="567" w:footer="567" w:gutter="0"/>
          <w:cols w:space="720"/>
          <w:titlePg/>
          <w:docGrid w:linePitch="381"/>
        </w:sectPr>
      </w:pPr>
    </w:p>
    <w:tbl>
      <w:tblPr>
        <w:tblW w:w="16294" w:type="dxa"/>
        <w:tblInd w:w="21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6"/>
        <w:gridCol w:w="2066"/>
        <w:gridCol w:w="1701"/>
        <w:gridCol w:w="709"/>
        <w:gridCol w:w="708"/>
        <w:gridCol w:w="709"/>
        <w:gridCol w:w="851"/>
        <w:gridCol w:w="708"/>
        <w:gridCol w:w="851"/>
        <w:gridCol w:w="850"/>
        <w:gridCol w:w="851"/>
        <w:gridCol w:w="850"/>
        <w:gridCol w:w="993"/>
        <w:gridCol w:w="850"/>
        <w:gridCol w:w="851"/>
        <w:gridCol w:w="992"/>
        <w:gridCol w:w="321"/>
        <w:gridCol w:w="529"/>
        <w:gridCol w:w="182"/>
        <w:gridCol w:w="236"/>
      </w:tblGrid>
      <w:tr>
        <w:trPr>
          <w:trHeight w:val="1245"/>
        </w:trPr>
        <w:tc>
          <w:tcPr>
            <w:tcW w:w="15347" w:type="dxa"/>
            <w:gridSpan w:val="17"/>
            <w:tcBorders>
              <w:top w:val="none" w:color="auto" w:sz="255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bookmarkStart w:id="0" w:name="RANGE!A1:P44"/>
            <w:r>
              <w:rPr>
                <w:color w:val="000000"/>
                <w:sz w:val="24"/>
                <w:szCs w:val="24"/>
              </w:rPr>
              <w:t xml:space="preserve">Приложение 1 </w:t>
              <w:br w:type="textWrapping" w:clear="all"/>
              <w:t xml:space="preserve">к муниципальной программе </w:t>
              <w:br w:type="textWrapping" w:clear="all"/>
              <w:t xml:space="preserve">"Создание условий для развития экономики </w:t>
              <w:br w:type="textWrapping" w:clear="all"/>
              <w:t xml:space="preserve">Долгоруковского муниципального района Липецкой области"</w:t>
            </w:r>
            <w:bookmarkEnd w:id="0"/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00"/>
        </w:trPr>
        <w:tc>
          <w:tcPr>
            <w:tcW w:w="16058" w:type="dxa"/>
            <w:gridSpan w:val="19"/>
            <w:tcBorders>
              <w:top w:val="none" w:color="auto" w:sz="255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textDirection w:val="lrTb"/>
            <w:vAlign w:val="top"/>
          </w:tcPr>
          <w:p>
            <w:pPr>
              <w:pStyle w:val="Normal"/>
              <w:spacing w:after="24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Сведения об индикаторах цели и показателях задач муниципальной программы</w:t>
              <w:br w:type="textWrapping" w:clear="all"/>
              <w:t xml:space="preserve">Создание условий для развития экономики Долгоруковского муниципального района Липецкой области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36" w:type="dxa"/>
            <w:tcBorders>
              <w:top w:val="none" w:color="auto" w:sz="255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п/п</w:t>
            </w:r>
          </w:p>
        </w:tc>
        <w:tc>
          <w:tcPr>
            <w:tcW w:w="2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целей, индикаторов, задач, показателей, подпрограмм, основных мероприятий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исполнитель, соисполнитель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Единица измерения</w:t>
            </w:r>
          </w:p>
        </w:tc>
        <w:tc>
          <w:tcPr>
            <w:tcW w:w="10914" w:type="dxa"/>
            <w:gridSpan w:val="14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Значения индикаторов и показателей</w:t>
            </w:r>
          </w:p>
        </w:tc>
      </w:tr>
      <w:tr>
        <w:trPr>
          <w:trHeight w:val="495"/>
        </w:trPr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2014 год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2015 год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2016 год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2017 год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2018 год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2019 год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2020 год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2021 год</w:t>
            </w:r>
          </w:p>
        </w:tc>
        <w:tc>
          <w:tcPr>
            <w:tcW w:w="99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2022 год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2023 год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 год</w:t>
            </w:r>
          </w:p>
        </w:tc>
        <w:tc>
          <w:tcPr>
            <w:tcW w:w="99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 год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 год</w:t>
            </w:r>
          </w:p>
        </w:tc>
      </w:tr>
      <w:tr>
        <w:trPr>
          <w:trHeight w:val="495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5390" w:type="dxa"/>
            <w:gridSpan w:val="17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Цель муниципальной программы</w:t>
              <w:br w:type="textWrapping" w:clear="all"/>
              <w:t xml:space="preserve">Развитие экономического потенциала района, стимулирование экономической активности бизнеса.</w:t>
            </w:r>
          </w:p>
        </w:tc>
      </w:tr>
      <w:tr>
        <w:trPr>
          <w:trHeight w:val="1020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206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Индикатор 1</w:t>
              <w:br w:type="textWrapping" w:clear="all"/>
              <w:t xml:space="preserve">темп роста инвестиций в основной капитал (по полному кругу предприятий)</w:t>
            </w:r>
          </w:p>
        </w:tc>
        <w:tc>
          <w:tcPr>
            <w:tcW w:w="170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%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99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99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</w:p>
        </w:tc>
      </w:tr>
      <w:tr>
        <w:trPr>
          <w:trHeight w:val="1020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206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Индикатор 2</w:t>
              <w:br w:type="textWrapping" w:clear="all"/>
              <w:t xml:space="preserve">темп роста объема отгруженной продукции (товаров, работ, услуг) (по полному кругу предприятий)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709" w:type="dxa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%</w:t>
            </w:r>
          </w:p>
        </w:tc>
        <w:tc>
          <w:tcPr>
            <w:tcW w:w="708" w:type="dxa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1,05</w:t>
            </w:r>
          </w:p>
        </w:tc>
        <w:tc>
          <w:tcPr>
            <w:tcW w:w="709" w:type="dxa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1,05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10,5</w:t>
            </w:r>
          </w:p>
        </w:tc>
        <w:tc>
          <w:tcPr>
            <w:tcW w:w="708" w:type="dxa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1,05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850" w:type="dxa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850" w:type="dxa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993" w:type="dxa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850" w:type="dxa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851" w:type="dxa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</w:tr>
      <w:tr>
        <w:trPr>
          <w:trHeight w:val="510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206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Индикатор 3</w:t>
              <w:br w:type="textWrapping" w:clear="all"/>
              <w:t xml:space="preserve">темп роста налоговых поступлений</w:t>
            </w:r>
          </w:p>
        </w:tc>
        <w:tc>
          <w:tcPr>
            <w:tcW w:w="170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%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1,2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1,2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99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99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</w:p>
        </w:tc>
      </w:tr>
      <w:tr>
        <w:trPr>
          <w:trHeight w:val="780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206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Индикатор 4</w:t>
              <w:br w:type="textWrapping" w:clear="all"/>
              <w:t xml:space="preserve">темп роста среднемесячной начисленной заработной платы</w:t>
            </w:r>
          </w:p>
        </w:tc>
        <w:tc>
          <w:tcPr>
            <w:tcW w:w="170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%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6,2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6,2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99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99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</w:tr>
      <w:tr>
        <w:trPr>
          <w:trHeight w:val="495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5390" w:type="dxa"/>
            <w:gridSpan w:val="17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Задача 1 муниципальной программы</w:t>
              <w:br w:type="textWrapping" w:clear="all"/>
              <w:t xml:space="preserve">Создание благоприятных условий для ведения предпринимательской деятельности и функционирования малых форм хозяйствования района</w:t>
            </w:r>
          </w:p>
        </w:tc>
      </w:tr>
      <w:tr>
        <w:trPr>
          <w:trHeight w:val="2550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206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1 задачи 1 муниципальной программы</w:t>
              <w:br w:type="textWrapping" w:clear="all"/>
              <w:t xml:space="preserve"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%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42,4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42,8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43,2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</w:t>
            </w:r>
          </w:p>
        </w:tc>
        <w:tc>
          <w:tcPr>
            <w:tcW w:w="99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</w:t>
            </w:r>
          </w:p>
        </w:tc>
        <w:tc>
          <w:tcPr>
            <w:tcW w:w="99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</w:t>
            </w:r>
          </w:p>
        </w:tc>
      </w:tr>
      <w:tr>
        <w:trPr>
          <w:trHeight w:val="1275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206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2 задачи 1 муниципальной программы</w:t>
              <w:br w:type="textWrapping" w:clear="all"/>
              <w:t xml:space="preserve">количество вновь зарегистрированных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ед.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481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486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491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496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</w:t>
            </w:r>
          </w:p>
        </w:tc>
        <w:tc>
          <w:tcPr>
            <w:tcW w:w="99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</w:t>
            </w:r>
          </w:p>
        </w:tc>
        <w:tc>
          <w:tcPr>
            <w:tcW w:w="99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</w:t>
            </w:r>
          </w:p>
        </w:tc>
      </w:tr>
      <w:tr>
        <w:trPr>
          <w:trHeight w:val="1290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206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3 задачи 1 муниципальной программы</w:t>
              <w:br w:type="page" w:clear="all"/>
              <w:t xml:space="preserve">оборот закупаемой (произведенной) продукции сельскохозяйственными потребительскими кооперативами</w:t>
            </w:r>
          </w:p>
        </w:tc>
        <w:tc>
          <w:tcPr>
            <w:tcW w:w="170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руб.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9400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9600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9800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40000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55000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56000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57000</w:t>
            </w:r>
          </w:p>
        </w:tc>
        <w:tc>
          <w:tcPr>
            <w:tcW w:w="99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58000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59000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60000</w:t>
            </w:r>
          </w:p>
        </w:tc>
        <w:tc>
          <w:tcPr>
            <w:tcW w:w="99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61000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61000</w:t>
            </w:r>
          </w:p>
        </w:tc>
      </w:tr>
      <w:tr>
        <w:trPr>
          <w:trHeight w:val="1290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206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4 задачи 1 муниципальной программы</w:t>
              <w:br w:type="textWrapping" w:clear="all"/>
              <w:t xml:space="preserve">объем выданных займов кредитными сельскохозяйственными потребительскими кооперативами</w:t>
            </w:r>
          </w:p>
        </w:tc>
        <w:tc>
          <w:tcPr>
            <w:tcW w:w="170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руб.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2580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2590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2610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25000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35000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36000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37000</w:t>
            </w:r>
          </w:p>
        </w:tc>
        <w:tc>
          <w:tcPr>
            <w:tcW w:w="99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38000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39000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40000</w:t>
            </w:r>
          </w:p>
        </w:tc>
        <w:tc>
          <w:tcPr>
            <w:tcW w:w="99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41000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41000</w:t>
            </w:r>
          </w:p>
        </w:tc>
      </w:tr>
      <w:tr>
        <w:trPr>
          <w:trHeight w:val="1020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206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5 задачи 1 муниципальной программы</w:t>
              <w:br w:type="textWrapping" w:clear="all"/>
              <w:t xml:space="preserve">доля продукции, закупленной у личных подсобных хозяйств</w:t>
            </w:r>
          </w:p>
        </w:tc>
        <w:tc>
          <w:tcPr>
            <w:tcW w:w="170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%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91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93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94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</w:t>
            </w:r>
          </w:p>
        </w:tc>
        <w:tc>
          <w:tcPr>
            <w:tcW w:w="99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</w:t>
            </w:r>
          </w:p>
        </w:tc>
        <w:tc>
          <w:tcPr>
            <w:tcW w:w="99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</w:t>
            </w:r>
          </w:p>
        </w:tc>
      </w:tr>
      <w:tr>
        <w:trPr>
          <w:trHeight w:val="780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206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6 задачи 1 муниципальной программы</w:t>
              <w:br w:type="textWrapping" w:clear="all"/>
              <w:t xml:space="preserve">пассажирский оборот</w:t>
            </w:r>
          </w:p>
        </w:tc>
        <w:tc>
          <w:tcPr>
            <w:tcW w:w="170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пас./км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1350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1350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1350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1350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1200</w:t>
            </w:r>
          </w:p>
        </w:tc>
        <w:tc>
          <w:tcPr>
            <w:tcW w:w="99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1200</w:t>
            </w:r>
          </w:p>
        </w:tc>
        <w:tc>
          <w:tcPr>
            <w:tcW w:w="99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1200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1200</w:t>
            </w:r>
          </w:p>
        </w:tc>
      </w:tr>
      <w:tr>
        <w:trPr>
          <w:trHeight w:val="1035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206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7 задачи 1 муниципальной программы</w:t>
              <w:br w:type="textWrapping" w:clear="all"/>
              <w:t xml:space="preserve">объем собственных доходов автотранспортного предприятия</w:t>
            </w:r>
          </w:p>
        </w:tc>
        <w:tc>
          <w:tcPr>
            <w:tcW w:w="170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тыс.руб.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7603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7755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7910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8068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2550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2560</w:t>
            </w:r>
          </w:p>
        </w:tc>
        <w:tc>
          <w:tcPr>
            <w:tcW w:w="99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2750</w:t>
            </w:r>
          </w:p>
        </w:tc>
        <w:tc>
          <w:tcPr>
            <w:tcW w:w="99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2800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2800</w:t>
            </w:r>
          </w:p>
        </w:tc>
      </w:tr>
      <w:tr>
        <w:trPr>
          <w:trHeight w:val="600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</w:t>
            </w:r>
          </w:p>
        </w:tc>
        <w:tc>
          <w:tcPr>
            <w:tcW w:w="15390" w:type="dxa"/>
            <w:gridSpan w:val="17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1</w:t>
              <w:br w:type="textWrapping" w:clear="all"/>
              <w:t xml:space="preserve">«Развитие малого и среднего предпринимательства и малых форм хозяйствования Долгоруковского муниципального района Липецкой области»</w:t>
            </w:r>
          </w:p>
        </w:tc>
      </w:tr>
      <w:tr>
        <w:trPr>
          <w:trHeight w:val="600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5390" w:type="dxa"/>
            <w:gridSpan w:val="17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Задача 1 Подпрограммы 1</w:t>
              <w:br w:type="textWrapping" w:clear="all"/>
              <w:t xml:space="preserve">Повышение финансовой устойчивости, информационной обеспеченности субъектов малого и среднего предпринимательства</w:t>
            </w:r>
          </w:p>
        </w:tc>
      </w:tr>
      <w:tr>
        <w:trPr>
          <w:trHeight w:val="1035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</w:t>
            </w:r>
          </w:p>
        </w:tc>
        <w:tc>
          <w:tcPr>
            <w:tcW w:w="206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1 задачи 1 подпрограммы 1</w:t>
              <w:br w:type="textWrapping" w:clear="all"/>
              <w:t xml:space="preserve">Количество субъектов малого и среднего предпринимательства, получивших поддержку</w:t>
            </w:r>
          </w:p>
        </w:tc>
        <w:tc>
          <w:tcPr>
            <w:tcW w:w="170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ед.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99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99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</w:tr>
      <w:tr>
        <w:trPr>
          <w:trHeight w:val="2325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</w:t>
            </w:r>
          </w:p>
        </w:tc>
        <w:tc>
          <w:tcPr>
            <w:tcW w:w="206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задачи 1</w:t>
              <w:br w:type="textWrapping" w:clear="all"/>
              <w:t xml:space="preserve">подпрограммы 1 </w:t>
              <w:br w:type="textWrapping" w:clear="all"/>
              <w:t xml:space="preserve">Организация мероприятий, направленных на развитие благоприятных условий для ведения предпринимательской деятельности и функционирования малых форм хозяйствования муниципального района</w:t>
            </w:r>
          </w:p>
        </w:tc>
        <w:tc>
          <w:tcPr>
            <w:tcW w:w="170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руб.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284,50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425,00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2951,00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2047,90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2169,90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4203,20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206,00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183,00</w:t>
            </w:r>
          </w:p>
        </w:tc>
        <w:tc>
          <w:tcPr>
            <w:tcW w:w="99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194,97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116,47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218,00</w:t>
            </w:r>
          </w:p>
        </w:tc>
        <w:tc>
          <w:tcPr>
            <w:tcW w:w="99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218,00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218,00</w:t>
            </w:r>
          </w:p>
        </w:tc>
      </w:tr>
      <w:tr>
        <w:trPr>
          <w:trHeight w:val="1545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</w:t>
            </w:r>
          </w:p>
        </w:tc>
        <w:tc>
          <w:tcPr>
            <w:tcW w:w="206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6 задачи 1 подпрограммы 1</w:t>
              <w:br w:type="page" w:clear="all"/>
              <w:t xml:space="preserve">Создание условий для повышения конкурентоспособности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руб.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99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525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</w:t>
            </w:r>
          </w:p>
        </w:tc>
        <w:tc>
          <w:tcPr>
            <w:tcW w:w="15390" w:type="dxa"/>
            <w:gridSpan w:val="17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Задача 2 Подпрограммы 1</w:t>
              <w:br w:type="textWrapping" w:clear="all"/>
              <w:t xml:space="preserve">Содействие в организации эффективной практической деятельности сельскохозяйственным потребительским кооперативам, в том числе кредитным</w:t>
            </w:r>
          </w:p>
        </w:tc>
      </w:tr>
      <w:tr>
        <w:trPr>
          <w:trHeight w:val="1050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</w:t>
            </w:r>
          </w:p>
        </w:tc>
        <w:tc>
          <w:tcPr>
            <w:tcW w:w="206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1 задачи 2 подпрограммы 1</w:t>
              <w:br w:type="textWrapping" w:clear="all"/>
              <w:t xml:space="preserve">Количество сельскохозяйственных потребительских кооперативов, получивших поддержку</w:t>
            </w:r>
          </w:p>
        </w:tc>
        <w:tc>
          <w:tcPr>
            <w:tcW w:w="170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ед.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99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99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</w:p>
        </w:tc>
      </w:tr>
      <w:tr>
        <w:trPr>
          <w:trHeight w:val="1560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</w:t>
            </w:r>
          </w:p>
        </w:tc>
        <w:tc>
          <w:tcPr>
            <w:tcW w:w="206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задачи 2</w:t>
              <w:br w:type="textWrapping" w:clear="all"/>
              <w:t xml:space="preserve">подпрограммы 1 </w:t>
              <w:br w:type="textWrapping" w:clear="all"/>
              <w:t xml:space="preserve">Организация мероприятий, направленных на развитие кооперативного движения на территории муниципального района</w:t>
            </w:r>
          </w:p>
        </w:tc>
        <w:tc>
          <w:tcPr>
            <w:tcW w:w="170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руб.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115,50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175,00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3203,50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635,30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395,60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466,70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99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1545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</w:t>
            </w:r>
          </w:p>
        </w:tc>
        <w:tc>
          <w:tcPr>
            <w:tcW w:w="206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7 задачи 2 подпрограммы 1 </w:t>
              <w:br w:type="textWrapping" w:clear="all"/>
              <w:t xml:space="preserve">Поддержка осуществления деятельности сельскохозяйственных кредитных потребительских кооперативов.</w:t>
            </w:r>
          </w:p>
        </w:tc>
        <w:tc>
          <w:tcPr>
            <w:tcW w:w="170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руб.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345,39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662,33</w:t>
            </w:r>
          </w:p>
        </w:tc>
        <w:tc>
          <w:tcPr>
            <w:tcW w:w="99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569,91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405,09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760,24</w:t>
            </w:r>
          </w:p>
        </w:tc>
        <w:tc>
          <w:tcPr>
            <w:tcW w:w="99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733,41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750,05</w:t>
            </w:r>
          </w:p>
        </w:tc>
      </w:tr>
      <w:tr>
        <w:trPr>
          <w:trHeight w:val="765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</w:t>
            </w:r>
          </w:p>
        </w:tc>
        <w:tc>
          <w:tcPr>
            <w:tcW w:w="15390" w:type="dxa"/>
            <w:gridSpan w:val="17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Задача 3 Подпрограммы 1</w:t>
              <w:br w:type="textWrapping" w:clear="all"/>
              <w:t xml:space="preserve">Содействие в обеспечении рынков сбыта для продукции, произведенной кооперативами и личными подсобными хозяйствами за счет создания условий для развития заготовительной деятельности</w:t>
            </w:r>
          </w:p>
        </w:tc>
      </w:tr>
      <w:tr>
        <w:trPr>
          <w:trHeight w:val="795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</w:t>
            </w:r>
          </w:p>
        </w:tc>
        <w:tc>
          <w:tcPr>
            <w:tcW w:w="206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1 задачи 3 подпрограммы 1</w:t>
              <w:br w:type="textWrapping" w:clear="all"/>
              <w:t xml:space="preserve">Количество заготовительных организаций, получивших поддержку</w:t>
            </w:r>
          </w:p>
        </w:tc>
        <w:tc>
          <w:tcPr>
            <w:tcW w:w="170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ед.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99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99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>
          <w:trHeight w:val="1545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</w:t>
            </w:r>
          </w:p>
        </w:tc>
        <w:tc>
          <w:tcPr>
            <w:tcW w:w="206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задачи 3</w:t>
              <w:br w:type="textWrapping" w:clear="all"/>
              <w:t xml:space="preserve">подпрограммы 1  </w:t>
              <w:br w:type="textWrapping" w:clear="all"/>
              <w:t xml:space="preserve">Организация мероприятий, направленных на развитие заготовительной деятельности на территории муниципального района</w:t>
            </w:r>
          </w:p>
        </w:tc>
        <w:tc>
          <w:tcPr>
            <w:tcW w:w="170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руб.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384,7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w="99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w="99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ind w:right="2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</w:p>
        </w:tc>
      </w:tr>
      <w:tr>
        <w:trPr>
          <w:trHeight w:val="510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</w:t>
            </w:r>
          </w:p>
        </w:tc>
        <w:tc>
          <w:tcPr>
            <w:tcW w:w="15390" w:type="dxa"/>
            <w:gridSpan w:val="17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Задача 4 Подпрограммы 1</w:t>
              <w:br w:type="textWrapping" w:clear="all"/>
              <w:t xml:space="preserve">Создание благоприятных условий для развития предприятий осуществляющих социально значимые перевозки пассажиров и багажа</w:t>
            </w:r>
          </w:p>
        </w:tc>
      </w:tr>
      <w:tr>
        <w:trPr>
          <w:trHeight w:val="795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</w:t>
            </w:r>
          </w:p>
        </w:tc>
        <w:tc>
          <w:tcPr>
            <w:tcW w:w="206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1 задачи 4 подпрограммы 1</w:t>
              <w:br w:type="textWrapping" w:clear="all"/>
              <w:t xml:space="preserve">Количество организаций, получивших поддержку</w:t>
            </w:r>
          </w:p>
        </w:tc>
        <w:tc>
          <w:tcPr>
            <w:tcW w:w="170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ед.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99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99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>
          <w:trHeight w:val="1290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  <w:tc>
          <w:tcPr>
            <w:tcW w:w="206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задачи 4</w:t>
              <w:br w:type="page" w:clear="all"/>
              <w:t xml:space="preserve">подпрограммы 1 Организация перевозки пассажирским автотранспортом  общего пользования на территории муниципального района</w:t>
            </w:r>
          </w:p>
        </w:tc>
        <w:tc>
          <w:tcPr>
            <w:tcW w:w="170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руб.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3700,00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3700,00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3700,00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3782,30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4471,20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4150,00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5800,00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8058,72</w:t>
            </w:r>
          </w:p>
        </w:tc>
        <w:tc>
          <w:tcPr>
            <w:tcW w:w="99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11922,85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14247,42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15000,00</w:t>
            </w:r>
          </w:p>
        </w:tc>
        <w:tc>
          <w:tcPr>
            <w:tcW w:w="99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5000,00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5000,00</w:t>
            </w:r>
          </w:p>
        </w:tc>
      </w:tr>
      <w:tr>
        <w:trPr>
          <w:trHeight w:val="1020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  <w:tc>
          <w:tcPr>
            <w:tcW w:w="206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задачи 4 подпрограммы 1 Обновление подвижного состава на территории муниципального района</w:t>
            </w:r>
          </w:p>
        </w:tc>
        <w:tc>
          <w:tcPr>
            <w:tcW w:w="170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руб.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3550,00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3500,00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99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99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2145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  <w:tc>
          <w:tcPr>
            <w:tcW w:w="206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none" w:color="auto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задачи 4</w:t>
              <w:br w:type="textWrapping" w:clear="all"/>
              <w:t xml:space="preserve">подпрограммы 1 </w:t>
              <w:br w:type="textWrapping" w:clear="all"/>
              <w:t xml:space="preserve">Приобретение подвижного состава пассажирского транспорта общего пользования, источником финансового обеспечения которых являются специальные казначейские кредиты</w:t>
            </w:r>
          </w:p>
        </w:tc>
        <w:tc>
          <w:tcPr>
            <w:tcW w:w="1701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руб.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99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32787,60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10085,60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540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  <w:tc>
          <w:tcPr>
            <w:tcW w:w="15390" w:type="dxa"/>
            <w:gridSpan w:val="17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Задача 2 муниципальной Программы</w:t>
              <w:br w:type="textWrapping" w:clear="all"/>
              <w:t xml:space="preserve">Создание благоприятных условий для развития субъектов торговой деятельности и бытового обслуживания района</w:t>
            </w:r>
          </w:p>
        </w:tc>
      </w:tr>
      <w:tr>
        <w:trPr>
          <w:trHeight w:val="1020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</w:t>
            </w:r>
          </w:p>
        </w:tc>
        <w:tc>
          <w:tcPr>
            <w:tcW w:w="206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1 задачи 2 муниципальной программы</w:t>
              <w:br w:type="textWrapping" w:clear="all"/>
              <w:t xml:space="preserve">объем проданных товаров на 1 жителя</w:t>
            </w:r>
          </w:p>
        </w:tc>
        <w:tc>
          <w:tcPr>
            <w:tcW w:w="170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руб.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78,00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94,00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103,00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145,00</w:t>
            </w:r>
          </w:p>
        </w:tc>
        <w:tc>
          <w:tcPr>
            <w:tcW w:w="99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155,00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160,00</w:t>
            </w:r>
          </w:p>
        </w:tc>
        <w:tc>
          <w:tcPr>
            <w:tcW w:w="99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160,00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160,00</w:t>
            </w:r>
          </w:p>
        </w:tc>
      </w:tr>
      <w:tr>
        <w:trPr>
          <w:trHeight w:val="1005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</w:t>
            </w:r>
          </w:p>
        </w:tc>
        <w:tc>
          <w:tcPr>
            <w:tcW w:w="206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2 задачи 2 муниципальной программы</w:t>
              <w:br w:type="textWrapping" w:clear="all"/>
              <w:t xml:space="preserve">объем оказанных бытовых услуг на 1 жителя</w:t>
            </w:r>
          </w:p>
        </w:tc>
        <w:tc>
          <w:tcPr>
            <w:tcW w:w="170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руб.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1,74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1,95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2,13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2,28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2,44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2,61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2,80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2,80</w:t>
            </w:r>
          </w:p>
        </w:tc>
        <w:tc>
          <w:tcPr>
            <w:tcW w:w="99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2,90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3,00</w:t>
            </w:r>
          </w:p>
        </w:tc>
        <w:tc>
          <w:tcPr>
            <w:tcW w:w="99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3,00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3,00</w:t>
            </w:r>
          </w:p>
        </w:tc>
      </w:tr>
      <w:tr>
        <w:trPr>
          <w:trHeight w:val="525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</w:t>
            </w:r>
          </w:p>
        </w:tc>
        <w:tc>
          <w:tcPr>
            <w:tcW w:w="15390" w:type="dxa"/>
            <w:gridSpan w:val="17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2</w:t>
              <w:br w:type="textWrapping" w:clear="all"/>
              <w:t xml:space="preserve">«Развитие потребительского рынка Долгоруковского муниципального района Липецкой области»</w:t>
            </w:r>
          </w:p>
        </w:tc>
      </w:tr>
      <w:tr>
        <w:trPr>
          <w:trHeight w:val="540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</w:t>
            </w:r>
          </w:p>
        </w:tc>
        <w:tc>
          <w:tcPr>
            <w:tcW w:w="15390" w:type="dxa"/>
            <w:gridSpan w:val="17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Задача 1 Подпрограммы 1</w:t>
              <w:br w:type="textWrapping" w:clear="all"/>
              <w:t xml:space="preserve">Обеспечение условий для организации развозной торговли и бытового обслуживания населения</w:t>
            </w:r>
          </w:p>
        </w:tc>
      </w:tr>
      <w:tr>
        <w:trPr>
          <w:trHeight w:val="795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</w:t>
            </w:r>
          </w:p>
        </w:tc>
        <w:tc>
          <w:tcPr>
            <w:tcW w:w="206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1 задачи 1 подпрограммы 2</w:t>
              <w:br w:type="textWrapping" w:clear="all"/>
              <w:t xml:space="preserve">количество хозяйствующих субъектов, получивших поддержку</w:t>
            </w:r>
          </w:p>
        </w:tc>
        <w:tc>
          <w:tcPr>
            <w:tcW w:w="170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ед.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99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99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</w:p>
        </w:tc>
      </w:tr>
      <w:tr>
        <w:trPr>
          <w:trHeight w:val="1545"/>
        </w:trPr>
        <w:tc>
          <w:tcPr>
            <w:tcW w:w="486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</w:t>
            </w:r>
          </w:p>
        </w:tc>
        <w:tc>
          <w:tcPr>
            <w:tcW w:w="206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задачи 1 подпрограммы 2</w:t>
              <w:br w:type="textWrapping" w:clear="all"/>
              <w:t xml:space="preserve">Организация мероприятий, направленных на развитие потребительского рынка муниципального района</w:t>
            </w:r>
          </w:p>
        </w:tc>
        <w:tc>
          <w:tcPr>
            <w:tcW w:w="170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руб.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997,80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996,60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406,80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303,30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334,80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396,35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433,26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426,31</w:t>
            </w:r>
          </w:p>
        </w:tc>
        <w:tc>
          <w:tcPr>
            <w:tcW w:w="99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708,54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600,53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2978,68</w:t>
            </w:r>
          </w:p>
        </w:tc>
        <w:tc>
          <w:tcPr>
            <w:tcW w:w="99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897,42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835,14</w:t>
            </w:r>
          </w:p>
        </w:tc>
      </w:tr>
      <w:tr>
        <w:trPr>
          <w:trHeight w:val="1080"/>
        </w:trPr>
        <w:tc>
          <w:tcPr>
            <w:tcW w:w="15026" w:type="dxa"/>
            <w:gridSpan w:val="16"/>
            <w:tcBorders>
              <w:top w:val="single" w:color="auto" w:sz="4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textDirection w:val="lrTb"/>
            <w:vAlign w:val="bottom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t xml:space="preserve">. Приложение 2 к муниципальной программе Долгоруковского муниципального района Липецкой области «Создание условий для развития экономики Долгоруковского муниципального района Липецкой области» изложить в редакции: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615"/>
        </w:trPr>
        <w:tc>
          <w:tcPr>
            <w:tcW w:w="15026" w:type="dxa"/>
            <w:gridSpan w:val="16"/>
            <w:tcBorders>
              <w:top w:val="none" w:color="auto" w:sz="255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«Приложение 2 к муниципальной программе  «Создание условий для развития экономики</w:t>
              <w:br w:type="textWrapping" w:clear="all"/>
              <w:t xml:space="preserve"> Долгоруковского муниципального района Липецкой области»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900"/>
        </w:trPr>
        <w:tc>
          <w:tcPr>
            <w:tcW w:w="15026" w:type="dxa"/>
            <w:gridSpan w:val="16"/>
            <w:tcBorders>
              <w:top w:val="none" w:color="auto" w:sz="255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Ресурсное обеспечение реализации муниципальной программы </w:t>
              <w:br w:type="page" w:clear="all"/>
              <w:t xml:space="preserve">Создание условий для развития экономики Долгоруковского муниципального района за счет средств районного бюджета</w:t>
            </w:r>
          </w:p>
        </w:tc>
        <w:tc>
          <w:tcPr>
            <w:tcW w:w="850" w:type="dxa"/>
            <w:gridSpan w:val="2"/>
            <w:tcBorders>
              <w:top w:val="none" w:color="auto" w:sz="255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881" w:type="dxa"/>
        <w:tblInd w:w="21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0"/>
        <w:gridCol w:w="1556"/>
        <w:gridCol w:w="1413"/>
        <w:gridCol w:w="848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851"/>
        <w:gridCol w:w="719"/>
        <w:gridCol w:w="709"/>
        <w:gridCol w:w="709"/>
        <w:gridCol w:w="709"/>
        <w:gridCol w:w="708"/>
      </w:tblGrid>
      <w:tr>
        <w:trPr>
          <w:trHeight w:val="1020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bookmarkStart w:id="1" w:name="RANGE!A1:T72"/>
            <w:r>
              <w:rPr>
                <w:color w:val="000000"/>
                <w:sz w:val="20"/>
                <w:szCs w:val="20"/>
              </w:rPr>
              <w:t xml:space="preserve">№ п/п</w:t>
            </w:r>
            <w:bookmarkEnd w:id="1"/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подпрограмм, основных мероприятий</w:t>
            </w:r>
          </w:p>
        </w:tc>
        <w:tc>
          <w:tcPr>
            <w:tcW w:w="1413" w:type="dxa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исполнитель, соисполнитель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Код бюджетной классификации</w:t>
            </w:r>
          </w:p>
        </w:tc>
        <w:tc>
          <w:tcPr>
            <w:tcW w:w="709" w:type="dxa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9508" w:type="dxa"/>
            <w:gridSpan w:val="13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(тыс. руб.)</w:t>
            </w:r>
          </w:p>
        </w:tc>
      </w:tr>
      <w:tr>
        <w:trPr>
          <w:trHeight w:val="765"/>
        </w:trPr>
        <w:tc>
          <w:tcPr>
            <w:tcW w:w="43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55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41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ГРБС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РзПр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ЦСР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2014</w:t>
              <w:br w:type="textWrapping" w:clear="all"/>
              <w:t xml:space="preserve">год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2015</w:t>
              <w:br w:type="textWrapping" w:clear="all"/>
              <w:t xml:space="preserve">год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2016</w:t>
              <w:br w:type="textWrapping" w:clear="all"/>
              <w:t xml:space="preserve">год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2017</w:t>
              <w:br w:type="textWrapping" w:clear="all"/>
              <w:t xml:space="preserve">год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2018</w:t>
              <w:br w:type="textWrapping" w:clear="all"/>
              <w:t xml:space="preserve">год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2019</w:t>
              <w:br w:type="textWrapping" w:clear="all"/>
              <w:t xml:space="preserve">год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2020</w:t>
              <w:br w:type="textWrapping" w:clear="all"/>
              <w:t xml:space="preserve">год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2021</w:t>
              <w:br w:type="textWrapping" w:clear="all"/>
              <w:t xml:space="preserve">год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2022</w:t>
              <w:br w:type="textWrapping" w:clear="all"/>
              <w:t xml:space="preserve">год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2023</w:t>
              <w:br w:type="textWrapping" w:clear="all"/>
              <w:t xml:space="preserve">год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  <w:br w:type="textWrapping" w:clear="all"/>
              <w:t xml:space="preserve">год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  <w:br w:type="textWrapping" w:clear="all"/>
              <w:t xml:space="preserve">год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  <w:br w:type="textWrapping" w:clear="all"/>
              <w:t xml:space="preserve">год</w:t>
            </w:r>
          </w:p>
        </w:tc>
      </w:tr>
      <w:tr>
        <w:trPr>
          <w:trHeight w:val="300"/>
        </w:trPr>
        <w:tc>
          <w:tcPr>
            <w:tcW w:w="43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55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41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</w:t>
            </w:r>
          </w:p>
        </w:tc>
      </w:tr>
      <w:tr>
        <w:trPr>
          <w:trHeight w:val="2040"/>
        </w:trPr>
        <w:tc>
          <w:tcPr>
            <w:tcW w:w="43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55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Программа «Создание условий для развития экономики Долгоруковского муниципального района Липецкой области»</w:t>
            </w:r>
          </w:p>
        </w:tc>
        <w:tc>
          <w:tcPr>
            <w:tcW w:w="141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162260,53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6332,10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7858,50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10401,30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6918,80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7371,50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13101,00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6784,65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9330,36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13396,27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48157,10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29042,53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6848,83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6803,19</w:t>
            </w:r>
          </w:p>
        </w:tc>
      </w:tr>
      <w:tr>
        <w:trPr>
          <w:trHeight w:val="2025"/>
        </w:trPr>
        <w:tc>
          <w:tcPr>
            <w:tcW w:w="43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55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1</w:t>
              <w:br w:type="textWrapping" w:clear="all"/>
              <w:t xml:space="preserve">«Развитие малого и среднего предпринимательства и малых форм хозяйствования Долгоруковского района»</w:t>
            </w:r>
          </w:p>
        </w:tc>
        <w:tc>
          <w:tcPr>
            <w:tcW w:w="141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151945,01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5334,30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6861,90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9994,50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6615,50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7036,70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12704,65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6351,39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8904,05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12687,73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47556,58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26063,85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5951,41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5968,05</w:t>
            </w:r>
          </w:p>
        </w:tc>
      </w:tr>
      <w:tr>
        <w:trPr>
          <w:trHeight w:val="315"/>
        </w:trPr>
        <w:tc>
          <w:tcPr>
            <w:tcW w:w="430" w:type="dxa"/>
            <w:vMerge w:val="restart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556" w:type="dxa"/>
            <w:vMerge w:val="restart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1 задачи 1</w:t>
              <w:br w:type="textWrapping" w:clear="all"/>
              <w:t xml:space="preserve">подпрограммы 1                                         </w:t>
            </w:r>
            <w:r>
              <w:rPr>
                <w:color w:val="ffffff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  <w:br w:type="textWrapping" w:clear="all"/>
              <w:t xml:space="preserve">Организация мероприятий, направленных на развитие благоприятных условий для ведения предпринимательской деятельности и функционирования малых форм хозяйствования муниципального района</w:t>
            </w:r>
          </w:p>
        </w:tc>
        <w:tc>
          <w:tcPr>
            <w:tcW w:w="1413" w:type="dxa"/>
            <w:vMerge w:val="restart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15937,94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1175,40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2036,10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2951,00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2047,90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2169,90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4203,20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206,00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183,00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194,97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116,47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218,00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218,00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218,00</w:t>
            </w:r>
          </w:p>
        </w:tc>
      </w:tr>
      <w:tr>
        <w:trPr>
          <w:trHeight w:val="315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416001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315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412001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369,50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184,50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185,00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315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418671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1062,20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204,90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857,30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315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415064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1439,80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686,00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753,80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48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0410120010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2072,94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231,00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187,50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206,00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183,00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194,97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116,47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218,00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218,00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218,00</w:t>
            </w:r>
          </w:p>
        </w:tc>
      </w:tr>
      <w:tr>
        <w:trPr>
          <w:trHeight w:val="495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04101S  064A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292,00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292,00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495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04101R 064A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2020,60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2020,60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51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04101L 064A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51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041015 064A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407,40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407,40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51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04101S 6400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3030,00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1220,00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606,00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1204,00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495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41018 6400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4903,50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677,90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1413,90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2811,70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3060"/>
        </w:trPr>
        <w:tc>
          <w:tcPr>
            <w:tcW w:w="43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55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 6 задачи 1 подпрограммы 1                                     </w:t>
            </w:r>
            <w:r>
              <w:rPr>
                <w:color w:val="ffffff"/>
                <w:sz w:val="20"/>
                <w:szCs w:val="20"/>
              </w:rPr>
              <w:t xml:space="preserve">5   </w:t>
            </w:r>
            <w:r>
              <w:rPr>
                <w:color w:val="000000"/>
                <w:sz w:val="20"/>
                <w:szCs w:val="20"/>
              </w:rPr>
              <w:t xml:space="preserve">                               Создание условий для повышения конкурентоспособности субъектов малого и среднего предпринимательства, в т.ч.</w:t>
            </w:r>
          </w:p>
        </w:tc>
        <w:tc>
          <w:tcPr>
            <w:tcW w:w="141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510"/>
        </w:trPr>
        <w:tc>
          <w:tcPr>
            <w:tcW w:w="430" w:type="dxa"/>
            <w:vMerge w:val="restart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556" w:type="dxa"/>
            <w:vMerge w:val="restart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субсидий начинающим субъектам социального предпринимательства (за исключением производственных кооперативов, потребительских кооперативов и крестьянских (фермерских) хозяйств) на возмещение затрат по организации и развитию собственного дела</w:t>
            </w:r>
          </w:p>
        </w:tc>
        <w:tc>
          <w:tcPr>
            <w:tcW w:w="1413" w:type="dxa"/>
            <w:vMerge w:val="restart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04106S 6610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4065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410686 610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780"/>
        </w:trPr>
        <w:tc>
          <w:tcPr>
            <w:tcW w:w="430" w:type="dxa"/>
            <w:vMerge w:val="restart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556" w:type="dxa"/>
            <w:vMerge w:val="restart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 2 задачи 2 подпрограммы 1 Организация мероприятий, направленных на развитие кооперативного движения на территории муниципального района</w:t>
            </w:r>
          </w:p>
        </w:tc>
        <w:tc>
          <w:tcPr>
            <w:tcW w:w="1413" w:type="dxa"/>
            <w:vMerge w:val="restart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6185,85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408,90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1075,80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3203,50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635,30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395,60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466,75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30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416002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290,50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115,50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175,00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30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418673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654,20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293,40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360,80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30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418670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94,60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94,60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30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415064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445,40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445,40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51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41026 0020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51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04102S 6730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140,03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10,03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51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04102S 6740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93,77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39,70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9,07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51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04102S 0649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117,00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117,00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51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 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04102R 0649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579,20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579,20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51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41028 6730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2313,50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1415,50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422,40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285,00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190,60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51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41028 6740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332,60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82,20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83,20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85,60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81,60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51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41025 0649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369,60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369,60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51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04102L 0649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51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04102S 6720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17,55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17,55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51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41028 6720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157,90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157,90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2683"/>
        </w:trPr>
        <w:tc>
          <w:tcPr>
            <w:tcW w:w="43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55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7 задачи 2 подпрограммы 1</w:t>
              <w:br w:type="textWrapping" w:clear="all"/>
              <w:t xml:space="preserve">Поддержка сельскохозяйственных кредитных потребительских кооперативов</w:t>
            </w:r>
          </w:p>
        </w:tc>
        <w:tc>
          <w:tcPr>
            <w:tcW w:w="141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4347,26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345,39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662,33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569,91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405,09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760,25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733,41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750,05</w:t>
            </w:r>
          </w:p>
        </w:tc>
      </w:tr>
      <w:tr>
        <w:trPr>
          <w:trHeight w:val="1124"/>
        </w:trPr>
        <w:tc>
          <w:tcPr>
            <w:tcW w:w="43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55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субсидии:</w:t>
              <w:br w:type="textWrapping" w:clear="all"/>
              <w:t xml:space="preserve">- на формирование собственных средств сельскохозяйственным кредитным потребительским кооперативам  второго уровня с целью пополнения фонда финансовой взаимопомощи для поддержки осуществления предпринимательской деятельности субъектов малого и среднего предпринимательства и сельскохозяйственной деятельности граждан, ведущих личное подсобное хозяйство</w:t>
            </w:r>
          </w:p>
        </w:tc>
        <w:tc>
          <w:tcPr>
            <w:tcW w:w="141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0410S 6860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46,81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14,57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17,24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2805"/>
        </w:trPr>
        <w:tc>
          <w:tcPr>
            <w:tcW w:w="43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55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субсидии  сельскохозяйственным кредитным потребительским кооперативам на возмещение части затрат по обслуживанию расчетного счета в банках</w:t>
            </w:r>
          </w:p>
        </w:tc>
        <w:tc>
          <w:tcPr>
            <w:tcW w:w="141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04107S 6860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71,39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18,74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8,20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8,01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9,58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11,34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7,76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7,76</w:t>
            </w:r>
          </w:p>
        </w:tc>
      </w:tr>
      <w:tr>
        <w:trPr>
          <w:trHeight w:val="4335"/>
        </w:trPr>
        <w:tc>
          <w:tcPr>
            <w:tcW w:w="43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55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субсидии  сельскохозяйственным кредитным потребительским кооперативам на возмещение части затрат по уплате членских взносов в межрегиональную ассоциацию сельскохозяйственных кредитных потребительских кооперативов «Единство» (МА СКПК «Единство»)</w:t>
            </w:r>
          </w:p>
        </w:tc>
        <w:tc>
          <w:tcPr>
            <w:tcW w:w="141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0410S 6860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155,07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34,24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40,88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10,91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19,15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15,94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16,63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16,63</w:t>
            </w:r>
          </w:p>
        </w:tc>
      </w:tr>
      <w:tr>
        <w:trPr>
          <w:trHeight w:val="982"/>
        </w:trPr>
        <w:tc>
          <w:tcPr>
            <w:tcW w:w="43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55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субсидии  сельскохозяйственным кредитным потребительским кооперативам на возмещение затрат на обеспечение электронного документооборота по предоставлению отчетности в Банк России и/или на приобретение компьютерной техники и/или лицензионного программного обеспечения для осуществления деятельности и возмещение затрат по обслуживанию программных продуктов «Учет в микрофинансовых организациях» и «1С Бухгалтерия», связанных с ведением бухгалтерского учета в сельскохозяйственных кредитных потребительских кооперативах</w:t>
            </w:r>
          </w:p>
        </w:tc>
        <w:tc>
          <w:tcPr>
            <w:tcW w:w="141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04107S 6860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27,83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1,85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14,74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11,24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840"/>
        </w:trPr>
        <w:tc>
          <w:tcPr>
            <w:tcW w:w="430" w:type="dxa"/>
            <w:vMerge w:val="restart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55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субсидии  сельскохозяйственным кредитным потребительским кооперативам на возмещение части затрат на обеспечение электронного документооборота по предоставлению отчётности в Банк России в части обслуживания программных продуктов «Учет в микрофинансовых организациях» и «1С Бухгалтерия», связанных с ведением бухгалтерского учета в сельскохозяйственных кредитных потребительских кооперативах или оказания услуг по комплексному бухгалтерскому сопровождению</w:t>
            </w:r>
          </w:p>
        </w:tc>
        <w:tc>
          <w:tcPr>
            <w:tcW w:w="141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04107S 6860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2,83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2,83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486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 сельскохозяйственным кредитным потребительским кооперативам  в части обслуживания программных продуктов «Учет в микрофинансовых организациях» и «1С Бухгалтерия», связанных с ведением бухгалтерского учета в сельскохозяйственных кредитных потребительских кооперативах</w:t>
            </w:r>
          </w:p>
        </w:tc>
        <w:tc>
          <w:tcPr>
            <w:tcW w:w="141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04107S 6860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3,60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1,20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1,20</w:t>
            </w:r>
          </w:p>
        </w:tc>
      </w:tr>
      <w:tr>
        <w:trPr>
          <w:trHeight w:val="510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сельскохозяйственным кредитным потребительским кооперативам, за исключением СКПК второго и последующих уровней, на формирование собственных средств с целью пополнения фонда финансовой взаимопомощи для поддержки сельскохозяйственной деятельности граждан, ведущих личное подсобное хозяйство</w:t>
            </w:r>
          </w:p>
        </w:tc>
        <w:tc>
          <w:tcPr>
            <w:tcW w:w="141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04107S 6860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56,37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17,96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18,42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19,42</w:t>
            </w:r>
          </w:p>
        </w:tc>
      </w:tr>
      <w:tr>
        <w:trPr>
          <w:trHeight w:val="51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41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04107S 6860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3864,61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275,99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583,51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522,51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373,53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714,63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689,40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705,04</w:t>
            </w:r>
          </w:p>
        </w:tc>
      </w:tr>
      <w:tr>
        <w:trPr>
          <w:trHeight w:val="273"/>
        </w:trPr>
        <w:tc>
          <w:tcPr>
            <w:tcW w:w="430" w:type="dxa"/>
            <w:vMerge w:val="restart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556" w:type="dxa"/>
            <w:vMerge w:val="restart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3 задачи 3</w:t>
              <w:br w:type="textWrapping" w:clear="all"/>
              <w:t xml:space="preserve">подпрограммы 1</w:t>
              <w:br w:type="textWrapping" w:clear="all"/>
              <w:t xml:space="preserve">Организация мероприятий, направленных на развитие заготовительной деятельности на территории муниципального района</w:t>
            </w:r>
          </w:p>
        </w:tc>
        <w:tc>
          <w:tcPr>
            <w:tcW w:w="1413" w:type="dxa"/>
            <w:vMerge w:val="restart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774,70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384,70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30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416003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51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41036 0030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51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410386050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329,20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329,20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78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04103Ы6050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205,50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55,50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780"/>
        </w:trPr>
        <w:tc>
          <w:tcPr>
            <w:tcW w:w="430" w:type="dxa"/>
            <w:vMerge w:val="restart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</w:t>
            </w:r>
          </w:p>
        </w:tc>
        <w:tc>
          <w:tcPr>
            <w:tcW w:w="1556" w:type="dxa"/>
            <w:vMerge w:val="restart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4 задачи 4</w:t>
              <w:br w:type="textWrapping" w:clear="all"/>
              <w:t xml:space="preserve">подпрограммы 1 </w:t>
              <w:br w:type="textWrapping" w:clear="all"/>
              <w:t xml:space="preserve">Организация перевозки пассажирским автотранспортом  общего пользования на территории муниципального района</w:t>
            </w:r>
          </w:p>
        </w:tc>
        <w:tc>
          <w:tcPr>
            <w:tcW w:w="1413" w:type="dxa"/>
            <w:vMerge w:val="restart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88532,49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3700,00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3700,00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3700,00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3782,30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4471,20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4150,00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5800,00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8058,72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11922,85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14247,42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15000,00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5000,00</w:t>
            </w:r>
          </w:p>
        </w:tc>
      </w:tr>
      <w:tr>
        <w:trPr>
          <w:trHeight w:val="78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0408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416004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7400,00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3700,00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3700,00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150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0408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0410460040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81132,49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3700,00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3782,30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4471,20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4150,00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5800,00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8058,72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11922,85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14247,42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15000,00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5000,00</w:t>
            </w:r>
          </w:p>
        </w:tc>
      </w:tr>
      <w:tr>
        <w:trPr>
          <w:trHeight w:val="780"/>
        </w:trPr>
        <w:tc>
          <w:tcPr>
            <w:tcW w:w="430" w:type="dxa"/>
            <w:vMerge w:val="restart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556" w:type="dxa"/>
            <w:vMerge w:val="restart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5 задачи 4</w:t>
              <w:br w:type="textWrapping" w:clear="all"/>
              <w:t xml:space="preserve">подпрограммы 1 </w:t>
              <w:br w:type="textWrapping" w:clear="all"/>
              <w:t xml:space="preserve">Обновление подвижного состава на территории муниципального района</w:t>
            </w:r>
          </w:p>
        </w:tc>
        <w:tc>
          <w:tcPr>
            <w:tcW w:w="1413" w:type="dxa"/>
            <w:vMerge w:val="restart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3500,00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3500,00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78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0408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04105S6190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78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0408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410586190200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3150,00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3150,00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2040"/>
        </w:trPr>
        <w:tc>
          <w:tcPr>
            <w:tcW w:w="430" w:type="dxa"/>
            <w:vMerge w:val="restart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</w:t>
            </w:r>
          </w:p>
        </w:tc>
        <w:tc>
          <w:tcPr>
            <w:tcW w:w="1556" w:type="dxa"/>
            <w:vMerge w:val="restart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6 задачи 4</w:t>
              <w:br w:type="textWrapping" w:clear="all"/>
              <w:t xml:space="preserve">подпрограммы 1 </w:t>
              <w:br w:type="textWrapping" w:clear="all"/>
              <w:t xml:space="preserve">Приобретение подвижного состава пассажирского транспорта общего пользования, источником финансового обеспечения которых являются специальные казначейские кредиты</w:t>
            </w:r>
          </w:p>
        </w:tc>
        <w:tc>
          <w:tcPr>
            <w:tcW w:w="1413" w:type="dxa"/>
            <w:vMerge w:val="restart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32787,60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32787,60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10085,60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156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0408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0410687110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51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0408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0410687110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32787,60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32787,60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10085,60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1065"/>
        </w:trPr>
        <w:tc>
          <w:tcPr>
            <w:tcW w:w="43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</w:t>
            </w:r>
          </w:p>
        </w:tc>
        <w:tc>
          <w:tcPr>
            <w:tcW w:w="1556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2</w:t>
              <w:br w:type="textWrapping" w:clear="all"/>
              <w:t xml:space="preserve">«Развитие потребительского рынка Долгоруковского муниципального района Липецкой области»</w:t>
            </w:r>
          </w:p>
        </w:tc>
        <w:tc>
          <w:tcPr>
            <w:tcW w:w="141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10315,52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997,80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996,60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406,80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303,30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334,80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396,35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433,26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426,31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708,54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600,52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2978,68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897,42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835,14</w:t>
            </w:r>
          </w:p>
        </w:tc>
      </w:tr>
      <w:tr>
        <w:trPr>
          <w:trHeight w:val="540"/>
        </w:trPr>
        <w:tc>
          <w:tcPr>
            <w:tcW w:w="430" w:type="dxa"/>
            <w:vMerge w:val="restart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</w:t>
            </w:r>
          </w:p>
        </w:tc>
        <w:tc>
          <w:tcPr>
            <w:tcW w:w="1556" w:type="dxa"/>
            <w:vMerge w:val="restart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задачи 1</w:t>
              <w:br w:type="textWrapping" w:clear="all"/>
              <w:t xml:space="preserve">подпрограммы 2</w:t>
              <w:br w:type="textWrapping" w:clear="all"/>
              <w:t xml:space="preserve">Организация мероприятий, направленных на развитие потребительского рынка муниципального района</w:t>
            </w:r>
          </w:p>
        </w:tc>
        <w:tc>
          <w:tcPr>
            <w:tcW w:w="1413" w:type="dxa"/>
            <w:vMerge w:val="restart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района</w:t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10315,52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997,80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996,60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406,80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303,30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334,80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396,35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433,26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426,31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708,54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600,52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2978,68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897,42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835,14</w:t>
            </w:r>
          </w:p>
        </w:tc>
      </w:tr>
      <w:tr>
        <w:trPr>
          <w:trHeight w:val="383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426005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145,00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145,00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54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428606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1704,40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852,80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851,60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51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04201S6060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7188,22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115,00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45,35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433,26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426,31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708,54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600,52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2978,68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897,42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835,14</w:t>
            </w:r>
          </w:p>
        </w:tc>
      </w:tr>
      <w:tr>
        <w:trPr>
          <w:trHeight w:val="51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420186060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1127,90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291,80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203,30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286,80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346,00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450"/>
        </w:trPr>
        <w:tc>
          <w:tcPr>
            <w:tcW w:w="430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6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0412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420160050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85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  <w:tc>
          <w:tcPr>
            <w:tcW w:w="708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</w:p>
        </w:tc>
      </w:tr>
      <w:tr>
        <w:trPr>
          <w:trHeight w:val="300"/>
        </w:trPr>
        <w:tc>
          <w:tcPr>
            <w:tcW w:w="15881" w:type="dxa"/>
            <w:gridSpan w:val="20"/>
            <w:vMerge w:val="restart"/>
            <w:tcBorders>
              <w:top w:val="single" w:color="auto" w:sz="4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финансирование указывается в целом по основному мероприятию, а также в разрезе каждого исполнителя по кодам бюджетной классификации</w:t>
            </w:r>
          </w:p>
        </w:tc>
      </w:tr>
      <w:tr>
        <w:trPr>
          <w:trHeight w:val="230"/>
        </w:trPr>
        <w:tc>
          <w:tcPr>
            <w:tcW w:w="15881" w:type="dxa"/>
            <w:gridSpan w:val="20"/>
            <w:vMerge w:val="continue"/>
            <w:tcBorders>
              <w:top w:val="single" w:color="auto" w:sz="4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22"/>
        </w:trPr>
        <w:tc>
          <w:tcPr>
            <w:tcW w:w="15881" w:type="dxa"/>
            <w:gridSpan w:val="20"/>
            <w:vMerge w:val="restart"/>
            <w:tcBorders>
              <w:top w:val="none" w:color="auto" w:sz="255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  <w:t xml:space="preserve">. Приложение 3 к муниципальной программе Долгоруковского муниципального района Липецкой области «Создание условий для развития экономики Долгоруковского муниципального района Липецкой области» изложить в редакции:</w:t>
            </w:r>
            <w:r>
              <w:rPr>
                <w:color w:val="000000"/>
              </w:rPr>
            </w:r>
          </w:p>
          <w:tbl>
            <w:tblPr>
              <w:tblW w:w="15681" w:type="dxa"/>
              <w:tblInd w:w="108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41"/>
              <w:gridCol w:w="1441"/>
              <w:gridCol w:w="576"/>
              <w:gridCol w:w="841"/>
              <w:gridCol w:w="426"/>
              <w:gridCol w:w="175"/>
              <w:gridCol w:w="533"/>
              <w:gridCol w:w="142"/>
              <w:gridCol w:w="272"/>
              <w:gridCol w:w="437"/>
              <w:gridCol w:w="142"/>
              <w:gridCol w:w="305"/>
              <w:gridCol w:w="403"/>
              <w:gridCol w:w="142"/>
              <w:gridCol w:w="339"/>
              <w:gridCol w:w="370"/>
              <w:gridCol w:w="142"/>
              <w:gridCol w:w="371"/>
              <w:gridCol w:w="337"/>
              <w:gridCol w:w="142"/>
              <w:gridCol w:w="404"/>
              <w:gridCol w:w="305"/>
              <w:gridCol w:w="142"/>
              <w:gridCol w:w="436"/>
              <w:gridCol w:w="272"/>
              <w:gridCol w:w="142"/>
              <w:gridCol w:w="469"/>
              <w:gridCol w:w="240"/>
              <w:gridCol w:w="142"/>
              <w:gridCol w:w="501"/>
              <w:gridCol w:w="207"/>
              <w:gridCol w:w="142"/>
              <w:gridCol w:w="534"/>
              <w:gridCol w:w="175"/>
              <w:gridCol w:w="142"/>
              <w:gridCol w:w="566"/>
              <w:gridCol w:w="142"/>
              <w:gridCol w:w="142"/>
              <w:gridCol w:w="599"/>
              <w:gridCol w:w="110"/>
              <w:gridCol w:w="709"/>
              <w:gridCol w:w="64"/>
              <w:gridCol w:w="77"/>
              <w:gridCol w:w="806"/>
              <w:gridCol w:w="45"/>
              <w:gridCol w:w="191"/>
            </w:tblGrid>
            <w:tr>
              <w:trPr>
                <w:trHeight w:val="1320"/>
              </w:trPr>
              <w:tc>
                <w:tcPr>
                  <w:tcW w:w="15490" w:type="dxa"/>
                  <w:gridSpan w:val="45"/>
                  <w:tcBorders>
                    <w:top w:val="none" w:color="auto" w:sz="255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Приложение 3</w:t>
                    <w:br w:type="textWrapping" w:clear="all"/>
                    <w:t xml:space="preserve">к муниципальной программе </w:t>
                    <w:br w:type="textWrapping" w:clear="all"/>
                    <w:t xml:space="preserve">«Создание условий для развития экономики</w:t>
                    <w:br w:type="textWrapping" w:clear="all"/>
                    <w:t xml:space="preserve"> Долгоруковского муниципального района Липецкой области»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690"/>
              </w:trPr>
              <w:tc>
                <w:tcPr>
                  <w:tcW w:w="15490" w:type="dxa"/>
                  <w:gridSpan w:val="45"/>
                  <w:tcBorders>
                    <w:top w:val="none" w:color="auto" w:sz="255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Прогнозная оценка расходов по источникам ресурсного обеспечения на реализацию муниципальной программы</w:t>
                    <w:br w:type="textWrapping" w:clear="all"/>
                    <w:t xml:space="preserve">Создание условий для развития экономики Долгоруковского муниципального района Липецкой области </w:t>
                  </w:r>
                </w:p>
              </w:tc>
            </w:tr>
            <w:tr>
              <w:trPr>
                <w:trHeight w:val="390"/>
              </w:trPr>
              <w:tc>
                <w:tcPr>
                  <w:tcW w:w="44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№ п/п</w:t>
                  </w:r>
                </w:p>
              </w:tc>
              <w:tc>
                <w:tcPr>
                  <w:tcW w:w="144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Наименование подпрограмм</w:t>
                  </w:r>
                </w:p>
              </w:tc>
              <w:tc>
                <w:tcPr>
                  <w:tcW w:w="1417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Источники ресурсного обеспечения</w:t>
                  </w:r>
                </w:p>
              </w:tc>
              <w:tc>
                <w:tcPr>
                  <w:tcW w:w="12191" w:type="dxa"/>
                  <w:gridSpan w:val="41"/>
                  <w:tcBorders>
                    <w:top w:val="single" w:color="auto" w:sz="4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Расходы (тыс. руб.)</w:t>
                  </w:r>
                </w:p>
              </w:tc>
            </w:tr>
            <w:tr>
              <w:trPr>
                <w:trHeight w:val="585"/>
              </w:trPr>
              <w:tc>
                <w:tcPr>
                  <w:tcW w:w="44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4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17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34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Всего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2014 год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2015 год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2016 год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2017 год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2018 год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2019 год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2020 год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2021 год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2022 год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2023 год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2024 год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2025 год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2026 год</w:t>
                  </w:r>
                </w:p>
              </w:tc>
            </w:tr>
            <w:tr>
              <w:trPr>
                <w:trHeight w:val="300"/>
              </w:trPr>
              <w:tc>
                <w:tcPr>
                  <w:tcW w:w="441" w:type="dxa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</w:t>
                  </w:r>
                </w:p>
              </w:tc>
              <w:tc>
                <w:tcPr>
                  <w:tcW w:w="1441" w:type="dxa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6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7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8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9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17</w:t>
                  </w:r>
                </w:p>
              </w:tc>
            </w:tr>
            <w:tr>
              <w:trPr>
                <w:trHeight w:val="300"/>
              </w:trPr>
              <w:tc>
                <w:tcPr>
                  <w:tcW w:w="441" w:type="dxa"/>
                  <w:vMerge w:val="restart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</w:t>
                  </w:r>
                </w:p>
              </w:tc>
              <w:tc>
                <w:tcPr>
                  <w:tcW w:w="1441" w:type="dxa"/>
                  <w:vMerge w:val="restart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Муниципальная программа                                                                                  </w:t>
                    <w:br w:type="textWrapping" w:clear="all"/>
                    <w:t xml:space="preserve">                                                                                                    Создание условий для развития экономики Долгоруковского муниципального района Липецкой области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Всего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162260,53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6332,10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7858,50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10401,30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6918,80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7371,50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13101,00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6784,65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9330,36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13396,27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48157,10</w:t>
                  </w: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29042,53</w:t>
                  </w: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6848,83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6803,19</w:t>
                  </w:r>
                </w:p>
              </w:tc>
            </w:tr>
            <w:tr>
              <w:trPr>
                <w:trHeight w:val="630"/>
              </w:trPr>
              <w:tc>
                <w:tcPr>
                  <w:tcW w:w="441" w:type="dxa"/>
                  <w:vMerge w:val="continue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41" w:type="dxa"/>
                  <w:vMerge w:val="continue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17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федеральный бюджет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2662,20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686,00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1199,20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777,00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</w:tr>
            <w:tr>
              <w:trPr>
                <w:trHeight w:val="525"/>
              </w:trPr>
              <w:tc>
                <w:tcPr>
                  <w:tcW w:w="441" w:type="dxa"/>
                  <w:vMerge w:val="continue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41" w:type="dxa"/>
                  <w:vMerge w:val="continue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17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областной бюджет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61513,88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1351,10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2164,30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4389,30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1386,80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2071,40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7067,00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679,25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986,00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1182,83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33716,26</w:t>
                  </w: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13600,19</w:t>
                  </w: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1532,97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1490,08</w:t>
                  </w:r>
                </w:p>
              </w:tc>
            </w:tr>
            <w:tr>
              <w:trPr>
                <w:trHeight w:val="525"/>
              </w:trPr>
              <w:tc>
                <w:tcPr>
                  <w:tcW w:w="441" w:type="dxa"/>
                  <w:vMerge w:val="continue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41" w:type="dxa"/>
                  <w:vMerge w:val="continue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17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местный бюджет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98066,45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4295,00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4495,00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5235,00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5532,00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5300,10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6034,00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6105,40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8344,36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12213,44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14440,84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15442,34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5315,86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5313,11</w:t>
                  </w:r>
                </w:p>
              </w:tc>
            </w:tr>
            <w:tr>
              <w:trPr>
                <w:trHeight w:val="885"/>
              </w:trPr>
              <w:tc>
                <w:tcPr>
                  <w:tcW w:w="441" w:type="dxa"/>
                  <w:vMerge w:val="continue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41" w:type="dxa"/>
                  <w:vMerge w:val="continue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17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бюджеты поселений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</w:tr>
            <w:tr>
              <w:trPr>
                <w:trHeight w:val="525"/>
              </w:trPr>
              <w:tc>
                <w:tcPr>
                  <w:tcW w:w="441" w:type="dxa"/>
                  <w:vMerge w:val="restart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</w:t>
                  </w:r>
                </w:p>
              </w:tc>
              <w:tc>
                <w:tcPr>
                  <w:tcW w:w="1441" w:type="dxa"/>
                  <w:vMerge w:val="restart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Подпрограмма 1                                            </w:t>
                    <w:br w:type="textWrapping" w:clear="all"/>
                    <w:t xml:space="preserve">                                                                           Развитие малого и среднего предпринимательства и малых форм хозяйствования Долгоруковского муниципального района Липецкой области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Всего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151945,00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5334,30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6861,90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9994,50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6615,50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7036,70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12704,65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6351,39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8904,05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12687,73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47556,58</w:t>
                  </w: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26063,84</w:t>
                  </w: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5951,41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5968,05</w:t>
                  </w:r>
                </w:p>
              </w:tc>
            </w:tr>
            <w:tr>
              <w:trPr>
                <w:trHeight w:val="480"/>
              </w:trPr>
              <w:tc>
                <w:tcPr>
                  <w:tcW w:w="441" w:type="dxa"/>
                  <w:vMerge w:val="continue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41" w:type="dxa"/>
                  <w:vMerge w:val="continue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17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федеральный бюджет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2662,20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686,00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1199,20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777,00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</w:tr>
            <w:tr>
              <w:trPr>
                <w:trHeight w:val="555"/>
              </w:trPr>
              <w:tc>
                <w:tcPr>
                  <w:tcW w:w="441" w:type="dxa"/>
                  <w:vMerge w:val="continue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41" w:type="dxa"/>
                  <w:vMerge w:val="continue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17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областной бюджет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52249,82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498,30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1312,70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4097,50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1183,50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1784,60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6721,00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275,99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583,51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522,51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3161,13</w:t>
                  </w: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10800,23</w:t>
                  </w: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689,40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705,05</w:t>
                  </w:r>
                </w:p>
              </w:tc>
            </w:tr>
            <w:tr>
              <w:trPr>
                <w:trHeight w:val="525"/>
              </w:trPr>
              <w:tc>
                <w:tcPr>
                  <w:tcW w:w="441" w:type="dxa"/>
                  <w:vMerge w:val="continue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41" w:type="dxa"/>
                  <w:vMerge w:val="continue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17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местные бюджеты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97032,98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4150,00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4350,00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5120,00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5432,00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5252,10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5983,65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6075,40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8320,54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12165,22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14395,45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15263,61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5262,01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5263,00</w:t>
                  </w:r>
                </w:p>
              </w:tc>
            </w:tr>
            <w:tr>
              <w:trPr>
                <w:trHeight w:val="750"/>
              </w:trPr>
              <w:tc>
                <w:tcPr>
                  <w:tcW w:w="441" w:type="dxa"/>
                  <w:vMerge w:val="continue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41" w:type="dxa"/>
                  <w:vMerge w:val="continue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17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бюджеты поселений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</w:tr>
            <w:tr>
              <w:trPr>
                <w:trHeight w:val="300"/>
              </w:trPr>
              <w:tc>
                <w:tcPr>
                  <w:tcW w:w="441" w:type="dxa"/>
                  <w:vMerge w:val="restart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</w:t>
                  </w:r>
                </w:p>
              </w:tc>
              <w:tc>
                <w:tcPr>
                  <w:tcW w:w="1441" w:type="dxa"/>
                  <w:vMerge w:val="restart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Подпрограмма 2</w:t>
                    <w:br w:type="textWrapping" w:clear="all"/>
                    <w:t xml:space="preserve">                                           Развитие потребительского рынка Долгоруковского муниципального района Липецкой области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Всего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10315,53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997,80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996,60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406,80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303,30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334,80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396,35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433,26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426,31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708,54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600,52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2978,69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897,42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835,14</w:t>
                  </w:r>
                </w:p>
              </w:tc>
            </w:tr>
            <w:tr>
              <w:trPr>
                <w:trHeight w:val="525"/>
              </w:trPr>
              <w:tc>
                <w:tcPr>
                  <w:tcW w:w="441" w:type="dxa"/>
                  <w:vMerge w:val="continue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41" w:type="dxa"/>
                  <w:vMerge w:val="continue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17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федеральный бюджет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</w:tr>
            <w:tr>
              <w:trPr>
                <w:trHeight w:val="525"/>
              </w:trPr>
              <w:tc>
                <w:tcPr>
                  <w:tcW w:w="441" w:type="dxa"/>
                  <w:vMerge w:val="continue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41" w:type="dxa"/>
                  <w:vMerge w:val="continue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17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областной бюджет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9282,06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852,80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851,60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291,80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203,30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286,80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346,00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403,26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402,49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660,32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555,13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2799,96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843,57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785,03</w:t>
                  </w:r>
                </w:p>
              </w:tc>
            </w:tr>
            <w:tr>
              <w:trPr>
                <w:trHeight w:val="525"/>
              </w:trPr>
              <w:tc>
                <w:tcPr>
                  <w:tcW w:w="441" w:type="dxa"/>
                  <w:vMerge w:val="continue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41" w:type="dxa"/>
                  <w:vMerge w:val="continue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17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местные бюджеты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1033,47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145,00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145,00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115,00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100,00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48,00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50,35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23,82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48,22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45,39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178,73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53,85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50,11</w:t>
                  </w:r>
                </w:p>
              </w:tc>
            </w:tr>
            <w:tr>
              <w:trPr>
                <w:trHeight w:val="525"/>
              </w:trPr>
              <w:tc>
                <w:tcPr>
                  <w:tcW w:w="441" w:type="dxa"/>
                  <w:vMerge w:val="continue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41" w:type="dxa"/>
                  <w:vMerge w:val="continue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17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бюджеты поселений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noWrap/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0,00</w:t>
                  </w:r>
                </w:p>
              </w:tc>
            </w:tr>
            <w:tr>
              <w:trPr>
                <w:trHeight w:val="300"/>
              </w:trPr>
              <w:tc>
                <w:tcPr>
                  <w:tcW w:w="15490" w:type="dxa"/>
                  <w:gridSpan w:val="45"/>
                  <w:vMerge w:val="restart"/>
                  <w:tcBorders>
                    <w:top w:val="single" w:color="auto" w:sz="4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средства физических и юридических лиц, в том числе средства бюджетных учреждений, полученные от предпринимательской и иной приносящей доход деятельности.</w:t>
                  </w:r>
                </w:p>
              </w:tc>
            </w:tr>
            <w:tr>
              <w:trPr>
                <w:trHeight w:val="300"/>
              </w:trPr>
              <w:tc>
                <w:tcPr>
                  <w:tcW w:w="15490" w:type="dxa"/>
                  <w:gridSpan w:val="45"/>
                  <w:vMerge w:val="continue"/>
                  <w:tcBorders>
                    <w:top w:val="single" w:color="auto" w:sz="4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76"/>
              </w:trPr>
              <w:tc>
                <w:tcPr>
                  <w:tcW w:w="15490" w:type="dxa"/>
                  <w:gridSpan w:val="45"/>
                  <w:vMerge w:val="continue"/>
                  <w:tcBorders>
                    <w:top w:val="single" w:color="auto" w:sz="4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322"/>
              </w:trPr>
              <w:tc>
                <w:tcPr>
                  <w:tcW w:w="15490" w:type="dxa"/>
                  <w:gridSpan w:val="45"/>
                  <w:vMerge w:val="restart"/>
                  <w:tcBorders>
                    <w:top w:val="none" w:color="auto" w:sz="255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7</w:t>
                  </w:r>
                  <w:r>
                    <w:rPr>
                      <w:color w:val="000000"/>
                    </w:rPr>
                    <w:t xml:space="preserve">. Приложение 4 к муниципальной программе Долгоруковского муниципального района Липецкой области «Создание условий для развития экономики Долгоруковского муниципального района Липецкой области» изложить в редакции:</w:t>
                  </w:r>
                </w:p>
              </w:tc>
            </w:tr>
            <w:tr>
              <w:trPr>
                <w:trHeight w:val="322"/>
              </w:trPr>
              <w:tc>
                <w:tcPr>
                  <w:tcW w:w="15490" w:type="dxa"/>
                  <w:gridSpan w:val="45"/>
                  <w:vMerge w:val="continue"/>
                  <w:tcBorders>
                    <w:top w:val="none" w:color="auto" w:sz="255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</w:tr>
            <w:tr>
              <w:trPr>
                <w:trHeight w:val="322"/>
              </w:trPr>
              <w:tc>
                <w:tcPr>
                  <w:tcW w:w="15490" w:type="dxa"/>
                  <w:gridSpan w:val="45"/>
                  <w:vMerge w:val="continue"/>
                  <w:tcBorders>
                    <w:top w:val="none" w:color="auto" w:sz="255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W w:w="441" w:type="dxa"/>
                  <w:tcBorders>
                    <w:top w:val="none" w:color="auto" w:sz="255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noWrap/>
                  <w:textDirection w:val="lrTb"/>
                  <w:vAlign w:val="bottom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2017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noWrap/>
                  <w:textDirection w:val="lrTb"/>
                  <w:vAlign w:val="bottom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442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noWrap/>
                  <w:textDirection w:val="lrTb"/>
                  <w:vAlign w:val="bottom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947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noWrap/>
                  <w:textDirection w:val="lrTb"/>
                  <w:vAlign w:val="bottom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884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noWrap/>
                  <w:textDirection w:val="lrTb"/>
                  <w:vAlign w:val="bottom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884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noWrap/>
                  <w:textDirection w:val="lrTb"/>
                  <w:vAlign w:val="bottom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883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noWrap/>
                  <w:textDirection w:val="lrTb"/>
                  <w:vAlign w:val="bottom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883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noWrap/>
                  <w:textDirection w:val="lrTb"/>
                  <w:vAlign w:val="bottom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883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noWrap/>
                  <w:textDirection w:val="lrTb"/>
                  <w:vAlign w:val="bottom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883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noWrap/>
                  <w:textDirection w:val="lrTb"/>
                  <w:vAlign w:val="bottom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883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noWrap/>
                  <w:textDirection w:val="lrTb"/>
                  <w:vAlign w:val="bottom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883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noWrap/>
                  <w:textDirection w:val="lrTb"/>
                  <w:vAlign w:val="bottom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883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noWrap/>
                  <w:textDirection w:val="lrTb"/>
                  <w:vAlign w:val="bottom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883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noWrap/>
                  <w:textDirection w:val="lrTb"/>
                  <w:vAlign w:val="bottom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883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noWrap/>
                  <w:textDirection w:val="lrTb"/>
                  <w:vAlign w:val="bottom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883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noWrap/>
                  <w:textDirection w:val="lrTb"/>
                  <w:vAlign w:val="bottom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236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noWrap/>
                  <w:textDirection w:val="lrTb"/>
                  <w:vAlign w:val="bottom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95"/>
              </w:trPr>
              <w:tc>
                <w:tcPr>
                  <w:tcW w:w="15490" w:type="dxa"/>
                  <w:gridSpan w:val="45"/>
                  <w:vMerge w:val="restart"/>
                  <w:tcBorders>
                    <w:top w:val="none" w:color="auto" w:sz="255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«Приложение 4</w:t>
                    <w:br w:type="textWrapping" w:clear="all"/>
                    <w:t xml:space="preserve">к муниципальной программе</w:t>
                    <w:br w:type="textWrapping" w:clear="all"/>
                    <w:t xml:space="preserve">«Создание условий для развития экономики</w:t>
                    <w:br w:type="textWrapping" w:clear="all"/>
                    <w:t xml:space="preserve">Долгоруковского муниципального района Липецкой области»</w:t>
                  </w:r>
                </w:p>
              </w:tc>
            </w:tr>
            <w:tr>
              <w:trPr>
                <w:trHeight w:val="780"/>
              </w:trPr>
              <w:tc>
                <w:tcPr>
                  <w:tcW w:w="15490" w:type="dxa"/>
                  <w:gridSpan w:val="45"/>
                  <w:vMerge w:val="continue"/>
                  <w:tcBorders>
                    <w:top w:val="none" w:color="auto" w:sz="255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405"/>
              </w:trPr>
              <w:tc>
                <w:tcPr>
                  <w:tcW w:w="15490" w:type="dxa"/>
                  <w:gridSpan w:val="45"/>
                  <w:vMerge w:val="restart"/>
                  <w:tcBorders>
                    <w:top w:val="none" w:color="auto" w:sz="255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Оценка применения мер государственного (муниципального) регулирования в сфере реализации муниципальной программы </w:t>
                    <w:br w:type="textWrapping" w:clear="all"/>
                    <w:t xml:space="preserve">Создание условий для развития экономики Долгоруковского муниципального района Липецкой области </w:t>
                  </w:r>
                </w:p>
              </w:tc>
            </w:tr>
            <w:tr>
              <w:trPr>
                <w:trHeight w:val="390"/>
              </w:trPr>
              <w:tc>
                <w:tcPr>
                  <w:tcW w:w="15490" w:type="dxa"/>
                  <w:gridSpan w:val="45"/>
                  <w:vMerge w:val="continue"/>
                  <w:tcBorders>
                    <w:top w:val="none" w:color="auto" w:sz="255" w:space="0"/>
                    <w:left w:val="none" w:color="auto" w:sz="255" w:space="0"/>
                    <w:bottom w:val="none" w:color="auto" w:sz="255" w:space="0"/>
                    <w:right w:val="none" w:color="auto" w:sz="255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739"/>
              </w:trPr>
              <w:tc>
                <w:tcPr>
                  <w:tcW w:w="44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№ п/п</w:t>
                  </w:r>
                </w:p>
              </w:tc>
              <w:tc>
                <w:tcPr>
                  <w:tcW w:w="2017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Наименование задач муниципальной программы, подпрограмм и мер государственного (муниципального) регулирования</w:t>
                  </w:r>
                </w:p>
              </w:tc>
              <w:tc>
                <w:tcPr>
                  <w:tcW w:w="1267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Объем выпадающих доходов местного бюджета или увеличение обязательств муниципального образования всего (тыс. руб.)</w:t>
                  </w:r>
                </w:p>
              </w:tc>
              <w:tc>
                <w:tcPr>
                  <w:tcW w:w="10773" w:type="dxa"/>
                  <w:gridSpan w:val="36"/>
                  <w:tcBorders>
                    <w:top w:val="single" w:color="auto" w:sz="4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в том числе финансовая оценка по годам реализации муниципальной программы (тыс. руб.)</w:t>
                  </w:r>
                </w:p>
              </w:tc>
              <w:tc>
                <w:tcPr>
                  <w:tcW w:w="1183" w:type="dxa"/>
                  <w:gridSpan w:val="5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bottom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Краткое обоснование необходимости применения для достижения цели муниципальной программы</w:t>
                  </w:r>
                </w:p>
              </w:tc>
            </w:tr>
            <w:tr>
              <w:trPr>
                <w:trHeight w:val="1875"/>
              </w:trPr>
              <w:tc>
                <w:tcPr>
                  <w:tcW w:w="44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2017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267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2014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2015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2016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2017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2018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2019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2020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2021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2022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2023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2024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2025</w:t>
                  </w:r>
                </w:p>
              </w:tc>
              <w:tc>
                <w:tcPr>
                  <w:tcW w:w="709" w:type="dxa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2026</w:t>
                  </w:r>
                </w:p>
              </w:tc>
              <w:tc>
                <w:tcPr>
                  <w:tcW w:w="1183" w:type="dxa"/>
                  <w:gridSpan w:val="5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center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W w:w="441" w:type="dxa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</w:t>
                  </w:r>
                </w:p>
              </w:tc>
              <w:tc>
                <w:tcPr>
                  <w:tcW w:w="2017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</w:t>
                  </w:r>
                </w:p>
              </w:tc>
              <w:tc>
                <w:tcPr>
                  <w:tcW w:w="1267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6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7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8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9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15</w:t>
                  </w:r>
                </w:p>
              </w:tc>
              <w:tc>
                <w:tcPr>
                  <w:tcW w:w="709" w:type="dxa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15</w:t>
                  </w:r>
                </w:p>
              </w:tc>
              <w:tc>
                <w:tcPr>
                  <w:tcW w:w="1183" w:type="dxa"/>
                  <w:gridSpan w:val="5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16</w:t>
                  </w:r>
                </w:p>
              </w:tc>
            </w:tr>
            <w:tr>
              <w:trPr>
                <w:trHeight w:val="2835"/>
              </w:trPr>
              <w:tc>
                <w:tcPr>
                  <w:tcW w:w="441" w:type="dxa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</w:t>
                  </w:r>
                </w:p>
              </w:tc>
              <w:tc>
                <w:tcPr>
                  <w:tcW w:w="2017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Задача 1 муниципальной программы</w:t>
                    <w:br w:type="textWrapping" w:clear="all"/>
                    <w:t xml:space="preserve">Создание благоприятных условий для ведения предпринимательской деятельности и функционирования малых форм хозяйствования района</w:t>
                  </w:r>
                </w:p>
              </w:tc>
              <w:tc>
                <w:tcPr>
                  <w:tcW w:w="1267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Всего по задаче: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15515,20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17042,80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19399,40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16020,40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16441,60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22109,55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15756,29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18308,95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22092,63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56961,48</w:t>
                  </w: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35468,74</w:t>
                  </w: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709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15356,31</w:t>
                  </w:r>
                </w:p>
              </w:tc>
              <w:tc>
                <w:tcPr>
                  <w:tcW w:w="709" w:type="dxa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15372,95</w:t>
                  </w:r>
                </w:p>
              </w:tc>
              <w:tc>
                <w:tcPr>
                  <w:tcW w:w="1183" w:type="dxa"/>
                  <w:gridSpan w:val="5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 </w:t>
                  </w:r>
                </w:p>
              </w:tc>
            </w:tr>
            <w:tr>
              <w:trPr>
                <w:trHeight w:val="4242"/>
              </w:trPr>
              <w:tc>
                <w:tcPr>
                  <w:tcW w:w="441" w:type="dxa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</w:t>
                  </w:r>
                </w:p>
              </w:tc>
              <w:tc>
                <w:tcPr>
                  <w:tcW w:w="2017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Подпрограмма 1</w:t>
                    <w:br w:type="page" w:clear="all"/>
                    <w:t xml:space="preserve">Развитие малого и среднего предпринимательства и малых форм хозяйствования Долгоруковского района</w:t>
                  </w:r>
                </w:p>
              </w:tc>
              <w:tc>
                <w:tcPr>
                  <w:tcW w:w="1267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Всего по подпрограмме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5334,30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6861,90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9994,50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6615,50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7036,70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12704,65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6351,39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8904,05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12687,73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47556,58</w:t>
                  </w: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26063,84</w:t>
                  </w: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709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5951,41</w:t>
                  </w:r>
                </w:p>
              </w:tc>
              <w:tc>
                <w:tcPr>
                  <w:tcW w:w="709" w:type="dxa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5968,05</w:t>
                  </w:r>
                </w:p>
              </w:tc>
              <w:tc>
                <w:tcPr>
                  <w:tcW w:w="1183" w:type="dxa"/>
                  <w:gridSpan w:val="5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Возможность целевой помощи предпринимателям для развития своего бизнеса, и как следствие развитие конкурентоспособной экономики района.</w:t>
                  </w:r>
                </w:p>
              </w:tc>
            </w:tr>
            <w:tr>
              <w:trPr>
                <w:trHeight w:val="3536"/>
              </w:trPr>
              <w:tc>
                <w:tcPr>
                  <w:tcW w:w="441" w:type="dxa"/>
                  <w:tcBorders>
                    <w:top w:val="none" w:color="auto" w:sz="255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</w:t>
                  </w:r>
                </w:p>
              </w:tc>
              <w:tc>
                <w:tcPr>
                  <w:tcW w:w="2017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Мера государственного регулирования 1</w:t>
                    <w:br w:type="textWrapping" w:clear="all"/>
                    <w:t xml:space="preserve">Предоставление объектов муниципального залогового фонда</w:t>
                  </w:r>
                </w:p>
              </w:tc>
              <w:tc>
                <w:tcPr>
                  <w:tcW w:w="1267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размер залогового фонда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10180,9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10180,9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9404,9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9404,9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9404,9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9404,9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9404,9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9404,9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9404,9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9404,9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9404,9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9404,9</w:t>
                  </w:r>
                </w:p>
              </w:tc>
              <w:tc>
                <w:tcPr>
                  <w:tcW w:w="709" w:type="dxa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9404,9</w:t>
                  </w:r>
                </w:p>
              </w:tc>
              <w:tc>
                <w:tcPr>
                  <w:tcW w:w="1183" w:type="dxa"/>
                  <w:gridSpan w:val="5"/>
                  <w:tcBorders>
                    <w:top w:val="none" w:color="auto" w:sz="255" w:space="0"/>
                    <w:left w:val="none" w:color="auto" w:sz="255" w:space="0"/>
                    <w:bottom w:val="single" w:color="auto" w:sz="4" w:space="0"/>
                    <w:right w:val="single" w:color="auto" w:sz="4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Это позволит создать дополнительные гарантии кредитору по выполнению заемщиком своих кредитных обязательств.</w:t>
                  </w:r>
                </w:p>
              </w:tc>
            </w:tr>
          </w:tbl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22"/>
        </w:trPr>
        <w:tc>
          <w:tcPr>
            <w:tcW w:w="15881" w:type="dxa"/>
            <w:gridSpan w:val="20"/>
            <w:vMerge w:val="continue"/>
            <w:tcBorders>
              <w:top w:val="none" w:color="auto" w:sz="255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22"/>
        </w:trPr>
        <w:tc>
          <w:tcPr>
            <w:tcW w:w="15881" w:type="dxa"/>
            <w:gridSpan w:val="20"/>
            <w:vMerge w:val="continue"/>
            <w:tcBorders>
              <w:top w:val="none" w:color="auto" w:sz="255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textDirection w:val="lrTb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320"/>
        </w:trPr>
        <w:tc>
          <w:tcPr>
            <w:tcW w:w="15881" w:type="dxa"/>
            <w:gridSpan w:val="20"/>
            <w:tcBorders>
              <w:top w:val="none" w:color="auto" w:sz="255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90"/>
        </w:trPr>
        <w:tc>
          <w:tcPr>
            <w:tcW w:w="15881" w:type="dxa"/>
            <w:gridSpan w:val="20"/>
            <w:tcBorders>
              <w:top w:val="none" w:color="auto" w:sz="255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Title"/>
        <w:jc w:val="right"/>
        <w:rPr>
          <w:sz w:val="24"/>
          <w:szCs w:val="24"/>
        </w:rPr>
        <w:sectPr>
          <w:type w:val="nextPage"/>
          <w:pgSz w:h="11907" w:orient="landscape" w:w="16840"/>
          <w:pgMar w:top="1134" w:right="567" w:bottom="567" w:left="567" w:header="567" w:footer="567" w:gutter="0"/>
          <w:cols w:space="720"/>
          <w:titlePg/>
          <w:docGrid w:linePitch="381"/>
        </w:sectPr>
      </w:pPr>
      <w:r>
        <w:rPr>
          <w:sz w:val="24"/>
          <w:szCs w:val="24"/>
        </w:rPr>
      </w:r>
    </w:p>
    <w:p>
      <w:pPr>
        <w:pStyle w:val="Tit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 паспорте муниципальной </w:t>
      </w:r>
      <w:r>
        <w:rPr>
          <w:sz w:val="28"/>
          <w:szCs w:val="28"/>
        </w:rPr>
        <w:t xml:space="preserve">Подпрограммы муниципальной программы Долгоруковского муниципального района «Развитие малого и среднего предпринимательства и малых форм хозяйствования  Долгоруковского муниципального района Липецкой области» </w:t>
      </w:r>
      <w:r>
        <w:rPr>
          <w:sz w:val="28"/>
          <w:szCs w:val="28"/>
        </w:rPr>
        <w:t xml:space="preserve">  позицию «</w:t>
      </w:r>
      <w:r>
        <w:rPr>
          <w:sz w:val="28"/>
          <w:szCs w:val="28"/>
        </w:rPr>
        <w:t xml:space="preserve">Объемы финансирования за счёт средств районного бюджета всего, в том числе по годам реализации Подпрограммы</w:t>
      </w:r>
      <w:r>
        <w:rPr>
          <w:sz w:val="28"/>
          <w:szCs w:val="28"/>
        </w:rPr>
        <w:t xml:space="preserve">» изложить в редакции: </w:t>
      </w:r>
      <w:r>
        <w:rPr>
          <w:sz w:val="28"/>
          <w:szCs w:val="28"/>
        </w:rPr>
      </w:r>
    </w:p>
    <w:p>
      <w:pPr>
        <w:pStyle w:val="Normal"/>
        <w:jc w:val="both"/>
      </w:pPr>
      <w:r>
        <w:t xml:space="preserve">«</w:t>
      </w:r>
      <w:r>
        <w:t xml:space="preserve">Объемы финансирования, связанные с реализацией Подпрограммы, финансируемые за счет средств  районного бюджета</w:t>
      </w:r>
      <w:r>
        <w:t xml:space="preserve">,</w:t>
      </w:r>
      <w:r>
        <w:t xml:space="preserve"> предположительно  составят всего </w:t>
      </w:r>
      <w:r>
        <w:rPr>
          <w:bCs/>
          <w:color w:val="000000"/>
        </w:rPr>
        <w:t xml:space="preserve">1</w:t>
      </w:r>
      <w:r>
        <w:rPr>
          <w:bCs/>
          <w:color w:val="000000"/>
        </w:rPr>
        <w:t xml:space="preserve">62</w:t>
      </w:r>
      <w:r>
        <w:rPr>
          <w:bCs/>
          <w:color w:val="000000"/>
        </w:rPr>
        <w:t xml:space="preserve"> </w:t>
      </w:r>
      <w:r>
        <w:rPr>
          <w:bCs/>
          <w:color w:val="000000"/>
        </w:rPr>
        <w:t xml:space="preserve">030</w:t>
      </w:r>
      <w:r>
        <w:rPr>
          <w:bCs/>
          <w:color w:val="000000"/>
        </w:rPr>
        <w:t xml:space="preserve">,</w:t>
      </w:r>
      <w:r>
        <w:rPr>
          <w:bCs/>
          <w:color w:val="000000"/>
        </w:rPr>
        <w:t xml:space="preserve">60</w:t>
      </w:r>
      <w:r>
        <w:rPr>
          <w:bCs/>
          <w:color w:val="000000"/>
        </w:rPr>
        <w:t xml:space="preserve"> </w:t>
      </w:r>
      <w:r>
        <w:t xml:space="preserve">тыс. руб. в том числе:</w:t>
      </w:r>
    </w:p>
    <w:p>
      <w:pPr>
        <w:pStyle w:val="Normal"/>
        <w:jc w:val="both"/>
      </w:pPr>
      <w:r>
        <w:t xml:space="preserve">2014 год – 5</w:t>
      </w:r>
      <w:r>
        <w:t xml:space="preserve"> </w:t>
      </w:r>
      <w:r>
        <w:t xml:space="preserve">334,3 тыс. руб.;</w:t>
      </w:r>
    </w:p>
    <w:p>
      <w:pPr>
        <w:pStyle w:val="Normal"/>
        <w:jc w:val="both"/>
      </w:pPr>
      <w:r>
        <w:t xml:space="preserve">2015 год – 6</w:t>
      </w:r>
      <w:r>
        <w:t xml:space="preserve"> </w:t>
      </w:r>
      <w:r>
        <w:t xml:space="preserve">861,9 тыс. руб.;</w:t>
      </w:r>
    </w:p>
    <w:p>
      <w:pPr>
        <w:pStyle w:val="Normal"/>
        <w:jc w:val="both"/>
      </w:pPr>
      <w:r>
        <w:t xml:space="preserve">2016 год – 9</w:t>
      </w:r>
      <w:r>
        <w:t xml:space="preserve"> </w:t>
      </w:r>
      <w:r>
        <w:t xml:space="preserve">994,5тыс. руб.;</w:t>
      </w:r>
    </w:p>
    <w:p>
      <w:pPr>
        <w:pStyle w:val="Normal"/>
        <w:jc w:val="both"/>
      </w:pPr>
      <w:r>
        <w:t xml:space="preserve">2017 год – 6</w:t>
      </w:r>
      <w:r>
        <w:t xml:space="preserve"> </w:t>
      </w:r>
      <w:r>
        <w:t xml:space="preserve">615,5 тыс. руб.;</w:t>
      </w:r>
    </w:p>
    <w:p>
      <w:pPr>
        <w:pStyle w:val="Normal"/>
        <w:jc w:val="both"/>
      </w:pPr>
      <w:r>
        <w:t xml:space="preserve">2018 год – 7</w:t>
      </w:r>
      <w:r>
        <w:t xml:space="preserve"> </w:t>
      </w:r>
      <w:r>
        <w:t xml:space="preserve">036,7 тыс. руб.;</w:t>
      </w:r>
    </w:p>
    <w:p>
      <w:pPr>
        <w:pStyle w:val="Normal"/>
        <w:jc w:val="both"/>
      </w:pPr>
      <w:r>
        <w:t xml:space="preserve">2019 год – 12</w:t>
      </w:r>
      <w:r>
        <w:t xml:space="preserve"> </w:t>
      </w:r>
      <w:r>
        <w:t xml:space="preserve">704,65 тыс. руб.;</w:t>
      </w:r>
    </w:p>
    <w:p>
      <w:pPr>
        <w:pStyle w:val="Normal"/>
        <w:jc w:val="both"/>
      </w:pPr>
      <w:r>
        <w:t xml:space="preserve">2020 год – </w:t>
      </w:r>
      <w:r>
        <w:t xml:space="preserve">6</w:t>
      </w:r>
      <w:r>
        <w:t xml:space="preserve"> </w:t>
      </w:r>
      <w:r>
        <w:t xml:space="preserve">351,39</w:t>
      </w:r>
      <w:r>
        <w:t xml:space="preserve"> тыс. руб.;</w:t>
      </w:r>
    </w:p>
    <w:p>
      <w:pPr>
        <w:pStyle w:val="Normal"/>
        <w:jc w:val="both"/>
      </w:pPr>
      <w:r>
        <w:t xml:space="preserve">2021 год – </w:t>
      </w:r>
      <w:r>
        <w:t xml:space="preserve">8</w:t>
      </w:r>
      <w:r>
        <w:t xml:space="preserve"> </w:t>
      </w:r>
      <w:r>
        <w:t xml:space="preserve">90</w:t>
      </w:r>
      <w:r>
        <w:t xml:space="preserve">4,</w:t>
      </w:r>
      <w:r>
        <w:t xml:space="preserve">05</w:t>
      </w:r>
      <w:r>
        <w:t xml:space="preserve"> тыс. руб.;</w:t>
      </w:r>
    </w:p>
    <w:p>
      <w:pPr>
        <w:pStyle w:val="Normal"/>
        <w:jc w:val="both"/>
      </w:pPr>
      <w:r>
        <w:t xml:space="preserve">2022 год – </w:t>
      </w:r>
      <w:r>
        <w:t xml:space="preserve">12</w:t>
      </w:r>
      <w:r>
        <w:t xml:space="preserve"> </w:t>
      </w:r>
      <w:r>
        <w:t xml:space="preserve">687</w:t>
      </w:r>
      <w:r>
        <w:t xml:space="preserve">,</w:t>
      </w:r>
      <w:r>
        <w:t xml:space="preserve">7</w:t>
      </w:r>
      <w:r>
        <w:t xml:space="preserve">3</w:t>
      </w:r>
      <w:r>
        <w:t xml:space="preserve"> тыс. руб.;</w:t>
      </w:r>
    </w:p>
    <w:p>
      <w:pPr>
        <w:pStyle w:val="Normal"/>
        <w:jc w:val="both"/>
      </w:pPr>
      <w:r>
        <w:t xml:space="preserve">2023 год – </w:t>
      </w:r>
      <w:r>
        <w:t xml:space="preserve">47</w:t>
      </w:r>
      <w:r>
        <w:t xml:space="preserve"> </w:t>
      </w:r>
      <w:r>
        <w:t xml:space="preserve">556</w:t>
      </w:r>
      <w:r>
        <w:t xml:space="preserve">,</w:t>
      </w:r>
      <w:r>
        <w:t xml:space="preserve">58</w:t>
      </w:r>
      <w:r>
        <w:t xml:space="preserve"> тыс. руб.;</w:t>
      </w:r>
    </w:p>
    <w:p>
      <w:pPr>
        <w:pStyle w:val="Normal"/>
        <w:jc w:val="both"/>
      </w:pPr>
      <w:r>
        <w:t xml:space="preserve">2024 год – </w:t>
      </w:r>
      <w:r>
        <w:t xml:space="preserve">26 063,84</w:t>
      </w:r>
      <w:r>
        <w:t xml:space="preserve"> тыс. руб.</w:t>
      </w:r>
      <w:r>
        <w:t xml:space="preserve">;</w:t>
      </w:r>
    </w:p>
    <w:p>
      <w:pPr>
        <w:pStyle w:val="Normal"/>
        <w:jc w:val="both"/>
      </w:pPr>
      <w:r>
        <w:t xml:space="preserve">2025 год – </w:t>
      </w:r>
      <w:r>
        <w:t xml:space="preserve">5</w:t>
      </w:r>
      <w:r>
        <w:t xml:space="preserve"> </w:t>
      </w:r>
      <w:r>
        <w:t xml:space="preserve">9</w:t>
      </w:r>
      <w:r>
        <w:t xml:space="preserve">5</w:t>
      </w:r>
      <w:r>
        <w:t xml:space="preserve">1,41</w:t>
      </w:r>
      <w:r>
        <w:t xml:space="preserve"> тыс. руб.</w:t>
      </w:r>
      <w:r>
        <w:t xml:space="preserve">;</w:t>
      </w:r>
    </w:p>
    <w:p>
      <w:pPr>
        <w:pStyle w:val="Normal"/>
        <w:jc w:val="both"/>
      </w:pPr>
      <w:r>
        <w:t xml:space="preserve">2026</w:t>
      </w:r>
      <w:r>
        <w:t xml:space="preserve"> год – </w:t>
      </w:r>
      <w:r>
        <w:t xml:space="preserve">5</w:t>
      </w:r>
      <w:r>
        <w:t xml:space="preserve"> </w:t>
      </w:r>
      <w:r>
        <w:t xml:space="preserve">968,05</w:t>
      </w:r>
      <w:r>
        <w:t xml:space="preserve"> тыс. руб.</w:t>
      </w:r>
      <w:r>
        <w:t xml:space="preserve">»</w:t>
      </w:r>
    </w:p>
    <w:p>
      <w:pPr>
        <w:pStyle w:val="Normal"/>
        <w:jc w:val="both"/>
      </w:pPr>
      <w:r>
        <w:t xml:space="preserve">Объемы финансирования программы ежегодно уточняются при формировании районного бюджета на очередной финансовый год и плановый период</w:t>
      </w:r>
      <w:r>
        <w:t xml:space="preserve">.»</w:t>
      </w:r>
    </w:p>
    <w:p>
      <w:pPr>
        <w:pStyle w:val="Normal"/>
        <w:jc w:val="both"/>
      </w:pPr>
      <w:r>
        <w:t xml:space="preserve">         </w:t>
      </w:r>
      <w:r>
        <w:t xml:space="preserve">9</w:t>
      </w:r>
      <w:r>
        <w:t xml:space="preserve">. </w:t>
      </w:r>
      <w:r>
        <w:t xml:space="preserve"> Раздел  5 «О</w:t>
      </w:r>
      <w:r>
        <w:rPr>
          <w:bCs/>
        </w:rPr>
        <w:t xml:space="preserve">боснование объема финансовых ресурсов, необходимых для реализации»</w:t>
      </w:r>
      <w:r>
        <w:t xml:space="preserve"> изложить в редакции: </w:t>
      </w:r>
    </w:p>
    <w:p>
      <w:pPr>
        <w:pStyle w:val="Normal"/>
        <w:shd w:val="clear" w:color="auto" w:fill="ffffff"/>
        <w:ind w:firstLine="851"/>
        <w:jc w:val="both"/>
      </w:pPr>
      <w:r>
        <w:t xml:space="preserve">«</w:t>
      </w:r>
      <w:r>
        <w:t xml:space="preserve">Общий объем финансирования мероприятий Подпрограммы </w:t>
      </w:r>
      <w:r>
        <w:t xml:space="preserve">2014-202</w:t>
      </w:r>
      <w:r>
        <w:t xml:space="preserve">6</w:t>
      </w:r>
      <w:r>
        <w:t xml:space="preserve"> гг. предположительно  составит </w:t>
      </w:r>
      <w:r>
        <w:t xml:space="preserve">всего </w:t>
      </w:r>
      <w:r>
        <w:rPr>
          <w:bCs/>
          <w:color w:val="000000"/>
        </w:rPr>
        <w:t xml:space="preserve">1</w:t>
      </w:r>
      <w:r>
        <w:rPr>
          <w:bCs/>
          <w:color w:val="000000"/>
        </w:rPr>
        <w:t xml:space="preserve">62</w:t>
      </w:r>
      <w:r>
        <w:rPr>
          <w:bCs/>
          <w:color w:val="000000"/>
        </w:rPr>
        <w:t xml:space="preserve"> </w:t>
      </w:r>
      <w:r>
        <w:rPr>
          <w:bCs/>
          <w:color w:val="000000"/>
        </w:rPr>
        <w:t xml:space="preserve">030</w:t>
      </w:r>
      <w:r>
        <w:rPr>
          <w:bCs/>
          <w:color w:val="000000"/>
        </w:rPr>
        <w:t xml:space="preserve">,</w:t>
      </w:r>
      <w:r>
        <w:rPr>
          <w:bCs/>
          <w:color w:val="000000"/>
        </w:rPr>
        <w:t xml:space="preserve">6</w:t>
      </w:r>
      <w:r>
        <w:rPr>
          <w:bCs/>
          <w:color w:val="000000"/>
        </w:rPr>
        <w:t xml:space="preserve">0</w:t>
      </w:r>
      <w:r>
        <w:rPr>
          <w:bCs/>
          <w:color w:val="000000"/>
        </w:rPr>
        <w:t xml:space="preserve"> </w:t>
      </w:r>
      <w:r>
        <w:t xml:space="preserve"> тыс. руб. в том числе:</w:t>
      </w:r>
    </w:p>
    <w:p>
      <w:pPr>
        <w:pStyle w:val="Normal"/>
        <w:jc w:val="both"/>
      </w:pPr>
      <w:r>
        <w:t xml:space="preserve">2014 год – 5334,3 тыс. руб.;</w:t>
      </w:r>
    </w:p>
    <w:p>
      <w:pPr>
        <w:pStyle w:val="Normal"/>
        <w:jc w:val="both"/>
      </w:pPr>
      <w:r>
        <w:t xml:space="preserve">2015 год – 6861,9 тыс. руб.;</w:t>
      </w:r>
    </w:p>
    <w:p>
      <w:pPr>
        <w:pStyle w:val="Normal"/>
        <w:jc w:val="both"/>
      </w:pPr>
      <w:r>
        <w:t xml:space="preserve">2016 год – 9994,5тыс. руб.;</w:t>
      </w:r>
    </w:p>
    <w:p>
      <w:pPr>
        <w:pStyle w:val="Normal"/>
        <w:jc w:val="both"/>
      </w:pPr>
      <w:r>
        <w:t xml:space="preserve">2017 год – 6615,5 тыс. руб.;</w:t>
      </w:r>
    </w:p>
    <w:p>
      <w:pPr>
        <w:pStyle w:val="Normal"/>
        <w:jc w:val="both"/>
      </w:pPr>
      <w:r>
        <w:t xml:space="preserve">2018 год – 7036,7 тыс. руб.;</w:t>
      </w:r>
    </w:p>
    <w:p>
      <w:pPr>
        <w:pStyle w:val="Normal"/>
        <w:jc w:val="both"/>
      </w:pPr>
      <w:r>
        <w:t xml:space="preserve">2019 год – 12704,65 тыс. руб.;</w:t>
      </w:r>
    </w:p>
    <w:p>
      <w:pPr>
        <w:pStyle w:val="Normal"/>
        <w:jc w:val="both"/>
      </w:pPr>
      <w:r>
        <w:t xml:space="preserve">2020 год – 6351,39 тыс. руб.;</w:t>
      </w:r>
    </w:p>
    <w:p>
      <w:pPr>
        <w:pStyle w:val="Normal"/>
        <w:jc w:val="both"/>
      </w:pPr>
      <w:r>
        <w:t xml:space="preserve">2021 год – </w:t>
      </w:r>
      <w:r>
        <w:t xml:space="preserve">8</w:t>
      </w:r>
      <w:r>
        <w:t xml:space="preserve">90</w:t>
      </w:r>
      <w:r>
        <w:t xml:space="preserve">4</w:t>
      </w:r>
      <w:r>
        <w:t xml:space="preserve">,</w:t>
      </w:r>
      <w:r>
        <w:t xml:space="preserve">05</w:t>
      </w:r>
      <w:r>
        <w:t xml:space="preserve"> тыс. руб.;</w:t>
      </w:r>
    </w:p>
    <w:p>
      <w:pPr>
        <w:pStyle w:val="Normal"/>
        <w:jc w:val="both"/>
      </w:pPr>
      <w:r>
        <w:t xml:space="preserve">2022 год – </w:t>
      </w:r>
      <w:r>
        <w:t xml:space="preserve">12</w:t>
      </w:r>
      <w:r>
        <w:t xml:space="preserve">687</w:t>
      </w:r>
      <w:r>
        <w:t xml:space="preserve">,</w:t>
      </w:r>
      <w:r>
        <w:t xml:space="preserve">7</w:t>
      </w:r>
      <w:r>
        <w:t xml:space="preserve">3</w:t>
      </w:r>
      <w:r>
        <w:t xml:space="preserve"> тыс. руб.;</w:t>
      </w:r>
    </w:p>
    <w:p>
      <w:pPr>
        <w:pStyle w:val="Normal"/>
        <w:jc w:val="both"/>
      </w:pPr>
      <w:r>
        <w:t xml:space="preserve">2023 год – </w:t>
      </w:r>
      <w:r>
        <w:t xml:space="preserve">47</w:t>
      </w:r>
      <w:r>
        <w:t xml:space="preserve">556</w:t>
      </w:r>
      <w:r>
        <w:t xml:space="preserve">,</w:t>
      </w:r>
      <w:r>
        <w:t xml:space="preserve">58</w:t>
      </w:r>
      <w:r>
        <w:t xml:space="preserve"> тыс. руб.;</w:t>
      </w:r>
    </w:p>
    <w:p>
      <w:pPr>
        <w:pStyle w:val="Normal"/>
        <w:jc w:val="both"/>
      </w:pPr>
      <w:r>
        <w:t xml:space="preserve">2024 год – </w:t>
      </w:r>
      <w:r>
        <w:t xml:space="preserve">26</w:t>
      </w:r>
      <w:r>
        <w:t xml:space="preserve"> </w:t>
      </w:r>
      <w:r>
        <w:t xml:space="preserve">063</w:t>
      </w:r>
      <w:r>
        <w:t xml:space="preserve">,</w:t>
      </w:r>
      <w:r>
        <w:t xml:space="preserve">84</w:t>
      </w:r>
      <w:r>
        <w:t xml:space="preserve"> тыс. руб.;</w:t>
      </w:r>
    </w:p>
    <w:p>
      <w:pPr>
        <w:pStyle w:val="Normal"/>
        <w:jc w:val="both"/>
      </w:pPr>
      <w:r>
        <w:t xml:space="preserve">2025 год – 5</w:t>
      </w:r>
      <w:r>
        <w:t xml:space="preserve"> </w:t>
      </w:r>
      <w:r>
        <w:t xml:space="preserve">9</w:t>
      </w:r>
      <w:r>
        <w:t xml:space="preserve">5</w:t>
      </w:r>
      <w:r>
        <w:t xml:space="preserve">1,41 тыс. руб.;</w:t>
      </w:r>
    </w:p>
    <w:p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968,05 тыс. руб.</w:t>
      </w:r>
      <w:r>
        <w:rPr>
          <w:sz w:val="28"/>
          <w:szCs w:val="28"/>
        </w:rPr>
        <w:t xml:space="preserve">»</w:t>
      </w:r>
    </w:p>
    <w:p>
      <w:pPr>
        <w:pStyle w:val="Tit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В паспорте муниципальной Подпрограммы муниципальной программы Долгоруковского муниципального района «Развитие потребительского рынка Долгоруковского муниципаль</w:t>
      </w:r>
      <w:r>
        <w:rPr>
          <w:sz w:val="28"/>
          <w:szCs w:val="28"/>
        </w:rPr>
        <w:t xml:space="preserve">ного района Липецкой области</w:t>
      </w:r>
      <w:r>
        <w:rPr>
          <w:sz w:val="28"/>
          <w:szCs w:val="28"/>
        </w:rPr>
        <w:t xml:space="preserve">» позицию «Объемы финансирования за счёт средств районного бюджета всего, в том числе по годам реализации Подпрограммы» изложить в редакции:</w:t>
      </w:r>
    </w:p>
    <w:p>
      <w:pPr>
        <w:pStyle w:val="Normal"/>
        <w:shd w:val="clear" w:color="auto" w:fill="ffffff"/>
        <w:ind w:firstLine="851"/>
        <w:jc w:val="both"/>
      </w:pPr>
      <w:r>
        <w:t xml:space="preserve"> «Объемы финансирования, связанные с реализацией Подпрограммы, финансируемые за счет средств  районного бюджета</w:t>
      </w:r>
      <w:r>
        <w:t xml:space="preserve">,</w:t>
      </w:r>
      <w:r>
        <w:t xml:space="preserve"> предположительно  составят всего </w:t>
      </w:r>
      <w:r>
        <w:t xml:space="preserve">10 315,5</w:t>
      </w:r>
      <w:r>
        <w:t xml:space="preserve">3</w:t>
      </w:r>
      <w:r>
        <w:t xml:space="preserve"> тыс. руб. в том числе;</w:t>
      </w:r>
    </w:p>
    <w:p>
      <w:pPr>
        <w:pStyle w:val="Normal"/>
        <w:jc w:val="both"/>
      </w:pPr>
      <w:r>
        <w:t xml:space="preserve">2014 год – 997,8 тыс. руб.;</w:t>
      </w:r>
    </w:p>
    <w:p>
      <w:pPr>
        <w:pStyle w:val="Normal"/>
        <w:jc w:val="both"/>
      </w:pPr>
      <w:r>
        <w:t xml:space="preserve">2015 год – 996,6 тыс. руб.;</w:t>
      </w:r>
    </w:p>
    <w:p>
      <w:pPr>
        <w:pStyle w:val="Normal"/>
        <w:jc w:val="both"/>
      </w:pPr>
      <w:r>
        <w:t xml:space="preserve">2016 год – 406,8 тыс. руб.;</w:t>
      </w:r>
    </w:p>
    <w:p>
      <w:pPr>
        <w:pStyle w:val="Normal"/>
        <w:jc w:val="both"/>
      </w:pPr>
      <w:r>
        <w:t xml:space="preserve">2017 год – 303,3 тыс. руб.;</w:t>
      </w:r>
    </w:p>
    <w:p>
      <w:pPr>
        <w:pStyle w:val="Normal"/>
        <w:jc w:val="both"/>
      </w:pPr>
      <w:r>
        <w:t xml:space="preserve">2018 год – 334,8 тыс. руб.;</w:t>
      </w:r>
    </w:p>
    <w:p>
      <w:pPr>
        <w:pStyle w:val="Normal"/>
        <w:jc w:val="both"/>
      </w:pPr>
      <w:r>
        <w:t xml:space="preserve">2019 год – 39</w:t>
      </w:r>
      <w:r>
        <w:t xml:space="preserve">6</w:t>
      </w:r>
      <w:r>
        <w:t xml:space="preserve">,35 тыс. руб.;</w:t>
      </w:r>
    </w:p>
    <w:p>
      <w:pPr>
        <w:pStyle w:val="Normal"/>
        <w:jc w:val="both"/>
      </w:pPr>
      <w:r>
        <w:t xml:space="preserve">2020 год – </w:t>
      </w:r>
      <w:r>
        <w:t xml:space="preserve">433,26</w:t>
      </w:r>
      <w:r>
        <w:t xml:space="preserve"> тыс. руб.;</w:t>
      </w:r>
    </w:p>
    <w:p>
      <w:pPr>
        <w:pStyle w:val="Normal"/>
        <w:jc w:val="both"/>
      </w:pPr>
      <w:r>
        <w:t xml:space="preserve">2021 год – </w:t>
      </w:r>
      <w:r>
        <w:t xml:space="preserve">4</w:t>
      </w:r>
      <w:r>
        <w:t xml:space="preserve">2</w:t>
      </w:r>
      <w:r>
        <w:t xml:space="preserve">6,31</w:t>
      </w:r>
      <w:r>
        <w:t xml:space="preserve"> тыс. руб.;</w:t>
      </w:r>
    </w:p>
    <w:p>
      <w:pPr>
        <w:pStyle w:val="Normal"/>
        <w:jc w:val="both"/>
      </w:pPr>
      <w:r>
        <w:t xml:space="preserve">2022 год – </w:t>
      </w:r>
      <w:r>
        <w:t xml:space="preserve">70</w:t>
      </w:r>
      <w:r>
        <w:t xml:space="preserve">8</w:t>
      </w:r>
      <w:r>
        <w:t xml:space="preserve">,</w:t>
      </w:r>
      <w:r>
        <w:t xml:space="preserve">5</w:t>
      </w:r>
      <w:r>
        <w:t xml:space="preserve">4</w:t>
      </w:r>
      <w:r>
        <w:t xml:space="preserve"> тыс. руб.;</w:t>
      </w:r>
    </w:p>
    <w:p>
      <w:pPr>
        <w:pStyle w:val="Normal"/>
        <w:jc w:val="both"/>
      </w:pPr>
      <w:r>
        <w:t xml:space="preserve">2023 год – </w:t>
      </w:r>
      <w:r>
        <w:t xml:space="preserve">600,52</w:t>
      </w:r>
      <w:r>
        <w:t xml:space="preserve"> </w:t>
      </w:r>
      <w:r>
        <w:t xml:space="preserve"> тыс. руб.;</w:t>
      </w:r>
    </w:p>
    <w:p>
      <w:pPr>
        <w:pStyle w:val="Normal"/>
        <w:jc w:val="both"/>
      </w:pPr>
      <w:r>
        <w:t xml:space="preserve">2024 год – </w:t>
      </w:r>
      <w:r>
        <w:t xml:space="preserve">2 978,6</w:t>
      </w:r>
      <w:r>
        <w:t xml:space="preserve">9</w:t>
      </w:r>
      <w:r>
        <w:t xml:space="preserve"> тыс. руб.</w:t>
      </w:r>
      <w:r>
        <w:t xml:space="preserve">;</w:t>
      </w:r>
    </w:p>
    <w:p>
      <w:pPr>
        <w:pStyle w:val="Normal"/>
        <w:jc w:val="both"/>
      </w:pPr>
      <w:r>
        <w:t xml:space="preserve">2025 год – </w:t>
      </w:r>
      <w:r>
        <w:t xml:space="preserve">897,42</w:t>
      </w:r>
      <w:r>
        <w:t xml:space="preserve"> тыс. руб.</w:t>
      </w:r>
      <w:r>
        <w:t xml:space="preserve">;</w:t>
      </w:r>
    </w:p>
    <w:p>
      <w:pPr>
        <w:pStyle w:val="Normal"/>
        <w:jc w:val="both"/>
      </w:pPr>
      <w:r>
        <w:t xml:space="preserve">202</w:t>
      </w:r>
      <w:r>
        <w:t xml:space="preserve">6</w:t>
      </w:r>
      <w:r>
        <w:t xml:space="preserve"> год – </w:t>
      </w:r>
      <w:r>
        <w:t xml:space="preserve">835,14</w:t>
      </w:r>
      <w:r>
        <w:t xml:space="preserve"> тыс. руб</w:t>
      </w:r>
      <w:r>
        <w:t xml:space="preserve">.</w:t>
      </w:r>
    </w:p>
    <w:p>
      <w:pPr>
        <w:pStyle w:val="Normal"/>
        <w:shd w:val="clear" w:color="auto" w:fill="ffffff"/>
        <w:ind w:firstLine="709"/>
        <w:jc w:val="both"/>
      </w:pPr>
      <w:r>
        <w:t xml:space="preserve">Объемы финансирования программы ежегодно уточняются при формировании районного бюджета на очередной финансовый год и плановый период».</w:t>
      </w:r>
    </w:p>
    <w:p>
      <w:pPr>
        <w:pStyle w:val="Normal"/>
        <w:tabs>
          <w:tab w:val="left" w:leader="none" w:pos="1915"/>
          <w:tab w:val="center" w:leader="none" w:pos="5140"/>
        </w:tabs>
        <w:ind w:firstLine="709"/>
        <w:jc w:val="both"/>
        <w:outlineLvl w:val="1"/>
      </w:pPr>
    </w:p>
    <w:p>
      <w:pPr>
        <w:pStyle w:val="Normal"/>
        <w:shd w:val="clear" w:color="auto" w:fill="ffffff"/>
        <w:ind w:firstLine="851"/>
        <w:jc w:val="both"/>
      </w:pPr>
      <w:r>
        <w:t xml:space="preserve">1</w:t>
      </w:r>
      <w:r>
        <w:t xml:space="preserve">1</w:t>
      </w:r>
      <w:r>
        <w:t xml:space="preserve">. В разделе 5 «Обоснование объема финансовых ресурсов, необходимых,  для реализации подпрограммы» позицию «Общий объем финансиров</w:t>
      </w:r>
      <w:r>
        <w:t xml:space="preserve">ания мероприятий Подпрограммы </w:t>
      </w:r>
      <w:r>
        <w:t xml:space="preserve">в 2014-202</w:t>
      </w:r>
      <w:r>
        <w:t xml:space="preserve">6</w:t>
      </w:r>
      <w:r>
        <w:t xml:space="preserve"> гг. предположительно  составит всего </w:t>
      </w:r>
      <w:r>
        <w:t xml:space="preserve">10 315,5</w:t>
      </w:r>
      <w:r>
        <w:t xml:space="preserve">3</w:t>
      </w:r>
      <w:r>
        <w:t xml:space="preserve"> тыс. руб. в том числе;</w:t>
      </w:r>
    </w:p>
    <w:p>
      <w:pPr>
        <w:pStyle w:val="Normal"/>
        <w:jc w:val="both"/>
      </w:pPr>
      <w:r>
        <w:t xml:space="preserve">2014 год – 997,8 тыс. руб.;</w:t>
      </w:r>
    </w:p>
    <w:p>
      <w:pPr>
        <w:pStyle w:val="Normal"/>
        <w:jc w:val="both"/>
      </w:pPr>
      <w:r>
        <w:t xml:space="preserve">2015 год – 996,6 тыс. руб.;</w:t>
      </w:r>
    </w:p>
    <w:p>
      <w:pPr>
        <w:pStyle w:val="Normal"/>
        <w:jc w:val="both"/>
      </w:pPr>
      <w:r>
        <w:t xml:space="preserve">2016 год – 406,8 тыс. руб.;</w:t>
      </w:r>
    </w:p>
    <w:p>
      <w:pPr>
        <w:pStyle w:val="Normal"/>
        <w:jc w:val="both"/>
      </w:pPr>
      <w:r>
        <w:t xml:space="preserve">2017 год – 303,3 тыс. руб.;</w:t>
      </w:r>
    </w:p>
    <w:p>
      <w:pPr>
        <w:pStyle w:val="Normal"/>
        <w:jc w:val="both"/>
      </w:pPr>
      <w:r>
        <w:t xml:space="preserve">2018 год – 334,8 тыс. руб.;</w:t>
      </w:r>
    </w:p>
    <w:p>
      <w:pPr>
        <w:pStyle w:val="Normal"/>
        <w:jc w:val="both"/>
      </w:pPr>
      <w:r>
        <w:t xml:space="preserve">2019 год – 3</w:t>
      </w:r>
      <w:r>
        <w:t xml:space="preserve">9</w:t>
      </w:r>
      <w:r>
        <w:t xml:space="preserve">6</w:t>
      </w:r>
      <w:r>
        <w:t xml:space="preserve">,35 тыс. руб.;</w:t>
      </w:r>
    </w:p>
    <w:p>
      <w:pPr>
        <w:pStyle w:val="Normal"/>
        <w:jc w:val="both"/>
      </w:pPr>
      <w:r>
        <w:t xml:space="preserve">2020 год – 433,26 тыс. руб.;</w:t>
      </w:r>
    </w:p>
    <w:p>
      <w:pPr>
        <w:pStyle w:val="Normal"/>
        <w:jc w:val="both"/>
      </w:pPr>
      <w:r>
        <w:t xml:space="preserve">2021 год – 4</w:t>
      </w:r>
      <w:r>
        <w:t xml:space="preserve">2</w:t>
      </w:r>
      <w:r>
        <w:t xml:space="preserve">6,31 тыс. руб.;</w:t>
      </w:r>
    </w:p>
    <w:p>
      <w:pPr>
        <w:pStyle w:val="Normal"/>
        <w:jc w:val="both"/>
      </w:pPr>
      <w:r>
        <w:t xml:space="preserve">2022 год – </w:t>
      </w:r>
      <w:r>
        <w:t xml:space="preserve">70</w:t>
      </w:r>
      <w:r>
        <w:t xml:space="preserve">8</w:t>
      </w:r>
      <w:r>
        <w:t xml:space="preserve">,</w:t>
      </w:r>
      <w:r>
        <w:t xml:space="preserve">5</w:t>
      </w:r>
      <w:r>
        <w:t xml:space="preserve">4</w:t>
      </w:r>
      <w:r>
        <w:t xml:space="preserve"> тыс. руб.;</w:t>
      </w:r>
    </w:p>
    <w:p>
      <w:pPr>
        <w:pStyle w:val="Normal"/>
        <w:jc w:val="both"/>
      </w:pPr>
      <w:r>
        <w:t xml:space="preserve">2023 год –</w:t>
      </w:r>
      <w:r>
        <w:t xml:space="preserve"> </w:t>
      </w:r>
      <w:r>
        <w:t xml:space="preserve">600,52</w:t>
      </w:r>
      <w:r>
        <w:t xml:space="preserve">  </w:t>
      </w:r>
      <w:r>
        <w:t xml:space="preserve">тыс. руб.;</w:t>
      </w:r>
    </w:p>
    <w:p>
      <w:pPr>
        <w:pStyle w:val="Normal"/>
        <w:jc w:val="both"/>
      </w:pPr>
      <w:r>
        <w:t xml:space="preserve">2024 год – </w:t>
      </w:r>
      <w:r>
        <w:t xml:space="preserve">2 978,6</w:t>
      </w:r>
      <w:r>
        <w:t xml:space="preserve">9</w:t>
      </w:r>
      <w:r>
        <w:t xml:space="preserve"> тыс. руб.;</w:t>
      </w:r>
    </w:p>
    <w:p>
      <w:pPr>
        <w:pStyle w:val="Normal"/>
        <w:jc w:val="both"/>
      </w:pPr>
      <w:r>
        <w:t xml:space="preserve">2025 год – </w:t>
      </w:r>
      <w:r>
        <w:t xml:space="preserve">897,42 </w:t>
      </w:r>
      <w:r>
        <w:t xml:space="preserve">тыс. руб.</w:t>
      </w:r>
      <w:r>
        <w:t xml:space="preserve">;</w:t>
      </w:r>
    </w:p>
    <w:p>
      <w:pPr>
        <w:pStyle w:val="Normal"/>
        <w:jc w:val="both"/>
      </w:pPr>
      <w:r>
        <w:t xml:space="preserve">202</w:t>
      </w:r>
      <w:r>
        <w:t xml:space="preserve">6</w:t>
      </w:r>
      <w:r>
        <w:t xml:space="preserve"> год – </w:t>
      </w:r>
      <w:r>
        <w:t xml:space="preserve">835,14</w:t>
      </w:r>
      <w:r>
        <w:t xml:space="preserve"> тыс. руб</w:t>
      </w:r>
      <w:r>
        <w:t xml:space="preserve">.</w:t>
      </w:r>
      <w:r>
        <w:t xml:space="preserve">»</w:t>
      </w:r>
    </w:p>
    <w:p>
      <w:pPr>
        <w:pStyle w:val="Normal"/>
        <w:ind w:hanging="709" w:left="709"/>
      </w:pPr>
    </w:p>
    <w:sectPr>
      <w:type w:val="nextPage"/>
      <w:pgSz w:h="16840" w:w="11907"/>
      <w:pgMar w:top="567" w:right="567" w:bottom="567" w:left="1134" w:header="567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3020204020204"/>
  </w:font>
  <w:font w:name="Times New Roman CYR">
    <w:panose1 w:val="02020603050405020304"/>
  </w:font>
  <w:font w:name="Verdana">
    <w:panose1 w:val="020B06040305040402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Times New Roman">
    <w:panose1 w:val="02020603050405020304"/>
  </w:font>
  <w:font w:name="Cambria">
    <w:panose1 w:val="020408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singleLevel"/>
    <w:lvl w:ilvl="0">
      <w:lvlJc w:val="left"/>
      <w:lvlText w:val="*"/>
      <w:numFmt w:val="bullet"/>
      <w:pPr>
        <w:pStyle w:val="Normal"/>
      </w:pPr>
      <w:start w:val="0"/>
      <w:suff w:val="tab"/>
    </w:lvl>
  </w:abstractNum>
  <w:abstractNum w:abstractNumId="1">
    <w:multiLevelType w:val="hybridMultilevel"/>
    <w:lvl w:ilvl="0">
      <w:lvlJc w:val="left"/>
      <w:lvlText w:val=""/>
      <w:numFmt w:val="bullet"/>
      <w:pPr>
        <w:pStyle w:val="Normal"/>
        <w:ind w:hanging="360" w:left="720"/>
      </w:pPr>
      <w:rPr>
        <w:rFonts w:ascii="Symbol" w:hAnsi="Symbol"/>
      </w:rPr>
      <w:start w:val="1"/>
      <w:suff w:val="tab"/>
    </w:lvl>
    <w:lvl w:ilvl="1">
      <w:lvlJc w:val="left"/>
      <w:lvlText w:val="o"/>
      <w:numFmt w:val="bullet"/>
      <w:pPr>
        <w:pStyle w:val="Normal"/>
        <w:ind w:hanging="360" w:left="1440"/>
      </w:pPr>
      <w:rPr>
        <w:rFonts w:ascii="Courier New" w:hAnsi="Courier New" w:cs="Courier New"/>
      </w:rPr>
      <w:start w:val="1"/>
      <w:suff w:val="tab"/>
    </w:lvl>
    <w:lvl w:ilvl="2">
      <w:lvlJc w:val="left"/>
      <w:lvlText w:val=""/>
      <w:numFmt w:val="bullet"/>
      <w:pPr>
        <w:pStyle w:val="Normal"/>
        <w:ind w:hanging="360" w:left="2160"/>
      </w:pPr>
      <w:rPr>
        <w:rFonts w:ascii="Wingdings" w:hAnsi="Wingdings"/>
      </w:rPr>
      <w:start w:val="1"/>
      <w:suff w:val="tab"/>
    </w:lvl>
    <w:lvl w:ilvl="3">
      <w:lvlJc w:val="left"/>
      <w:lvlText w:val=""/>
      <w:numFmt w:val="bullet"/>
      <w:pPr>
        <w:pStyle w:val="Normal"/>
        <w:ind w:hanging="360" w:left="2880"/>
      </w:pPr>
      <w:rPr>
        <w:rFonts w:ascii="Symbol" w:hAnsi="Symbol"/>
      </w:rPr>
      <w:start w:val="1"/>
      <w:suff w:val="tab"/>
    </w:lvl>
    <w:lvl w:ilvl="4">
      <w:lvlJc w:val="left"/>
      <w:lvlText w:val="o"/>
      <w:numFmt w:val="bullet"/>
      <w:pPr>
        <w:pStyle w:val="Normal"/>
        <w:ind w:hanging="360" w:left="3600"/>
      </w:pPr>
      <w:rPr>
        <w:rFonts w:ascii="Courier New" w:hAnsi="Courier New" w:cs="Courier New"/>
      </w:rPr>
      <w:start w:val="1"/>
      <w:suff w:val="tab"/>
    </w:lvl>
    <w:lvl w:ilvl="5">
      <w:lvlJc w:val="left"/>
      <w:lvlText w:val=""/>
      <w:numFmt w:val="bullet"/>
      <w:pPr>
        <w:pStyle w:val="Normal"/>
        <w:ind w:hanging="360" w:left="4320"/>
      </w:pPr>
      <w:rPr>
        <w:rFonts w:ascii="Wingdings" w:hAnsi="Wingdings"/>
      </w:rPr>
      <w:start w:val="1"/>
      <w:suff w:val="tab"/>
    </w:lvl>
    <w:lvl w:ilvl="6">
      <w:lvlJc w:val="left"/>
      <w:lvlText w:val=""/>
      <w:numFmt w:val="bullet"/>
      <w:pPr>
        <w:pStyle w:val="Normal"/>
        <w:ind w:hanging="360" w:left="5040"/>
      </w:pPr>
      <w:rPr>
        <w:rFonts w:ascii="Symbol" w:hAnsi="Symbol"/>
      </w:rPr>
      <w:start w:val="1"/>
      <w:suff w:val="tab"/>
    </w:lvl>
    <w:lvl w:ilvl="7">
      <w:lvlJc w:val="left"/>
      <w:lvlText w:val="o"/>
      <w:numFmt w:val="bullet"/>
      <w:pPr>
        <w:pStyle w:val="Normal"/>
        <w:ind w:hanging="360" w:left="5760"/>
      </w:pPr>
      <w:rPr>
        <w:rFonts w:ascii="Courier New" w:hAnsi="Courier New" w:cs="Courier New"/>
      </w:rPr>
      <w:start w:val="1"/>
      <w:suff w:val="tab"/>
    </w:lvl>
    <w:lvl w:ilvl="8">
      <w:lvlJc w:val="left"/>
      <w:lvlText w:val=""/>
      <w:numFmt w:val="bullet"/>
      <w:pPr>
        <w:pStyle w:val="Normal"/>
        <w:ind w:hanging="360" w:left="6480"/>
      </w:pPr>
      <w:rPr>
        <w:rFonts w:ascii="Wingdings" w:hAnsi="Wingdings"/>
      </w:rPr>
      <w:start w:val="1"/>
      <w:suff w:val="tab"/>
    </w:lvl>
  </w:abstractNum>
  <w:abstractNum w:abstractNumId="2">
    <w:multiLevelType w:val="hybridMultilevel"/>
    <w:lvl w:ilvl="0">
      <w:lvlJc w:val="left"/>
      <w:lvlText w:val="%1."/>
      <w:numFmt w:val="decimal"/>
      <w:pPr>
        <w:pStyle w:val="Normal"/>
        <w:ind w:hanging="360" w:left="720"/>
      </w:pPr>
      <w:rPr>
        <w:sz w:val="24"/>
      </w:r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480"/>
      </w:pPr>
      <w:start w:val="1"/>
      <w:suff w:val="tab"/>
    </w:lvl>
  </w:abstractNum>
  <w:abstractNum w:abstractNumId="3">
    <w:multiLevelType w:val="hybridMultilevel"/>
    <w:lvl w:ilvl="0">
      <w:lvlJc w:val="left"/>
      <w:lvlText w:val="%1."/>
      <w:numFmt w:val="lowerLetter"/>
      <w:pPr>
        <w:pStyle w:val="Normal"/>
        <w:tabs>
          <w:tab w:val="num" w:leader="none" w:pos="360"/>
        </w:tabs>
        <w:ind w:hanging="360" w:left="360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4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720"/>
        </w:tabs>
        <w:ind w:hanging="360" w:left="720"/>
      </w:pPr>
      <w:start w:val="4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5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885"/>
        </w:tabs>
        <w:ind w:hanging="525" w:left="885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6">
    <w:multiLevelType w:val="hybridMultilevel"/>
    <w:lvl w:ilvl="0">
      <w:lvlJc w:val="left"/>
      <w:lvlText w:val=""/>
      <w:numFmt w:val="bullet"/>
      <w:pPr>
        <w:pStyle w:val="Normal"/>
        <w:ind w:hanging="360" w:left="1429"/>
      </w:pPr>
      <w:rPr>
        <w:rFonts w:ascii="Symbol" w:hAnsi="Symbol"/>
      </w:rPr>
      <w:start w:val="1"/>
      <w:suff w:val="tab"/>
    </w:lvl>
    <w:lvl w:ilvl="1">
      <w:lvlJc w:val="left"/>
      <w:lvlText w:val="o"/>
      <w:numFmt w:val="bullet"/>
      <w:pPr>
        <w:pStyle w:val="Normal"/>
        <w:ind w:hanging="360" w:left="2149"/>
      </w:pPr>
      <w:rPr>
        <w:rFonts w:ascii="Courier New" w:hAnsi="Courier New" w:cs="Courier New"/>
      </w:rPr>
      <w:start w:val="1"/>
      <w:suff w:val="tab"/>
    </w:lvl>
    <w:lvl w:ilvl="2">
      <w:lvlJc w:val="left"/>
      <w:lvlText w:val=""/>
      <w:numFmt w:val="bullet"/>
      <w:pPr>
        <w:pStyle w:val="Normal"/>
        <w:ind w:hanging="360" w:left="2869"/>
      </w:pPr>
      <w:rPr>
        <w:rFonts w:ascii="Wingdings" w:hAnsi="Wingdings"/>
      </w:rPr>
      <w:start w:val="1"/>
      <w:suff w:val="tab"/>
    </w:lvl>
    <w:lvl w:ilvl="3">
      <w:lvlJc w:val="left"/>
      <w:lvlText w:val=""/>
      <w:numFmt w:val="bullet"/>
      <w:pPr>
        <w:pStyle w:val="Normal"/>
        <w:ind w:hanging="360" w:left="3589"/>
      </w:pPr>
      <w:rPr>
        <w:rFonts w:ascii="Symbol" w:hAnsi="Symbol"/>
      </w:rPr>
      <w:start w:val="1"/>
      <w:suff w:val="tab"/>
    </w:lvl>
    <w:lvl w:ilvl="4">
      <w:lvlJc w:val="left"/>
      <w:lvlText w:val="o"/>
      <w:numFmt w:val="bullet"/>
      <w:pPr>
        <w:pStyle w:val="Normal"/>
        <w:ind w:hanging="360" w:left="4309"/>
      </w:pPr>
      <w:rPr>
        <w:rFonts w:ascii="Courier New" w:hAnsi="Courier New" w:cs="Courier New"/>
      </w:rPr>
      <w:start w:val="1"/>
      <w:suff w:val="tab"/>
    </w:lvl>
    <w:lvl w:ilvl="5">
      <w:lvlJc w:val="left"/>
      <w:lvlText w:val=""/>
      <w:numFmt w:val="bullet"/>
      <w:pPr>
        <w:pStyle w:val="Normal"/>
        <w:ind w:hanging="360" w:left="5029"/>
      </w:pPr>
      <w:rPr>
        <w:rFonts w:ascii="Wingdings" w:hAnsi="Wingdings"/>
      </w:rPr>
      <w:start w:val="1"/>
      <w:suff w:val="tab"/>
    </w:lvl>
    <w:lvl w:ilvl="6">
      <w:lvlJc w:val="left"/>
      <w:lvlText w:val=""/>
      <w:numFmt w:val="bullet"/>
      <w:pPr>
        <w:pStyle w:val="Normal"/>
        <w:ind w:hanging="360" w:left="5749"/>
      </w:pPr>
      <w:rPr>
        <w:rFonts w:ascii="Symbol" w:hAnsi="Symbol"/>
      </w:rPr>
      <w:start w:val="1"/>
      <w:suff w:val="tab"/>
    </w:lvl>
    <w:lvl w:ilvl="7">
      <w:lvlJc w:val="left"/>
      <w:lvlText w:val="o"/>
      <w:numFmt w:val="bullet"/>
      <w:pPr>
        <w:pStyle w:val="Normal"/>
        <w:ind w:hanging="360" w:left="6469"/>
      </w:pPr>
      <w:rPr>
        <w:rFonts w:ascii="Courier New" w:hAnsi="Courier New" w:cs="Courier New"/>
      </w:rPr>
      <w:start w:val="1"/>
      <w:suff w:val="tab"/>
    </w:lvl>
    <w:lvl w:ilvl="8">
      <w:lvlJc w:val="left"/>
      <w:lvlText w:val=""/>
      <w:numFmt w:val="bullet"/>
      <w:pPr>
        <w:pStyle w:val="Normal"/>
        <w:ind w:hanging="360" w:left="7189"/>
      </w:pPr>
      <w:rPr>
        <w:rFonts w:ascii="Wingdings" w:hAnsi="Wingdings"/>
      </w:rPr>
      <w:start w:val="1"/>
      <w:suff w:val="tab"/>
    </w:lvl>
  </w:abstractNum>
  <w:abstractNum w:abstractNumId="7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1260"/>
        </w:tabs>
        <w:ind w:hanging="360" w:left="1260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800"/>
        </w:tabs>
        <w:ind w:hanging="360" w:left="180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520"/>
        </w:tabs>
        <w:ind w:hanging="180" w:left="252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3240"/>
        </w:tabs>
        <w:ind w:hanging="360" w:left="324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960"/>
        </w:tabs>
        <w:ind w:hanging="360" w:left="396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680"/>
        </w:tabs>
        <w:ind w:hanging="180" w:left="468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400"/>
        </w:tabs>
        <w:ind w:hanging="360" w:left="540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6120"/>
        </w:tabs>
        <w:ind w:hanging="360" w:left="612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840"/>
        </w:tabs>
        <w:ind w:hanging="180" w:left="6840"/>
      </w:pPr>
      <w:start w:val="1"/>
      <w:suff w:val="tab"/>
    </w:lvl>
  </w:abstractNum>
  <w:abstractNum w:abstractNumId="8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720"/>
        </w:tabs>
        <w:ind w:hanging="360" w:left="720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9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720"/>
        </w:tabs>
        <w:ind w:hanging="360" w:left="720"/>
      </w:pPr>
      <w:start w:val="4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10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720"/>
        </w:tabs>
        <w:ind w:hanging="360" w:left="720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11">
    <w:multiLevelType w:val="hybridMultilevel"/>
    <w:lvl w:ilvl="0">
      <w:lvlJc w:val="left"/>
      <w:lvlText w:val=""/>
      <w:numFmt w:val="bullet"/>
      <w:pPr>
        <w:pStyle w:val="Normal"/>
        <w:ind w:hanging="360" w:left="720"/>
      </w:pPr>
      <w:rPr>
        <w:rFonts w:ascii="Symbol" w:hAnsi="Symbol"/>
      </w:rPr>
      <w:start w:val="1"/>
      <w:suff w:val="tab"/>
    </w:lvl>
    <w:lvl w:ilvl="1">
      <w:lvlJc w:val="left"/>
      <w:lvlText w:val="o"/>
      <w:numFmt w:val="bullet"/>
      <w:pPr>
        <w:pStyle w:val="Normal"/>
        <w:ind w:hanging="360" w:left="1440"/>
      </w:pPr>
      <w:rPr>
        <w:rFonts w:ascii="Courier New" w:hAnsi="Courier New"/>
      </w:rPr>
      <w:start w:val="1"/>
      <w:suff w:val="tab"/>
    </w:lvl>
    <w:lvl w:ilvl="2">
      <w:lvlJc w:val="left"/>
      <w:lvlText w:val=""/>
      <w:numFmt w:val="bullet"/>
      <w:pPr>
        <w:pStyle w:val="Normal"/>
        <w:ind w:hanging="360" w:left="2160"/>
      </w:pPr>
      <w:rPr>
        <w:rFonts w:ascii="Wingdings" w:hAnsi="Wingdings"/>
      </w:rPr>
      <w:start w:val="1"/>
      <w:suff w:val="tab"/>
    </w:lvl>
    <w:lvl w:ilvl="3">
      <w:lvlJc w:val="left"/>
      <w:lvlText w:val=""/>
      <w:numFmt w:val="bullet"/>
      <w:pPr>
        <w:pStyle w:val="Normal"/>
        <w:ind w:hanging="360" w:left="2880"/>
      </w:pPr>
      <w:rPr>
        <w:rFonts w:ascii="Symbol" w:hAnsi="Symbol"/>
      </w:rPr>
      <w:start w:val="1"/>
      <w:suff w:val="tab"/>
    </w:lvl>
    <w:lvl w:ilvl="4">
      <w:lvlJc w:val="left"/>
      <w:lvlText w:val="o"/>
      <w:numFmt w:val="bullet"/>
      <w:pPr>
        <w:pStyle w:val="Normal"/>
        <w:ind w:hanging="360" w:left="3600"/>
      </w:pPr>
      <w:rPr>
        <w:rFonts w:ascii="Courier New" w:hAnsi="Courier New"/>
      </w:rPr>
      <w:start w:val="1"/>
      <w:suff w:val="tab"/>
    </w:lvl>
    <w:lvl w:ilvl="5">
      <w:lvlJc w:val="left"/>
      <w:lvlText w:val=""/>
      <w:numFmt w:val="bullet"/>
      <w:pPr>
        <w:pStyle w:val="Normal"/>
        <w:ind w:hanging="360" w:left="4320"/>
      </w:pPr>
      <w:rPr>
        <w:rFonts w:ascii="Wingdings" w:hAnsi="Wingdings"/>
      </w:rPr>
      <w:start w:val="1"/>
      <w:suff w:val="tab"/>
    </w:lvl>
    <w:lvl w:ilvl="6">
      <w:lvlJc w:val="left"/>
      <w:lvlText w:val=""/>
      <w:numFmt w:val="bullet"/>
      <w:pPr>
        <w:pStyle w:val="Normal"/>
        <w:ind w:hanging="360" w:left="5040"/>
      </w:pPr>
      <w:rPr>
        <w:rFonts w:ascii="Symbol" w:hAnsi="Symbol"/>
      </w:rPr>
      <w:start w:val="1"/>
      <w:suff w:val="tab"/>
    </w:lvl>
    <w:lvl w:ilvl="7">
      <w:lvlJc w:val="left"/>
      <w:lvlText w:val="o"/>
      <w:numFmt w:val="bullet"/>
      <w:pPr>
        <w:pStyle w:val="Normal"/>
        <w:ind w:hanging="360" w:left="5760"/>
      </w:pPr>
      <w:rPr>
        <w:rFonts w:ascii="Courier New" w:hAnsi="Courier New"/>
      </w:rPr>
      <w:start w:val="1"/>
      <w:suff w:val="tab"/>
    </w:lvl>
    <w:lvl w:ilvl="8">
      <w:lvlJc w:val="left"/>
      <w:lvlText w:val=""/>
      <w:numFmt w:val="bullet"/>
      <w:pPr>
        <w:pStyle w:val="Normal"/>
        <w:ind w:hanging="360" w:left="6480"/>
      </w:pPr>
      <w:rPr>
        <w:rFonts w:ascii="Wingdings" w:hAnsi="Wingdings"/>
      </w:rPr>
      <w:start w:val="1"/>
      <w:suff w:val="tab"/>
    </w:lvl>
  </w:abstractNum>
  <w:abstractNum w:abstractNumId="12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825"/>
        </w:tabs>
        <w:ind w:hanging="465" w:left="825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13">
    <w:multiLevelType w:val="hybridMultilevel"/>
    <w:lvl w:ilvl="0">
      <w:lvlJc w:val="left"/>
      <w:lvlText w:val="%1)"/>
      <w:numFmt w:val="decimal"/>
      <w:pPr>
        <w:pStyle w:val="Normal"/>
        <w:tabs>
          <w:tab w:val="num" w:leader="none" w:pos="1260"/>
        </w:tabs>
        <w:ind w:hanging="360" w:left="1260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980"/>
        </w:tabs>
        <w:ind w:hanging="360" w:left="198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700"/>
        </w:tabs>
        <w:ind w:hanging="180" w:left="270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3420"/>
        </w:tabs>
        <w:ind w:hanging="360" w:left="342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4140"/>
        </w:tabs>
        <w:ind w:hanging="360" w:left="414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860"/>
        </w:tabs>
        <w:ind w:hanging="180" w:left="486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580"/>
        </w:tabs>
        <w:ind w:hanging="360" w:left="558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6300"/>
        </w:tabs>
        <w:ind w:hanging="360" w:left="630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7020"/>
        </w:tabs>
        <w:ind w:hanging="180" w:left="7020"/>
      </w:pPr>
      <w:start w:val="1"/>
      <w:suff w:val="tab"/>
    </w:lvl>
  </w:abstractNum>
  <w:abstractNum w:abstractNumId="14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720"/>
        </w:tabs>
        <w:ind w:hanging="360" w:left="720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15">
    <w:multiLevelType w:val="hybridMultilevel"/>
    <w:lvl w:ilvl="0">
      <w:lvlJc w:val="left"/>
      <w:lvlText w:val="%1."/>
      <w:numFmt w:val="decimal"/>
      <w:pPr>
        <w:pStyle w:val="Normal"/>
        <w:ind w:hanging="360" w:left="795"/>
      </w:pPr>
      <w:rPr>
        <w:b/>
      </w:rPr>
      <w:start w:val="4"/>
      <w:suff w:val="tab"/>
    </w:lvl>
    <w:lvl w:ilvl="1">
      <w:lvlJc w:val="left"/>
      <w:lvlText w:val="%2."/>
      <w:numFmt w:val="lowerLetter"/>
      <w:pPr>
        <w:pStyle w:val="Normal"/>
        <w:ind w:hanging="360" w:left="1515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235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2955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75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95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115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835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555"/>
      </w:pPr>
      <w:start w:val="1"/>
      <w:suff w:val="tab"/>
    </w:lvl>
  </w:abstractNum>
  <w:abstractNum w:abstractNumId="16">
    <w:multiLevelType w:val="multilevel"/>
    <w:lvl w:ilvl="0">
      <w:lvlJc w:val="left"/>
      <w:lvlText w:val=""/>
      <w:numFmt w:val="bullet"/>
      <w:pPr>
        <w:pStyle w:val="Normal"/>
        <w:tabs>
          <w:tab w:val="num" w:leader="none" w:pos="739"/>
        </w:tabs>
        <w:ind w:hanging="360" w:left="739"/>
      </w:pPr>
      <w:rPr>
        <w:rFonts w:ascii="Symbol" w:hAnsi="Symbol"/>
      </w:rPr>
      <w:start w:val="1"/>
      <w:suff w:val="tab"/>
    </w:lvl>
    <w:lvl w:ilvl="1">
      <w:lvlJc w:val="left"/>
      <w:lvlText w:val="o"/>
      <w:numFmt w:val="bullet"/>
      <w:pPr>
        <w:pStyle w:val="Normal"/>
        <w:tabs>
          <w:tab w:val="num" w:leader="none" w:pos="1440"/>
        </w:tabs>
        <w:ind w:hanging="360" w:left="1440"/>
      </w:pPr>
      <w:rPr>
        <w:rFonts w:ascii="Courier New" w:hAnsi="Courier New" w:cs="Courier New"/>
      </w:rPr>
      <w:start w:val="1"/>
      <w:suff w:val="tab"/>
    </w:lvl>
    <w:lvl w:ilvl="2">
      <w:lvlJc w:val="left"/>
      <w:lvlText w:val=""/>
      <w:numFmt w:val="bullet"/>
      <w:pPr>
        <w:pStyle w:val="Normal"/>
        <w:tabs>
          <w:tab w:val="num" w:leader="none" w:pos="2160"/>
        </w:tabs>
        <w:ind w:hanging="360" w:left="2160"/>
      </w:pPr>
      <w:rPr>
        <w:rFonts w:ascii="Wingdings" w:hAnsi="Wingdings"/>
      </w:rPr>
      <w:start w:val="1"/>
      <w:suff w:val="tab"/>
    </w:lvl>
    <w:lvl w:ilvl="3">
      <w:lvlJc w:val="left"/>
      <w:lvlText w:val=""/>
      <w:numFmt w:val="bullet"/>
      <w:pPr>
        <w:pStyle w:val="Normal"/>
        <w:tabs>
          <w:tab w:val="num" w:leader="none" w:pos="2880"/>
        </w:tabs>
        <w:ind w:hanging="360" w:left="2880"/>
      </w:pPr>
      <w:rPr>
        <w:rFonts w:ascii="Symbol" w:hAnsi="Symbol"/>
      </w:rPr>
      <w:start w:val="1"/>
      <w:suff w:val="tab"/>
    </w:lvl>
    <w:lvl w:ilvl="4">
      <w:lvlJc w:val="left"/>
      <w:lvlText w:val="o"/>
      <w:numFmt w:val="bullet"/>
      <w:pPr>
        <w:pStyle w:val="Normal"/>
        <w:tabs>
          <w:tab w:val="num" w:leader="none" w:pos="3600"/>
        </w:tabs>
        <w:ind w:hanging="360" w:left="3600"/>
      </w:pPr>
      <w:rPr>
        <w:rFonts w:ascii="Courier New" w:hAnsi="Courier New" w:cs="Courier New"/>
      </w:rPr>
      <w:start w:val="1"/>
      <w:suff w:val="tab"/>
    </w:lvl>
    <w:lvl w:ilvl="5">
      <w:lvlJc w:val="left"/>
      <w:lvlText w:val=""/>
      <w:numFmt w:val="bullet"/>
      <w:pPr>
        <w:pStyle w:val="Normal"/>
        <w:tabs>
          <w:tab w:val="num" w:leader="none" w:pos="4320"/>
        </w:tabs>
        <w:ind w:hanging="360" w:left="4320"/>
      </w:pPr>
      <w:rPr>
        <w:rFonts w:ascii="Wingdings" w:hAnsi="Wingdings"/>
      </w:rPr>
      <w:start w:val="1"/>
      <w:suff w:val="tab"/>
    </w:lvl>
    <w:lvl w:ilvl="6">
      <w:lvlJc w:val="left"/>
      <w:lvlText w:val=""/>
      <w:numFmt w:val="bullet"/>
      <w:pPr>
        <w:pStyle w:val="Normal"/>
        <w:tabs>
          <w:tab w:val="num" w:leader="none" w:pos="5040"/>
        </w:tabs>
        <w:ind w:hanging="360" w:left="5040"/>
      </w:pPr>
      <w:rPr>
        <w:rFonts w:ascii="Symbol" w:hAnsi="Symbol"/>
      </w:rPr>
      <w:start w:val="1"/>
      <w:suff w:val="tab"/>
    </w:lvl>
    <w:lvl w:ilvl="7">
      <w:lvlJc w:val="left"/>
      <w:lvlText w:val="o"/>
      <w:numFmt w:val="bullet"/>
      <w:pPr>
        <w:pStyle w:val="Normal"/>
        <w:tabs>
          <w:tab w:val="num" w:leader="none" w:pos="5760"/>
        </w:tabs>
        <w:ind w:hanging="360" w:left="5760"/>
      </w:pPr>
      <w:rPr>
        <w:rFonts w:ascii="Courier New" w:hAnsi="Courier New" w:cs="Courier New"/>
      </w:rPr>
      <w:start w:val="1"/>
      <w:suff w:val="tab"/>
    </w:lvl>
    <w:lvl w:ilvl="8">
      <w:lvlJc w:val="left"/>
      <w:lvlText w:val=""/>
      <w:numFmt w:val="bullet"/>
      <w:pPr>
        <w:pStyle w:val="Normal"/>
        <w:tabs>
          <w:tab w:val="num" w:leader="none" w:pos="6480"/>
        </w:tabs>
        <w:ind w:hanging="360" w:left="6480"/>
      </w:pPr>
      <w:rPr>
        <w:rFonts w:ascii="Wingdings" w:hAnsi="Wingdings"/>
      </w:rPr>
      <w:start w:val="1"/>
      <w:suff w:val="tab"/>
    </w:lvl>
  </w:abstractNum>
  <w:abstractNum w:abstractNumId="17">
    <w:multiLevelType w:val="hybridMultilevel"/>
    <w:lvl w:ilvl="0">
      <w:lvlJc w:val="left"/>
      <w:lvlText w:val="%1)"/>
      <w:numFmt w:val="decimal"/>
      <w:pPr>
        <w:pStyle w:val="Normal"/>
        <w:tabs>
          <w:tab w:val="num" w:leader="none" w:pos="720"/>
        </w:tabs>
        <w:ind w:hanging="360" w:left="720"/>
      </w:pPr>
      <w:rPr>
        <w:b/>
      </w:rPr>
      <w:start w:val="4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18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720"/>
        </w:tabs>
        <w:ind w:hanging="360" w:left="720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19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720"/>
        </w:tabs>
        <w:ind w:hanging="360" w:left="720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20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870"/>
        </w:tabs>
        <w:ind w:hanging="510" w:left="870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21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975"/>
        </w:tabs>
        <w:ind w:hanging="615" w:left="975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22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720"/>
        </w:tabs>
        <w:ind w:hanging="360" w:left="720"/>
      </w:pPr>
      <w:rPr>
        <w:rFonts w:ascii="Times New Roman" w:hAnsi="Times New Roman" w:eastAsia="Times New Roman" w:cs="Times New Roman"/>
      </w:rPr>
      <w:start w:val="1"/>
      <w:suff w:val="tab"/>
    </w:lvl>
    <w:lvl w:ilvl="1">
      <w:lvlJc w:val="left"/>
      <w:lvlText w:val="o"/>
      <w:numFmt w:val="bullet"/>
      <w:pPr>
        <w:pStyle w:val="Normal"/>
        <w:tabs>
          <w:tab w:val="num" w:leader="none" w:pos="1440"/>
        </w:tabs>
        <w:ind w:hanging="360" w:left="1440"/>
      </w:pPr>
      <w:rPr>
        <w:rFonts w:ascii="Courier New" w:hAnsi="Courier New" w:cs="Courier New"/>
      </w:rPr>
      <w:start w:val="1"/>
      <w:suff w:val="tab"/>
    </w:lvl>
    <w:lvl w:ilvl="2">
      <w:lvlJc w:val="left"/>
      <w:lvlText w:val=""/>
      <w:numFmt w:val="bullet"/>
      <w:pPr>
        <w:pStyle w:val="Normal"/>
        <w:tabs>
          <w:tab w:val="num" w:leader="none" w:pos="2160"/>
        </w:tabs>
        <w:ind w:hanging="360" w:left="2160"/>
      </w:pPr>
      <w:rPr>
        <w:rFonts w:ascii="Wingdings" w:hAnsi="Wingdings"/>
      </w:rPr>
      <w:start w:val="1"/>
      <w:suff w:val="tab"/>
    </w:lvl>
    <w:lvl w:ilvl="3">
      <w:lvlJc w:val="left"/>
      <w:lvlText w:val=""/>
      <w:numFmt w:val="bullet"/>
      <w:pPr>
        <w:pStyle w:val="Normal"/>
        <w:tabs>
          <w:tab w:val="num" w:leader="none" w:pos="2880"/>
        </w:tabs>
        <w:ind w:hanging="360" w:left="2880"/>
      </w:pPr>
      <w:rPr>
        <w:rFonts w:ascii="Symbol" w:hAnsi="Symbol"/>
      </w:rPr>
      <w:start w:val="1"/>
      <w:suff w:val="tab"/>
    </w:lvl>
    <w:lvl w:ilvl="4">
      <w:lvlJc w:val="left"/>
      <w:lvlText w:val="o"/>
      <w:numFmt w:val="bullet"/>
      <w:pPr>
        <w:pStyle w:val="Normal"/>
        <w:tabs>
          <w:tab w:val="num" w:leader="none" w:pos="3600"/>
        </w:tabs>
        <w:ind w:hanging="360" w:left="3600"/>
      </w:pPr>
      <w:rPr>
        <w:rFonts w:ascii="Courier New" w:hAnsi="Courier New" w:cs="Courier New"/>
      </w:rPr>
      <w:start w:val="1"/>
      <w:suff w:val="tab"/>
    </w:lvl>
    <w:lvl w:ilvl="5">
      <w:lvlJc w:val="left"/>
      <w:lvlText w:val=""/>
      <w:numFmt w:val="bullet"/>
      <w:pPr>
        <w:pStyle w:val="Normal"/>
        <w:tabs>
          <w:tab w:val="num" w:leader="none" w:pos="4320"/>
        </w:tabs>
        <w:ind w:hanging="360" w:left="4320"/>
      </w:pPr>
      <w:rPr>
        <w:rFonts w:ascii="Wingdings" w:hAnsi="Wingdings"/>
      </w:rPr>
      <w:start w:val="1"/>
      <w:suff w:val="tab"/>
    </w:lvl>
    <w:lvl w:ilvl="6">
      <w:lvlJc w:val="left"/>
      <w:lvlText w:val=""/>
      <w:numFmt w:val="bullet"/>
      <w:pPr>
        <w:pStyle w:val="Normal"/>
        <w:tabs>
          <w:tab w:val="num" w:leader="none" w:pos="5040"/>
        </w:tabs>
        <w:ind w:hanging="360" w:left="5040"/>
      </w:pPr>
      <w:rPr>
        <w:rFonts w:ascii="Symbol" w:hAnsi="Symbol"/>
      </w:rPr>
      <w:start w:val="1"/>
      <w:suff w:val="tab"/>
    </w:lvl>
    <w:lvl w:ilvl="7">
      <w:lvlJc w:val="left"/>
      <w:lvlText w:val="o"/>
      <w:numFmt w:val="bullet"/>
      <w:pPr>
        <w:pStyle w:val="Normal"/>
        <w:tabs>
          <w:tab w:val="num" w:leader="none" w:pos="5760"/>
        </w:tabs>
        <w:ind w:hanging="360" w:left="5760"/>
      </w:pPr>
      <w:rPr>
        <w:rFonts w:ascii="Courier New" w:hAnsi="Courier New" w:cs="Courier New"/>
      </w:rPr>
      <w:start w:val="1"/>
      <w:suff w:val="tab"/>
    </w:lvl>
    <w:lvl w:ilvl="8">
      <w:lvlJc w:val="left"/>
      <w:lvlText w:val=""/>
      <w:numFmt w:val="bullet"/>
      <w:pPr>
        <w:pStyle w:val="Normal"/>
        <w:tabs>
          <w:tab w:val="num" w:leader="none" w:pos="6480"/>
        </w:tabs>
        <w:ind w:hanging="360" w:left="6480"/>
      </w:pPr>
      <w:rPr>
        <w:rFonts w:ascii="Wingdings" w:hAnsi="Wingdings"/>
      </w:rPr>
      <w:start w:val="1"/>
      <w:suff w:val="tab"/>
    </w:lvl>
  </w:abstractNum>
  <w:abstractNum w:abstractNumId="23">
    <w:multiLevelType w:val="multilevel"/>
    <w:lvl w:ilvl="0">
      <w:lvlJc w:val="left"/>
      <w:lvlText w:val="%1."/>
      <w:numFmt w:val="decimal"/>
      <w:pPr>
        <w:pStyle w:val="Normal"/>
        <w:tabs>
          <w:tab w:val="num" w:leader="none" w:pos="720"/>
        </w:tabs>
        <w:ind w:hanging="360" w:left="720"/>
      </w:pPr>
      <w:start w:val="5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24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720"/>
        </w:tabs>
        <w:ind w:hanging="360" w:left="720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25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663"/>
        </w:tabs>
        <w:ind w:hanging="375" w:left="663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368"/>
        </w:tabs>
        <w:ind w:hanging="360" w:left="1368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088"/>
        </w:tabs>
        <w:ind w:hanging="180" w:left="2088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08"/>
        </w:tabs>
        <w:ind w:hanging="360" w:left="2808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528"/>
        </w:tabs>
        <w:ind w:hanging="360" w:left="3528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248"/>
        </w:tabs>
        <w:ind w:hanging="180" w:left="4248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4968"/>
        </w:tabs>
        <w:ind w:hanging="360" w:left="4968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688"/>
        </w:tabs>
        <w:ind w:hanging="360" w:left="5688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08"/>
        </w:tabs>
        <w:ind w:hanging="180" w:left="6408"/>
      </w:pPr>
      <w:start w:val="1"/>
      <w:suff w:val="tab"/>
    </w:lvl>
  </w:abstractNum>
  <w:abstractNum w:abstractNumId="26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780"/>
        </w:tabs>
        <w:ind w:hanging="420" w:left="780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27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720"/>
        </w:tabs>
        <w:ind w:hanging="360" w:left="720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28">
    <w:multiLevelType w:val="hybridMultilevel"/>
    <w:lvl w:ilvl="0">
      <w:lvlJc w:val="left"/>
      <w:lvlText w:val=""/>
      <w:numFmt w:val="bullet"/>
      <w:pPr>
        <w:pStyle w:val="Normal"/>
        <w:ind w:hanging="360" w:left="720"/>
      </w:pPr>
      <w:rPr>
        <w:rFonts w:ascii="Symbol" w:hAnsi="Symbol"/>
      </w:rPr>
      <w:start w:val="1"/>
      <w:suff w:val="tab"/>
    </w:lvl>
    <w:lvl w:ilvl="1">
      <w:lvlJc w:val="left"/>
      <w:lvlText w:val="o"/>
      <w:numFmt w:val="bullet"/>
      <w:pPr>
        <w:pStyle w:val="Normal"/>
        <w:ind w:hanging="360" w:left="1440"/>
      </w:pPr>
      <w:rPr>
        <w:rFonts w:ascii="Courier New" w:hAnsi="Courier New" w:cs="Courier New"/>
      </w:rPr>
      <w:start w:val="1"/>
      <w:suff w:val="tab"/>
    </w:lvl>
    <w:lvl w:ilvl="2">
      <w:lvlJc w:val="left"/>
      <w:lvlText w:val=""/>
      <w:numFmt w:val="bullet"/>
      <w:pPr>
        <w:pStyle w:val="Normal"/>
        <w:ind w:hanging="360" w:left="2160"/>
      </w:pPr>
      <w:rPr>
        <w:rFonts w:ascii="Wingdings" w:hAnsi="Wingdings"/>
      </w:rPr>
      <w:start w:val="1"/>
      <w:suff w:val="tab"/>
    </w:lvl>
    <w:lvl w:ilvl="3">
      <w:lvlJc w:val="left"/>
      <w:lvlText w:val=""/>
      <w:numFmt w:val="bullet"/>
      <w:pPr>
        <w:pStyle w:val="Normal"/>
        <w:ind w:hanging="360" w:left="2880"/>
      </w:pPr>
      <w:rPr>
        <w:rFonts w:ascii="Symbol" w:hAnsi="Symbol"/>
      </w:rPr>
      <w:start w:val="1"/>
      <w:suff w:val="tab"/>
    </w:lvl>
    <w:lvl w:ilvl="4">
      <w:lvlJc w:val="left"/>
      <w:lvlText w:val="o"/>
      <w:numFmt w:val="bullet"/>
      <w:pPr>
        <w:pStyle w:val="Normal"/>
        <w:ind w:hanging="360" w:left="3600"/>
      </w:pPr>
      <w:rPr>
        <w:rFonts w:ascii="Courier New" w:hAnsi="Courier New" w:cs="Courier New"/>
      </w:rPr>
      <w:start w:val="1"/>
      <w:suff w:val="tab"/>
    </w:lvl>
    <w:lvl w:ilvl="5">
      <w:lvlJc w:val="left"/>
      <w:lvlText w:val=""/>
      <w:numFmt w:val="bullet"/>
      <w:pPr>
        <w:pStyle w:val="Normal"/>
        <w:ind w:hanging="360" w:left="4320"/>
      </w:pPr>
      <w:rPr>
        <w:rFonts w:ascii="Wingdings" w:hAnsi="Wingdings"/>
      </w:rPr>
      <w:start w:val="1"/>
      <w:suff w:val="tab"/>
    </w:lvl>
    <w:lvl w:ilvl="6">
      <w:lvlJc w:val="left"/>
      <w:lvlText w:val=""/>
      <w:numFmt w:val="bullet"/>
      <w:pPr>
        <w:pStyle w:val="Normal"/>
        <w:ind w:hanging="360" w:left="5040"/>
      </w:pPr>
      <w:rPr>
        <w:rFonts w:ascii="Symbol" w:hAnsi="Symbol"/>
      </w:rPr>
      <w:start w:val="1"/>
      <w:suff w:val="tab"/>
    </w:lvl>
    <w:lvl w:ilvl="7">
      <w:lvlJc w:val="left"/>
      <w:lvlText w:val="o"/>
      <w:numFmt w:val="bullet"/>
      <w:pPr>
        <w:pStyle w:val="Normal"/>
        <w:ind w:hanging="360" w:left="5760"/>
      </w:pPr>
      <w:rPr>
        <w:rFonts w:ascii="Courier New" w:hAnsi="Courier New" w:cs="Courier New"/>
      </w:rPr>
      <w:start w:val="1"/>
      <w:suff w:val="tab"/>
    </w:lvl>
    <w:lvl w:ilvl="8">
      <w:lvlJc w:val="left"/>
      <w:lvlText w:val=""/>
      <w:numFmt w:val="bullet"/>
      <w:pPr>
        <w:pStyle w:val="Normal"/>
        <w:ind w:hanging="360" w:left="6480"/>
      </w:pPr>
      <w:rPr>
        <w:rFonts w:ascii="Wingdings" w:hAnsi="Wingdings"/>
      </w:rPr>
      <w:start w:val="1"/>
      <w:suff w:val="tab"/>
    </w:lvl>
  </w:abstractNum>
  <w:abstractNum w:abstractNumId="29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720"/>
        </w:tabs>
        <w:ind w:hanging="360" w:left="720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30">
    <w:multiLevelType w:val="hybridMultilevel"/>
    <w:lvl w:ilvl="0">
      <w:lvlJc w:val="left"/>
      <w:lvlText w:val="%1)"/>
      <w:numFmt w:val="decimal"/>
      <w:pPr>
        <w:pStyle w:val="Normal"/>
        <w:ind w:hanging="360" w:left="720"/>
      </w:pPr>
      <w:start w:val="2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480"/>
      </w:pPr>
      <w:start w:val="1"/>
      <w:suff w:val="tab"/>
    </w:lvl>
  </w:abstractNum>
  <w:abstractNum w:abstractNumId="31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840"/>
        </w:tabs>
        <w:ind w:hanging="480" w:left="840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32">
    <w:multiLevelType w:val="hybridMultilevel"/>
    <w:lvl w:ilvl="0">
      <w:lvlJc w:val="left"/>
      <w:lvlText w:val=""/>
      <w:numFmt w:val="bullet"/>
      <w:pPr>
        <w:pStyle w:val="Normal"/>
        <w:tabs>
          <w:tab w:val="num" w:leader="none" w:pos="739"/>
        </w:tabs>
        <w:ind w:hanging="360" w:left="739"/>
      </w:pPr>
      <w:rPr>
        <w:rFonts w:ascii="Symbol" w:hAnsi="Symbol"/>
      </w:rPr>
      <w:start w:val="1"/>
      <w:suff w:val="tab"/>
    </w:lvl>
    <w:lvl w:ilvl="1">
      <w:lvlJc w:val="left"/>
      <w:lvlText w:val="o"/>
      <w:numFmt w:val="bullet"/>
      <w:pPr>
        <w:pStyle w:val="Normal"/>
        <w:tabs>
          <w:tab w:val="num" w:leader="none" w:pos="1440"/>
        </w:tabs>
        <w:ind w:hanging="360" w:left="1440"/>
      </w:pPr>
      <w:rPr>
        <w:rFonts w:ascii="Courier New" w:hAnsi="Courier New" w:cs="Courier New"/>
      </w:rPr>
      <w:start w:val="1"/>
      <w:suff w:val="tab"/>
    </w:lvl>
    <w:lvl w:ilvl="2">
      <w:lvlJc w:val="left"/>
      <w:lvlText w:val=""/>
      <w:numFmt w:val="bullet"/>
      <w:pPr>
        <w:pStyle w:val="Normal"/>
        <w:tabs>
          <w:tab w:val="num" w:leader="none" w:pos="2160"/>
        </w:tabs>
        <w:ind w:hanging="360" w:left="2160"/>
      </w:pPr>
      <w:rPr>
        <w:rFonts w:ascii="Wingdings" w:hAnsi="Wingdings"/>
      </w:rPr>
      <w:start w:val="1"/>
      <w:suff w:val="tab"/>
    </w:lvl>
    <w:lvl w:ilvl="3">
      <w:lvlJc w:val="left"/>
      <w:lvlText w:val=""/>
      <w:numFmt w:val="bullet"/>
      <w:pPr>
        <w:pStyle w:val="Normal"/>
        <w:tabs>
          <w:tab w:val="num" w:leader="none" w:pos="2880"/>
        </w:tabs>
        <w:ind w:hanging="360" w:left="2880"/>
      </w:pPr>
      <w:rPr>
        <w:rFonts w:ascii="Symbol" w:hAnsi="Symbol"/>
      </w:rPr>
      <w:start w:val="1"/>
      <w:suff w:val="tab"/>
    </w:lvl>
    <w:lvl w:ilvl="4">
      <w:lvlJc w:val="left"/>
      <w:lvlText w:val="o"/>
      <w:numFmt w:val="bullet"/>
      <w:pPr>
        <w:pStyle w:val="Normal"/>
        <w:tabs>
          <w:tab w:val="num" w:leader="none" w:pos="3600"/>
        </w:tabs>
        <w:ind w:hanging="360" w:left="3600"/>
      </w:pPr>
      <w:rPr>
        <w:rFonts w:ascii="Courier New" w:hAnsi="Courier New" w:cs="Courier New"/>
      </w:rPr>
      <w:start w:val="1"/>
      <w:suff w:val="tab"/>
    </w:lvl>
    <w:lvl w:ilvl="5">
      <w:lvlJc w:val="left"/>
      <w:lvlText w:val=""/>
      <w:numFmt w:val="bullet"/>
      <w:pPr>
        <w:pStyle w:val="Normal"/>
        <w:tabs>
          <w:tab w:val="num" w:leader="none" w:pos="4320"/>
        </w:tabs>
        <w:ind w:hanging="360" w:left="4320"/>
      </w:pPr>
      <w:rPr>
        <w:rFonts w:ascii="Wingdings" w:hAnsi="Wingdings"/>
      </w:rPr>
      <w:start w:val="1"/>
      <w:suff w:val="tab"/>
    </w:lvl>
    <w:lvl w:ilvl="6">
      <w:lvlJc w:val="left"/>
      <w:lvlText w:val=""/>
      <w:numFmt w:val="bullet"/>
      <w:pPr>
        <w:pStyle w:val="Normal"/>
        <w:tabs>
          <w:tab w:val="num" w:leader="none" w:pos="5040"/>
        </w:tabs>
        <w:ind w:hanging="360" w:left="5040"/>
      </w:pPr>
      <w:rPr>
        <w:rFonts w:ascii="Symbol" w:hAnsi="Symbol"/>
      </w:rPr>
      <w:start w:val="1"/>
      <w:suff w:val="tab"/>
    </w:lvl>
    <w:lvl w:ilvl="7">
      <w:lvlJc w:val="left"/>
      <w:lvlText w:val="o"/>
      <w:numFmt w:val="bullet"/>
      <w:pPr>
        <w:pStyle w:val="Normal"/>
        <w:tabs>
          <w:tab w:val="num" w:leader="none" w:pos="5760"/>
        </w:tabs>
        <w:ind w:hanging="360" w:left="5760"/>
      </w:pPr>
      <w:rPr>
        <w:rFonts w:ascii="Courier New" w:hAnsi="Courier New" w:cs="Courier New"/>
      </w:rPr>
      <w:start w:val="1"/>
      <w:suff w:val="tab"/>
    </w:lvl>
    <w:lvl w:ilvl="8">
      <w:lvlJc w:val="left"/>
      <w:lvlText w:val=""/>
      <w:numFmt w:val="bullet"/>
      <w:pPr>
        <w:pStyle w:val="Normal"/>
        <w:tabs>
          <w:tab w:val="num" w:leader="none" w:pos="6480"/>
        </w:tabs>
        <w:ind w:hanging="360" w:left="6480"/>
      </w:pPr>
      <w:rPr>
        <w:rFonts w:ascii="Wingdings" w:hAnsi="Wingdings"/>
      </w:rPr>
      <w:start w:val="1"/>
      <w:suff w:val="tab"/>
    </w:lvl>
  </w:abstractNum>
  <w:abstractNum w:abstractNumId="33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360"/>
        </w:tabs>
        <w:ind w:hanging="360" w:left="360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080"/>
        </w:tabs>
        <w:ind w:hanging="360" w:left="108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1800"/>
        </w:tabs>
        <w:ind w:hanging="180" w:left="180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520"/>
        </w:tabs>
        <w:ind w:hanging="360" w:left="252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240"/>
        </w:tabs>
        <w:ind w:hanging="360" w:left="324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3960"/>
        </w:tabs>
        <w:ind w:hanging="180" w:left="396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4680"/>
        </w:tabs>
        <w:ind w:hanging="360" w:left="468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400"/>
        </w:tabs>
        <w:ind w:hanging="360" w:left="540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120"/>
        </w:tabs>
        <w:ind w:hanging="180" w:left="6120"/>
      </w:pPr>
      <w:start w:val="1"/>
      <w:suff w:val="tab"/>
    </w:lvl>
  </w:abstractNum>
  <w:abstractNum w:abstractNumId="34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1140"/>
        </w:tabs>
        <w:ind w:hanging="360" w:left="1140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860"/>
        </w:tabs>
        <w:ind w:hanging="360" w:left="186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580"/>
        </w:tabs>
        <w:ind w:hanging="180" w:left="258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3300"/>
        </w:tabs>
        <w:ind w:hanging="360" w:left="330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4020"/>
        </w:tabs>
        <w:ind w:hanging="360" w:left="402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740"/>
        </w:tabs>
        <w:ind w:hanging="180" w:left="474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460"/>
        </w:tabs>
        <w:ind w:hanging="360" w:left="546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6180"/>
        </w:tabs>
        <w:ind w:hanging="360" w:left="618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900"/>
        </w:tabs>
        <w:ind w:hanging="180" w:left="6900"/>
      </w:pPr>
      <w:start w:val="1"/>
      <w:suff w:val="tab"/>
    </w:lvl>
  </w:abstractNum>
  <w:abstractNum w:abstractNumId="35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720"/>
        </w:tabs>
        <w:ind w:hanging="360" w:left="720"/>
      </w:pPr>
      <w:start w:val="5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36">
    <w:multiLevelType w:val="singleLevel"/>
    <w:lvl w:ilvl="0">
      <w:legacy w:legacy="true"/>
      <w:lvlJc w:val="left"/>
      <w:lvlText w:val="%1."/>
      <w:numFmt w:val="decimal"/>
      <w:pPr>
        <w:pStyle w:val="Normal"/>
      </w:pPr>
      <w:rPr>
        <w:rFonts w:ascii="Times New Roman" w:hAnsi="Times New Roman" w:cs="Times New Roman"/>
      </w:rPr>
      <w:start w:val="2"/>
      <w:suff w:val="tab"/>
    </w:lvl>
  </w:abstractNum>
  <w:abstractNum w:abstractNumId="37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720"/>
        </w:tabs>
        <w:ind w:hanging="360" w:left="720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38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720"/>
        </w:tabs>
        <w:ind w:hanging="360" w:left="720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39">
    <w:multiLevelType w:val="hybridMultilevel"/>
    <w:lvl w:ilvl="0">
      <w:lvlJc w:val="left"/>
      <w:lvlText w:val=""/>
      <w:numFmt w:val="bullet"/>
      <w:pPr>
        <w:pStyle w:val="Normal"/>
        <w:ind w:hanging="360" w:left="720"/>
      </w:pPr>
      <w:rPr>
        <w:rFonts w:ascii="Symbol" w:hAnsi="Symbol"/>
      </w:rPr>
      <w:start w:val="1"/>
      <w:suff w:val="tab"/>
    </w:lvl>
    <w:lvl w:ilvl="1">
      <w:lvlJc w:val="left"/>
      <w:lvlText w:val="o"/>
      <w:numFmt w:val="bullet"/>
      <w:pPr>
        <w:pStyle w:val="Normal"/>
        <w:ind w:hanging="360" w:left="1440"/>
      </w:pPr>
      <w:rPr>
        <w:rFonts w:ascii="Courier New" w:hAnsi="Courier New"/>
      </w:rPr>
      <w:start w:val="1"/>
      <w:suff w:val="tab"/>
    </w:lvl>
    <w:lvl w:ilvl="2">
      <w:lvlJc w:val="left"/>
      <w:lvlText w:val=""/>
      <w:numFmt w:val="bullet"/>
      <w:pPr>
        <w:pStyle w:val="Normal"/>
        <w:ind w:hanging="360" w:left="2160"/>
      </w:pPr>
      <w:rPr>
        <w:rFonts w:ascii="Wingdings" w:hAnsi="Wingdings"/>
      </w:rPr>
      <w:start w:val="1"/>
      <w:suff w:val="tab"/>
    </w:lvl>
    <w:lvl w:ilvl="3">
      <w:lvlJc w:val="left"/>
      <w:lvlText w:val=""/>
      <w:numFmt w:val="bullet"/>
      <w:pPr>
        <w:pStyle w:val="Normal"/>
        <w:ind w:hanging="360" w:left="2880"/>
      </w:pPr>
      <w:rPr>
        <w:rFonts w:ascii="Symbol" w:hAnsi="Symbol"/>
      </w:rPr>
      <w:start w:val="1"/>
      <w:suff w:val="tab"/>
    </w:lvl>
    <w:lvl w:ilvl="4">
      <w:lvlJc w:val="left"/>
      <w:lvlText w:val="o"/>
      <w:numFmt w:val="bullet"/>
      <w:pPr>
        <w:pStyle w:val="Normal"/>
        <w:ind w:hanging="360" w:left="3600"/>
      </w:pPr>
      <w:rPr>
        <w:rFonts w:ascii="Courier New" w:hAnsi="Courier New"/>
      </w:rPr>
      <w:start w:val="1"/>
      <w:suff w:val="tab"/>
    </w:lvl>
    <w:lvl w:ilvl="5">
      <w:lvlJc w:val="left"/>
      <w:lvlText w:val=""/>
      <w:numFmt w:val="bullet"/>
      <w:pPr>
        <w:pStyle w:val="Normal"/>
        <w:ind w:hanging="360" w:left="4320"/>
      </w:pPr>
      <w:rPr>
        <w:rFonts w:ascii="Wingdings" w:hAnsi="Wingdings"/>
      </w:rPr>
      <w:start w:val="1"/>
      <w:suff w:val="tab"/>
    </w:lvl>
    <w:lvl w:ilvl="6">
      <w:lvlJc w:val="left"/>
      <w:lvlText w:val=""/>
      <w:numFmt w:val="bullet"/>
      <w:pPr>
        <w:pStyle w:val="Normal"/>
        <w:ind w:hanging="360" w:left="5040"/>
      </w:pPr>
      <w:rPr>
        <w:rFonts w:ascii="Symbol" w:hAnsi="Symbol"/>
      </w:rPr>
      <w:start w:val="1"/>
      <w:suff w:val="tab"/>
    </w:lvl>
    <w:lvl w:ilvl="7">
      <w:lvlJc w:val="left"/>
      <w:lvlText w:val="o"/>
      <w:numFmt w:val="bullet"/>
      <w:pPr>
        <w:pStyle w:val="Normal"/>
        <w:ind w:hanging="360" w:left="5760"/>
      </w:pPr>
      <w:rPr>
        <w:rFonts w:ascii="Courier New" w:hAnsi="Courier New"/>
      </w:rPr>
      <w:start w:val="1"/>
      <w:suff w:val="tab"/>
    </w:lvl>
    <w:lvl w:ilvl="8">
      <w:lvlJc w:val="left"/>
      <w:lvlText w:val=""/>
      <w:numFmt w:val="bullet"/>
      <w:pPr>
        <w:pStyle w:val="Normal"/>
        <w:ind w:hanging="360" w:left="6480"/>
      </w:pPr>
      <w:rPr>
        <w:rFonts w:ascii="Wingdings" w:hAnsi="Wingdings"/>
      </w:rPr>
      <w:start w:val="1"/>
      <w:suff w:val="tab"/>
    </w:lvl>
  </w:abstractNum>
  <w:abstractNum w:abstractNumId="40">
    <w:multiLevelType w:val="multilevel"/>
    <w:lvl w:ilvl="0">
      <w:lvlJc w:val="left"/>
      <w:lvlText w:val="%1."/>
      <w:numFmt w:val="decimal"/>
      <w:pPr>
        <w:pStyle w:val="Normal"/>
        <w:tabs>
          <w:tab w:val="num" w:leader="none" w:pos="720"/>
        </w:tabs>
        <w:ind w:hanging="360" w:left="720"/>
      </w:pPr>
      <w:start w:val="4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41">
    <w:multiLevelType w:val="hybridMultilevel"/>
    <w:lvl w:ilvl="0">
      <w:lvlJc w:val="left"/>
      <w:lvlText w:val="%1"/>
      <w:numFmt w:val="decimal"/>
      <w:pPr>
        <w:pStyle w:val="Normal"/>
        <w:tabs>
          <w:tab w:val="num" w:leader="none" w:pos="720"/>
        </w:tabs>
        <w:ind w:hanging="360" w:left="720"/>
      </w:pPr>
      <w:start w:val="2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42">
    <w:multiLevelType w:val="hybridMultilevel"/>
    <w:lvl w:ilvl="0">
      <w:lvlJc w:val="left"/>
      <w:lvlText w:val="%1."/>
      <w:numFmt w:val="decimal"/>
      <w:pPr>
        <w:pStyle w:val="Normal"/>
        <w:ind w:hanging="360" w:left="720"/>
      </w:p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480"/>
      </w:pPr>
      <w:start w:val="1"/>
      <w:suff w:val="tab"/>
    </w:lvl>
  </w:abstractNum>
  <w:abstractNum w:abstractNumId="43">
    <w:multiLevelType w:val="hybridMultilevel"/>
    <w:lvl w:ilvl="0">
      <w:lvlJc w:val="left"/>
      <w:lvlText w:val=""/>
      <w:numFmt w:val="bullet"/>
      <w:pPr>
        <w:pStyle w:val="Normal"/>
        <w:ind w:hanging="360" w:left="360"/>
      </w:pPr>
      <w:rPr>
        <w:rFonts w:ascii="Symbol" w:hAnsi="Symbol"/>
      </w:rPr>
      <w:start w:val="1"/>
      <w:suff w:val="tab"/>
    </w:lvl>
    <w:lvl w:ilvl="1">
      <w:lvlJc w:val="left"/>
      <w:lvlText w:val="o"/>
      <w:numFmt w:val="bullet"/>
      <w:pPr>
        <w:pStyle w:val="Normal"/>
        <w:ind w:hanging="360" w:left="1156"/>
      </w:pPr>
      <w:rPr>
        <w:rFonts w:ascii="Courier New" w:hAnsi="Courier New" w:cs="Courier New"/>
      </w:rPr>
      <w:start w:val="1"/>
      <w:suff w:val="tab"/>
    </w:lvl>
    <w:lvl w:ilvl="2">
      <w:lvlJc w:val="left"/>
      <w:lvlText w:val=""/>
      <w:numFmt w:val="bullet"/>
      <w:pPr>
        <w:pStyle w:val="Normal"/>
        <w:ind w:hanging="360" w:left="1876"/>
      </w:pPr>
      <w:rPr>
        <w:rFonts w:ascii="Wingdings" w:hAnsi="Wingdings"/>
      </w:rPr>
      <w:start w:val="1"/>
      <w:suff w:val="tab"/>
    </w:lvl>
    <w:lvl w:ilvl="3">
      <w:lvlJc w:val="left"/>
      <w:lvlText w:val=""/>
      <w:numFmt w:val="bullet"/>
      <w:pPr>
        <w:pStyle w:val="Normal"/>
        <w:ind w:hanging="360" w:left="2596"/>
      </w:pPr>
      <w:rPr>
        <w:rFonts w:ascii="Symbol" w:hAnsi="Symbol"/>
      </w:rPr>
      <w:start w:val="1"/>
      <w:suff w:val="tab"/>
    </w:lvl>
    <w:lvl w:ilvl="4">
      <w:lvlJc w:val="left"/>
      <w:lvlText w:val="o"/>
      <w:numFmt w:val="bullet"/>
      <w:pPr>
        <w:pStyle w:val="Normal"/>
        <w:ind w:hanging="360" w:left="3316"/>
      </w:pPr>
      <w:rPr>
        <w:rFonts w:ascii="Courier New" w:hAnsi="Courier New" w:cs="Courier New"/>
      </w:rPr>
      <w:start w:val="1"/>
      <w:suff w:val="tab"/>
    </w:lvl>
    <w:lvl w:ilvl="5">
      <w:lvlJc w:val="left"/>
      <w:lvlText w:val=""/>
      <w:numFmt w:val="bullet"/>
      <w:pPr>
        <w:pStyle w:val="Normal"/>
        <w:ind w:hanging="360" w:left="4036"/>
      </w:pPr>
      <w:rPr>
        <w:rFonts w:ascii="Wingdings" w:hAnsi="Wingdings"/>
      </w:rPr>
      <w:start w:val="1"/>
      <w:suff w:val="tab"/>
    </w:lvl>
    <w:lvl w:ilvl="6">
      <w:lvlJc w:val="left"/>
      <w:lvlText w:val=""/>
      <w:numFmt w:val="bullet"/>
      <w:pPr>
        <w:pStyle w:val="Normal"/>
        <w:ind w:hanging="360" w:left="4756"/>
      </w:pPr>
      <w:rPr>
        <w:rFonts w:ascii="Symbol" w:hAnsi="Symbol"/>
      </w:rPr>
      <w:start w:val="1"/>
      <w:suff w:val="tab"/>
    </w:lvl>
    <w:lvl w:ilvl="7">
      <w:lvlJc w:val="left"/>
      <w:lvlText w:val="o"/>
      <w:numFmt w:val="bullet"/>
      <w:pPr>
        <w:pStyle w:val="Normal"/>
        <w:ind w:hanging="360" w:left="5476"/>
      </w:pPr>
      <w:rPr>
        <w:rFonts w:ascii="Courier New" w:hAnsi="Courier New" w:cs="Courier New"/>
      </w:rPr>
      <w:start w:val="1"/>
      <w:suff w:val="tab"/>
    </w:lvl>
    <w:lvl w:ilvl="8">
      <w:lvlJc w:val="left"/>
      <w:lvlText w:val=""/>
      <w:numFmt w:val="bullet"/>
      <w:pPr>
        <w:pStyle w:val="Normal"/>
        <w:ind w:hanging="360" w:left="6196"/>
      </w:pPr>
      <w:rPr>
        <w:rFonts w:ascii="Wingdings" w:hAnsi="Wingdings"/>
      </w:rPr>
      <w:start w:val="1"/>
      <w:suff w:val="tab"/>
    </w:lvl>
  </w:abstractNum>
  <w:abstractNum w:abstractNumId="44">
    <w:multiLevelType w:val="hybridMultilevel"/>
    <w:lvl w:ilvl="0">
      <w:lvlJc w:val="left"/>
      <w:lvlText w:val="%1)"/>
      <w:numFmt w:val="decimal"/>
      <w:pPr>
        <w:pStyle w:val="Normal"/>
        <w:tabs>
          <w:tab w:val="num" w:leader="none" w:pos="720"/>
        </w:tabs>
        <w:ind w:hanging="360" w:left="720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45">
    <w:multiLevelType w:val="singleLevel"/>
    <w:lvl w:ilvl="0">
      <w:legacy w:legacy="true"/>
      <w:lvlJc w:val="left"/>
      <w:lvlText w:val="%1."/>
      <w:numFmt w:val="decimal"/>
      <w:pPr>
        <w:pStyle w:val="Normal"/>
      </w:pPr>
      <w:rPr>
        <w:rFonts w:ascii="Times New Roman" w:hAnsi="Times New Roman" w:cs="Times New Roman"/>
      </w:rPr>
      <w:start w:val="4"/>
      <w:suff w:val="tab"/>
    </w:lvl>
  </w:abstractNum>
  <w:num w:numId="1">
    <w:abstractNumId w:val="19"/>
  </w:num>
  <w:num w:numId="2">
    <w:abstractNumId w:val="24"/>
  </w:num>
  <w:num w:numId="3">
    <w:abstractNumId w:val="34"/>
  </w:num>
  <w:num w:numId="4">
    <w:abstractNumId w:val="13"/>
  </w:num>
  <w:num w:numId="5">
    <w:abstractNumId w:val="25"/>
  </w:num>
  <w:num w:numId="6">
    <w:abstractNumId w:val="8"/>
  </w:num>
  <w:num w:numId="7">
    <w:abstractNumId w:val="27"/>
  </w:num>
  <w:num w:numId="8">
    <w:abstractNumId w:val="20"/>
  </w:num>
  <w:num w:numId="9">
    <w:abstractNumId w:val="26"/>
  </w:num>
  <w:num w:numId="10">
    <w:abstractNumId w:val="37"/>
  </w:num>
  <w:num w:numId="11">
    <w:abstractNumId w:val="14"/>
  </w:num>
  <w:num w:numId="12">
    <w:abstractNumId w:val="21"/>
  </w:num>
  <w:num w:numId="13">
    <w:abstractNumId w:val="31"/>
  </w:num>
  <w:num w:numId="14">
    <w:abstractNumId w:val="18"/>
  </w:num>
  <w:num w:numId="15">
    <w:abstractNumId w:val="12"/>
  </w:num>
  <w:num w:numId="16">
    <w:abstractNumId w:val="38"/>
  </w:num>
  <w:num w:numId="17">
    <w:abstractNumId w:val="3"/>
  </w:num>
  <w:num w:numId="18">
    <w:abstractNumId w:val="5"/>
  </w:num>
  <w:num w:numId="19">
    <w:abstractNumId w:val="7"/>
  </w:num>
  <w:num w:numId="20">
    <w:abstractNumId w:val="33"/>
  </w:num>
  <w:num w:numId="21">
    <w:abstractNumId w:val="10"/>
  </w:num>
  <w:num w:numId="22">
    <w:abstractNumId w:val="9"/>
  </w:num>
  <w:num w:numId="23">
    <w:abstractNumId w:val="4"/>
  </w:num>
  <w:num w:numId="24">
    <w:abstractNumId w:val="40"/>
  </w:num>
  <w:num w:numId="25">
    <w:abstractNumId w:val="35"/>
  </w:num>
  <w:num w:numId="26">
    <w:abstractNumId w:val="23"/>
  </w:num>
  <w:num w:numId="27">
    <w:abstractNumId w:val="39"/>
  </w:num>
  <w:num w:numId="28">
    <w:abstractNumId w:val="0"/>
    <w:lvlOverride w:ilvl="0">
      <w:lvl w:ilvl="0">
        <w:legacy w:legacy="true"/>
        <w:lvlJc w:val="left"/>
        <w:lvlText w:val="-"/>
        <w:numFmt w:val="bullet"/>
        <w:pPr>
          <w:pStyle w:val="Normal"/>
        </w:pPr>
        <w:rPr>
          <w:rFonts w:ascii="Times New Roman" w:hAnsi="Times New Roman" w:cs="Times New Roman"/>
        </w:rPr>
        <w:start w:val="65535"/>
        <w:suff w:val="tab"/>
      </w:lvl>
    </w:lvlOverride>
  </w:num>
  <w:num w:numId="29">
    <w:abstractNumId w:val="0"/>
    <w:lvlOverride w:ilvl="0">
      <w:lvl w:ilvl="0">
        <w:legacy w:legacy="true"/>
        <w:lvlJc w:val="left"/>
        <w:lvlText w:val="-"/>
        <w:numFmt w:val="bullet"/>
        <w:pPr>
          <w:pStyle w:val="Normal"/>
        </w:pPr>
        <w:rPr>
          <w:rFonts w:ascii="Times New Roman" w:hAnsi="Times New Roman" w:cs="Times New Roman"/>
        </w:rPr>
        <w:start w:val="65535"/>
        <w:suff w:val="tab"/>
      </w:lvl>
    </w:lvlOverride>
  </w:num>
  <w:num w:numId="30">
    <w:abstractNumId w:val="36"/>
  </w:num>
  <w:num w:numId="31">
    <w:abstractNumId w:val="45"/>
  </w:num>
  <w:num w:numId="32">
    <w:abstractNumId w:val="0"/>
    <w:lvlOverride w:ilvl="0">
      <w:lvl w:ilvl="0">
        <w:legacy w:legacy="true"/>
        <w:lvlJc w:val="left"/>
        <w:lvlText w:val="-"/>
        <w:numFmt w:val="bullet"/>
        <w:pPr>
          <w:pStyle w:val="Normal"/>
        </w:pPr>
        <w:rPr>
          <w:rFonts w:ascii="Times New Roman" w:hAnsi="Times New Roman" w:cs="Times New Roman"/>
        </w:rPr>
        <w:start w:val="65535"/>
        <w:suff w:val="tab"/>
      </w:lvl>
    </w:lvlOverride>
  </w:num>
  <w:num w:numId="33">
    <w:abstractNumId w:val="0"/>
    <w:lvlOverride w:ilvl="0">
      <w:lvl w:ilvl="0">
        <w:legacy w:legacy="true"/>
        <w:lvlJc w:val="left"/>
        <w:lvlText w:val="-"/>
        <w:numFmt w:val="bullet"/>
        <w:pPr>
          <w:pStyle w:val="Normal"/>
        </w:pPr>
        <w:rPr>
          <w:rFonts w:ascii="Times New Roman" w:hAnsi="Times New Roman" w:cs="Times New Roman"/>
        </w:rPr>
        <w:start w:val="65535"/>
        <w:suff w:val="tab"/>
      </w:lvl>
    </w:lvlOverride>
  </w:num>
  <w:num w:numId="34">
    <w:abstractNumId w:val="0"/>
    <w:lvlOverride w:ilvl="0">
      <w:lvl w:ilvl="0">
        <w:legacy w:legacy="true"/>
        <w:lvlJc w:val="left"/>
        <w:lvlText w:val="-"/>
        <w:numFmt w:val="bullet"/>
        <w:pPr>
          <w:pStyle w:val="Normal"/>
        </w:pPr>
        <w:rPr>
          <w:rFonts w:ascii="Times New Roman" w:hAnsi="Times New Roman" w:cs="Times New Roman"/>
        </w:rPr>
        <w:start w:val="65535"/>
        <w:suff w:val="tab"/>
      </w:lvl>
    </w:lvlOverride>
  </w:num>
  <w:num w:numId="35">
    <w:abstractNumId w:val="43"/>
  </w:num>
  <w:num w:numId="36">
    <w:abstractNumId w:val="32"/>
  </w:num>
  <w:num w:numId="37">
    <w:abstractNumId w:val="22"/>
  </w:num>
  <w:num w:numId="38">
    <w:abstractNumId w:val="29"/>
  </w:num>
  <w:num w:numId="39">
    <w:abstractNumId w:val="16"/>
  </w:num>
  <w:num w:numId="40">
    <w:abstractNumId w:val="11"/>
  </w:num>
  <w:num w:numId="41">
    <w:abstractNumId w:val="28"/>
  </w:num>
  <w:num w:numId="42">
    <w:abstractNumId w:val="1"/>
  </w:num>
  <w:num w:numId="43">
    <w:abstractNumId w:val="15"/>
  </w:num>
  <w:num w:numId="44">
    <w:abstractNumId w:val="6"/>
  </w:num>
  <w:num w:numId="45">
    <w:abstractNumId w:val="2"/>
  </w:num>
  <w:num w:numId="46">
    <w:abstractNumId w:val="44"/>
  </w:num>
  <w:num w:numId="47">
    <w:abstractNumId w:val="41"/>
  </w:num>
  <w:num w:numId="48">
    <w:abstractNumId w:val="17"/>
  </w:num>
  <w:num w:numId="49">
    <w:abstractNumId w:val="30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isplayHorizontalDrawingGridEvery w:val="2"/>
  <w:displayVerticalDrawingGridEvery w:val="1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8"/>
      <w:szCs w:val="28"/>
      <w:lang w:val="ru-RU" w:eastAsia="ru-RU" w:bidi="ar-SA"/>
    </w:rPr>
  </w:style>
  <w:style w:type="paragraph" w:styleId="Heading1">
    <w:name w:val="Заголовок 1"/>
    <w:basedOn w:val="Normal"/>
    <w:next w:val="Heading1"/>
    <w:link w:val="Normal"/>
    <w:qFormat/>
    <w:pPr>
      <w:spacing w:line="240" w:lineRule="atLeast"/>
      <w:jc w:val="center"/>
      <w:outlineLvl w:val="0"/>
    </w:pPr>
    <w:rPr>
      <w:b/>
    </w:rPr>
  </w:style>
  <w:style w:type="paragraph" w:styleId="Heading2">
    <w:name w:val="Заголовок 2"/>
    <w:basedOn w:val="Normal"/>
    <w:next w:val="Heading2"/>
    <w:link w:val="Normal"/>
    <w:qFormat/>
    <w:pPr>
      <w:spacing w:line="240" w:lineRule="atLeast"/>
      <w:jc w:val="center"/>
      <w:outlineLvl w:val="1"/>
    </w:pPr>
    <w:rPr>
      <w:b/>
      <w:caps/>
      <w:spacing w:val="60"/>
    </w:rPr>
  </w:style>
  <w:style w:type="character" w:styleId="NormalCharacter">
    <w:name w:val="Основной шрифт абзаца, Знак Знак Знак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rmalList">
    <w:name w:val="Нет списка"/>
    <w:next w:val="NormalList"/>
    <w:link w:val="Normal"/>
    <w:uiPriority w:val="99"/>
    <w:semiHidden/>
  </w:style>
  <w:style w:type="paragraph" w:styleId="UserStyle_0">
    <w:name w:val=" Знак"/>
    <w:basedOn w:val="Normal"/>
    <w:next w:val="UserStyle_0"/>
    <w:link w:val="Normal"/>
    <w:pPr>
      <w:spacing w:after="100" w:afterAutospacing="1" w:before="100" w:beforeAutospacing="1"/>
    </w:pPr>
    <w:rPr>
      <w:rFonts w:ascii="Tahoma" w:hAnsi="Tahoma"/>
      <w:sz w:val="20"/>
      <w:szCs w:val="20"/>
      <w:lang w:val="en-US" w:eastAsia="en-US"/>
    </w:rPr>
  </w:style>
  <w:style w:type="table" w:styleId="TableGrid">
    <w:name w:val="Сетка таблицы"/>
    <w:basedOn w:val="TableNormal"/>
    <w:next w:val="TableGrid"/>
    <w:link w:val="Normal"/>
    <w:tblPr>
      <w:tblW w:w="0" w:type="auto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UserStyle_1">
    <w:name w:val="ConsPlusNormal"/>
    <w:next w:val="UserStyle_1"/>
    <w:link w:val="UserStyle_2"/>
    <w:pPr>
      <w:widowControl w:val="false"/>
      <w:ind w:firstLine="720"/>
    </w:pPr>
    <w:rPr>
      <w:rFonts w:ascii="Arial" w:hAnsi="Arial" w:cs="Arial"/>
      <w:lang w:val="ru-RU" w:eastAsia="ru-RU" w:bidi="ar-SA"/>
    </w:rPr>
  </w:style>
  <w:style w:type="character" w:styleId="UserStyle_2">
    <w:name w:val="ConsPlusNormal Знак"/>
    <w:next w:val="UserStyle_2"/>
    <w:link w:val="UserStyle_1"/>
    <w:locked/>
    <w:rPr>
      <w:rFonts w:ascii="Arial" w:hAnsi="Arial" w:cs="Arial"/>
      <w:lang w:val="ru-RU" w:eastAsia="ru-RU" w:bidi="ar-SA"/>
    </w:rPr>
  </w:style>
  <w:style w:type="paragraph" w:styleId="UserStyle_3">
    <w:name w:val="ConsPlusNonformat"/>
    <w:next w:val="UserStyle_3"/>
    <w:link w:val="UserStyle_4"/>
    <w:pPr>
      <w:widowControl w:val="false"/>
    </w:pPr>
    <w:rPr>
      <w:rFonts w:ascii="Courier New" w:hAnsi="Courier New" w:cs="Courier New"/>
      <w:lang w:val="ru-RU" w:eastAsia="ru-RU" w:bidi="ar-SA"/>
    </w:rPr>
  </w:style>
  <w:style w:type="character" w:styleId="UserStyle_4">
    <w:name w:val="ConsPlusNonformat Знак"/>
    <w:next w:val="UserStyle_4"/>
    <w:link w:val="UserStyle_3"/>
    <w:locked/>
    <w:rPr>
      <w:rFonts w:ascii="Courier New" w:hAnsi="Courier New" w:cs="Courier New"/>
      <w:lang w:val="ru-RU" w:eastAsia="ru-RU" w:bidi="ar-SA"/>
    </w:rPr>
  </w:style>
  <w:style w:type="paragraph" w:styleId="UserStyle_5">
    <w:name w:val="ConsPlusTitle"/>
    <w:next w:val="UserStyle_5"/>
    <w:link w:val="Normal"/>
    <w:pPr>
      <w:widowControl w:val="false"/>
    </w:pPr>
    <w:rPr>
      <w:b/>
      <w:bCs/>
      <w:sz w:val="24"/>
      <w:szCs w:val="24"/>
      <w:lang w:val="ru-RU" w:eastAsia="ru-RU" w:bidi="ar-SA"/>
    </w:rPr>
  </w:style>
  <w:style w:type="paragraph" w:styleId="UserStyle_6">
    <w:name w:val="ConsPlusCell"/>
    <w:next w:val="UserStyle_6"/>
    <w:link w:val="Normal"/>
    <w:pPr/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Normal"/>
    <w:pPr>
      <w:jc w:val="both"/>
    </w:pPr>
    <w:rPr>
      <w:color w:val="000000"/>
      <w:szCs w:val="20"/>
    </w:rPr>
  </w:style>
  <w:style w:type="paragraph" w:styleId="UserStyle_7">
    <w:name w:val=" Знак Знак Знак Знак"/>
    <w:basedOn w:val="Normal"/>
    <w:next w:val="UserStyle_7"/>
    <w:link w:val="Normal"/>
    <w:pPr>
      <w:spacing w:after="100" w:afterAutospacing="1" w:before="100" w:beforeAutospacing="1"/>
    </w:pPr>
    <w:rPr>
      <w:rFonts w:ascii="Tahoma" w:hAnsi="Tahoma"/>
      <w:sz w:val="20"/>
      <w:szCs w:val="20"/>
      <w:lang w:val="en-US" w:eastAsia="en-US"/>
    </w:rPr>
  </w:style>
  <w:style w:type="paragraph" w:styleId="UserStyle_8">
    <w:name w:val="Знак"/>
    <w:basedOn w:val="Normal"/>
    <w:next w:val="UserStyle_8"/>
    <w:link w:val="Normal"/>
    <w:pPr>
      <w:spacing w:after="100" w:afterAutospacing="1" w:before="100" w:beforeAutospacing="1"/>
    </w:pPr>
    <w:rPr>
      <w:rFonts w:ascii="Tahoma" w:hAnsi="Tahoma"/>
      <w:sz w:val="20"/>
      <w:szCs w:val="20"/>
      <w:lang w:val="en-US" w:eastAsia="en-US"/>
    </w:rPr>
  </w:style>
  <w:style w:type="paragraph" w:styleId="BodyTextIndent2">
    <w:name w:val="Основной текст с отступом 2"/>
    <w:basedOn w:val="Normal"/>
    <w:next w:val="BodyTextIndent2"/>
    <w:link w:val="Normal"/>
    <w:pPr>
      <w:spacing w:after="120" w:line="480" w:lineRule="auto"/>
      <w:ind w:left="283"/>
    </w:pPr>
  </w:style>
  <w:style w:type="paragraph" w:styleId="Header">
    <w:name w:val="Верхний колонтитул"/>
    <w:basedOn w:val="Normal"/>
    <w:next w:val="Header"/>
    <w:link w:val="Normal"/>
    <w:pPr>
      <w:widowControl w:val="false"/>
      <w:tabs>
        <w:tab w:val="center" w:leader="none" w:pos="4677"/>
        <w:tab w:val="right" w:leader="none" w:pos="9355"/>
      </w:tabs>
    </w:pPr>
    <w:rPr>
      <w:sz w:val="20"/>
      <w:szCs w:val="20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Footer">
    <w:name w:val="Нижний колонтитул"/>
    <w:basedOn w:val="Normal"/>
    <w:next w:val="Footer"/>
    <w:link w:val="Normal"/>
    <w:pPr>
      <w:widowControl w:val="false"/>
      <w:tabs>
        <w:tab w:val="center" w:leader="none" w:pos="4677"/>
        <w:tab w:val="right" w:leader="none" w:pos="9355"/>
      </w:tabs>
    </w:pPr>
    <w:rPr>
      <w:sz w:val="20"/>
      <w:szCs w:val="20"/>
    </w:rPr>
  </w:style>
  <w:style w:type="paragraph" w:styleId="UserStyle_9">
    <w:name w:val="Нормальный (таблица)"/>
    <w:basedOn w:val="Normal"/>
    <w:next w:val="Normal"/>
    <w:link w:val="Normal"/>
    <w:pPr>
      <w:jc w:val="both"/>
    </w:pPr>
    <w:rPr>
      <w:rFonts w:ascii="Arial" w:hAnsi="Arial" w:cs="Arial"/>
      <w:sz w:val="24"/>
      <w:szCs w:val="24"/>
    </w:rPr>
  </w:style>
  <w:style w:type="paragraph" w:styleId="HtmlNormal">
    <w:name w:val="Обычный (веб)"/>
    <w:basedOn w:val="Normal"/>
    <w:next w:val="HtmlNormal"/>
    <w:link w:val="Normal"/>
    <w:pPr>
      <w:spacing w:after="100" w:afterAutospacing="1" w:before="100" w:beforeAutospacing="1"/>
    </w:pPr>
    <w:rPr>
      <w:sz w:val="24"/>
      <w:szCs w:val="24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Hyperlink">
    <w:name w:val="Гиперссылка"/>
    <w:next w:val="Hyperlink"/>
    <w:link w:val="Normal"/>
    <w:uiPriority w:val="99"/>
    <w:rPr>
      <w:color w:val="3b749d"/>
      <w:u w:val="single"/>
    </w:rPr>
  </w:style>
  <w:style w:type="paragraph" w:styleId="UserStyle_10">
    <w:name w:val="МОН"/>
    <w:basedOn w:val="Normal"/>
    <w:next w:val="UserStyle_10"/>
    <w:link w:val="UserStyle_11"/>
    <w:pPr>
      <w:spacing w:line="360" w:lineRule="auto"/>
      <w:ind w:firstLine="709"/>
      <w:jc w:val="both"/>
    </w:pPr>
    <w:rPr>
      <w:szCs w:val="20"/>
    </w:rPr>
  </w:style>
  <w:style w:type="character" w:styleId="UserStyle_11">
    <w:name w:val="МОН Знак"/>
    <w:next w:val="UserStyle_11"/>
    <w:link w:val="UserStyle_10"/>
    <w:rPr>
      <w:sz w:val="28"/>
      <w:lang w:val="ru-RU" w:eastAsia="ru-RU" w:bidi="ar-SA"/>
    </w:rPr>
  </w:style>
  <w:style w:type="paragraph" w:styleId="UserStyle_12">
    <w:name w:val="_Абзац"/>
    <w:basedOn w:val="Normal"/>
    <w:next w:val="UserStyle_12"/>
    <w:link w:val="Normal"/>
    <w:pPr>
      <w:ind w:firstLine="709"/>
      <w:jc w:val="both"/>
    </w:pPr>
    <w:rPr>
      <w:rFonts w:ascii="Arial" w:hAnsi="Arial" w:cs="Arial"/>
      <w:sz w:val="24"/>
      <w:szCs w:val="24"/>
    </w:rPr>
  </w:style>
  <w:style w:type="paragraph" w:styleId="BodyText3">
    <w:name w:val="Основной текст 3"/>
    <w:basedOn w:val="Normal"/>
    <w:next w:val="BodyText3"/>
    <w:link w:val="Normal"/>
    <w:pPr>
      <w:jc w:val="both"/>
    </w:pPr>
    <w:rPr>
      <w:szCs w:val="20"/>
    </w:rPr>
  </w:style>
  <w:style w:type="paragraph" w:styleId="UserStyle_13">
    <w:name w:val="Базовый"/>
    <w:next w:val="UserStyle_13"/>
    <w:link w:val="Normal"/>
    <w:pPr>
      <w:tabs>
        <w:tab w:val="left" w:leader="none" w:pos="708"/>
      </w:tabs>
      <w:spacing w:line="100" w:lineRule="atLeast"/>
    </w:pPr>
    <w:rPr>
      <w:sz w:val="24"/>
      <w:szCs w:val="24"/>
      <w:lang w:val="ru-RU" w:eastAsia="ru-RU" w:bidi="hi-IN"/>
    </w:rPr>
  </w:style>
  <w:style w:type="character" w:styleId="UserStyle_14">
    <w:name w:val="Font Style22"/>
    <w:next w:val="UserStyle_14"/>
    <w:link w:val="Normal"/>
    <w:rPr>
      <w:rFonts w:ascii="Times New Roman" w:hAnsi="Times New Roman" w:cs="Times New Roman"/>
      <w:sz w:val="26"/>
      <w:szCs w:val="26"/>
    </w:rPr>
  </w:style>
  <w:style w:type="paragraph" w:styleId="User">
    <w:name w:val="Без интервала"/>
    <w:next w:val="User"/>
    <w:link w:val="Normal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UserStyle_15">
    <w:name w:val="Прижатый влево"/>
    <w:basedOn w:val="Normal"/>
    <w:next w:val="Normal"/>
    <w:link w:val="Normal"/>
    <w:pPr/>
    <w:rPr>
      <w:rFonts w:ascii="Arial" w:hAnsi="Arial"/>
      <w:sz w:val="24"/>
      <w:szCs w:val="24"/>
    </w:rPr>
  </w:style>
  <w:style w:type="paragraph" w:styleId="UserStyle_16">
    <w:name w:val="подпись"/>
    <w:basedOn w:val="Normal"/>
    <w:next w:val="UserStyle_16"/>
    <w:link w:val="Normal"/>
    <w:pPr>
      <w:tabs>
        <w:tab w:val="left" w:leader="none" w:pos="6804"/>
      </w:tabs>
      <w:spacing w:line="240" w:lineRule="atLeast"/>
      <w:ind w:right="4820"/>
    </w:pPr>
    <w:rPr>
      <w:szCs w:val="20"/>
    </w:rPr>
  </w:style>
  <w:style w:type="character" w:styleId="UserStyle_17">
    <w:name w:val="ConsPlusNormal Знак Знак"/>
    <w:next w:val="UserStyle_17"/>
    <w:link w:val="Normal"/>
    <w:rPr>
      <w:rFonts w:ascii="Arial" w:hAnsi="Arial" w:cs="Arial"/>
      <w:lang w:val="ru-RU" w:eastAsia="ru-RU" w:bidi="ar-SA"/>
    </w:rPr>
  </w:style>
  <w:style w:type="paragraph" w:styleId="UserStyle_18">
    <w:name w:val="No Spacing"/>
    <w:next w:val="UserStyle_18"/>
    <w:link w:val="Normal"/>
    <w:rPr>
      <w:rFonts w:ascii="Calibri" w:hAnsi="Calibri"/>
      <w:sz w:val="22"/>
      <w:szCs w:val="22"/>
      <w:lang w:val="ru-RU" w:eastAsia="ru-RU" w:bidi="ar-SA"/>
    </w:rPr>
  </w:style>
  <w:style w:type="paragraph" w:styleId="UserStyle_19">
    <w:name w:val=" Знак1"/>
    <w:basedOn w:val="Normal"/>
    <w:next w:val="UserStyle_19"/>
    <w:link w:val="Normal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FootnoteText">
    <w:name w:val="Текст сноски,single space,footnote text,Текст сноски Знак Знак Знак,Текст сноски Знак Знак,Текст сноски-FN,Footnote Text Char Знак Знак,Footnote Text Char Знак,Текст сноски Знак,Footnote Text Char Знак Знак Знак Знак"/>
    <w:basedOn w:val="Normal"/>
    <w:next w:val="FootnoteText"/>
    <w:link w:val="UserStyle_20"/>
    <w:semiHidden/>
    <w:pPr>
      <w:spacing w:line="360" w:lineRule="atLeast"/>
      <w:jc w:val="both"/>
    </w:pPr>
    <w:rPr>
      <w:rFonts w:ascii="Times New Roman CYR" w:hAnsi="Times New Roman CYR"/>
      <w:sz w:val="20"/>
      <w:szCs w:val="20"/>
    </w:rPr>
  </w:style>
  <w:style w:type="character" w:styleId="UserStyle_20">
    <w:name w:val="Текст сноски Знак1,single space Знак,footnote text Знак,Текст сноски Знак Знак Знак Знак,Текст сноски Знак Знак Знак1,Текст сноски-FN Знак,Footnote Text Char Знак Знак Знак,Footnote Text Char Знак Знак1,Текст сноски Знак Знак1"/>
    <w:next w:val="UserStyle_20"/>
    <w:link w:val="FootnoteText"/>
    <w:locked/>
    <w:rPr>
      <w:rFonts w:ascii="Times New Roman CYR" w:hAnsi="Times New Roman CYR"/>
      <w:lang w:val="ru-RU" w:eastAsia="ru-RU" w:bidi="ar-SA"/>
    </w:rPr>
  </w:style>
  <w:style w:type="paragraph" w:styleId="UserStyle_21">
    <w:name w:val="msolistparagraphcxspmiddle"/>
    <w:basedOn w:val="Normal"/>
    <w:next w:val="UserStyle_21"/>
    <w:link w:val="Normal"/>
    <w:pPr>
      <w:spacing w:after="100" w:afterAutospacing="1" w:before="100" w:beforeAutospacing="1"/>
    </w:pPr>
    <w:rPr>
      <w:sz w:val="24"/>
      <w:szCs w:val="24"/>
    </w:rPr>
  </w:style>
  <w:style w:type="paragraph" w:styleId="UserStyle_22">
    <w:name w:val="Style12"/>
    <w:basedOn w:val="Normal"/>
    <w:next w:val="UserStyle_22"/>
    <w:link w:val="Normal"/>
    <w:pPr>
      <w:widowControl w:val="false"/>
      <w:spacing w:line="322" w:lineRule="exact"/>
      <w:ind w:firstLine="283"/>
    </w:pPr>
    <w:rPr>
      <w:rFonts w:ascii="Arial" w:hAnsi="Arial" w:cs="Arial"/>
      <w:sz w:val="24"/>
      <w:szCs w:val="24"/>
    </w:rPr>
  </w:style>
  <w:style w:type="character" w:styleId="UserStyle_23">
    <w:name w:val="Font Style15"/>
    <w:next w:val="UserStyle_23"/>
    <w:link w:val="Normal"/>
    <w:rPr>
      <w:rFonts w:ascii="Times New Roman" w:hAnsi="Times New Roman" w:cs="Times New Roman"/>
      <w:sz w:val="26"/>
      <w:szCs w:val="26"/>
    </w:rPr>
  </w:style>
  <w:style w:type="paragraph" w:styleId="UserStyle_24">
    <w:name w:val=" Знак Знак5"/>
    <w:basedOn w:val="Normal"/>
    <w:next w:val="UserStyle_24"/>
    <w:link w:val="Normal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UserStyle_25">
    <w:name w:val="apple-converted-space"/>
    <w:basedOn w:val="NormalCharacter"/>
    <w:next w:val="UserStyle_25"/>
    <w:link w:val="Normal"/>
  </w:style>
  <w:style w:type="paragraph" w:styleId="UserStyle_26">
    <w:name w:val="List Paragraph"/>
    <w:basedOn w:val="Normal"/>
    <w:next w:val="UserStyle_26"/>
    <w:link w:val="Normal"/>
    <w:pPr>
      <w:spacing w:after="200" w:line="276" w:lineRule="auto"/>
      <w:ind w:left="720"/>
    </w:pPr>
    <w:rPr>
      <w:rFonts w:ascii="Calibri" w:hAnsi="Calibri" w:eastAsia="Calibri"/>
      <w:sz w:val="22"/>
      <w:szCs w:val="22"/>
    </w:rPr>
  </w:style>
  <w:style w:type="paragraph" w:styleId="UserStyle_27">
    <w:name w:val="Default"/>
    <w:next w:val="UserStyle_27"/>
    <w:link w:val="Normal"/>
    <w:pPr/>
    <w:rPr>
      <w:color w:val="000000"/>
      <w:sz w:val="24"/>
      <w:szCs w:val="24"/>
      <w:lang w:val="ru-RU" w:eastAsia="ru-RU" w:bidi="ar-SA"/>
    </w:rPr>
  </w:style>
  <w:style w:type="character" w:styleId="FootnoteReference">
    <w:name w:val="Знак сноски"/>
    <w:next w:val="FootnoteReference"/>
    <w:link w:val="Normal"/>
    <w:semiHidden/>
    <w:rPr>
      <w:vertAlign w:val="superscript"/>
    </w:rPr>
  </w:style>
  <w:style w:type="paragraph" w:styleId="UserStyle_28">
    <w:name w:val="Знак Знак5"/>
    <w:basedOn w:val="Normal"/>
    <w:next w:val="UserStyle_28"/>
    <w:link w:val="Normal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BodyTextIndent">
    <w:name w:val="Основной текст с отступом"/>
    <w:basedOn w:val="Normal"/>
    <w:next w:val="BodyTextIndent"/>
    <w:link w:val="Normal"/>
    <w:pPr>
      <w:widowControl w:val="false"/>
      <w:spacing w:after="120"/>
      <w:ind w:left="283"/>
    </w:pPr>
    <w:rPr>
      <w:sz w:val="20"/>
      <w:szCs w:val="20"/>
    </w:rPr>
  </w:style>
  <w:style w:type="paragraph" w:styleId="UserStyle_29">
    <w:name w:val="ConsNormal"/>
    <w:next w:val="UserStyle_29"/>
    <w:link w:val="Normal"/>
    <w:pPr>
      <w:widowControl w:val="false"/>
      <w:ind w:firstLine="720"/>
    </w:pPr>
    <w:rPr>
      <w:rFonts w:ascii="Arial" w:hAnsi="Arial" w:cs="Arial"/>
      <w:sz w:val="16"/>
      <w:szCs w:val="16"/>
      <w:lang w:val="ru-RU" w:eastAsia="ru-RU" w:bidi="ar-SA"/>
    </w:rPr>
  </w:style>
  <w:style w:type="paragraph" w:styleId="179">
    <w:name w:val="Абзац списка"/>
    <w:basedOn w:val="Normal"/>
    <w:next w:val="179"/>
    <w:link w:val="Normal"/>
    <w:qFormat/>
    <w:pPr>
      <w:spacing w:after="200" w:line="276" w:lineRule="auto"/>
      <w:ind w:left="720"/>
      <w:contextualSpacing w:val="true"/>
    </w:pPr>
    <w:rPr>
      <w:rFonts w:ascii="Calibri" w:hAnsi="Calibri"/>
      <w:sz w:val="22"/>
      <w:szCs w:val="22"/>
    </w:rPr>
  </w:style>
  <w:style w:type="paragraph" w:styleId="UserStyle_30">
    <w:name w:val="text_fl"/>
    <w:basedOn w:val="Normal"/>
    <w:next w:val="UserStyle_30"/>
    <w:link w:val="Normal"/>
    <w:pPr>
      <w:spacing w:after="129" w:line="193" w:lineRule="atLeast"/>
      <w:ind w:right="193" w:left="193"/>
      <w:jc w:val="both"/>
    </w:pPr>
    <w:rPr>
      <w:sz w:val="18"/>
      <w:szCs w:val="20"/>
    </w:rPr>
  </w:style>
  <w:style w:type="character" w:styleId="FollowedHyperlink">
    <w:name w:val="Просмотренная гиперссылка"/>
    <w:next w:val="FollowedHyperlink"/>
    <w:link w:val="Normal"/>
    <w:uiPriority w:val="99"/>
    <w:rPr>
      <w:color w:val="800080"/>
      <w:u w:val="single"/>
    </w:rPr>
  </w:style>
  <w:style w:type="paragraph" w:styleId="UserStyle_31">
    <w:name w:val="Обычный+1"/>
    <w:basedOn w:val="UserStyle_27"/>
    <w:next w:val="UserStyle_27"/>
    <w:link w:val="Normal"/>
    <w:rPr>
      <w:color w:val="000000"/>
    </w:rPr>
  </w:style>
  <w:style w:type="character" w:styleId="UserStyle_32">
    <w:name w:val="submenu-table"/>
    <w:basedOn w:val="NormalCharacter"/>
    <w:next w:val="UserStyle_32"/>
    <w:link w:val="Normal"/>
  </w:style>
  <w:style w:type="paragraph" w:styleId="Title">
    <w:name w:val="Название"/>
    <w:basedOn w:val="Normal"/>
    <w:next w:val="Title"/>
    <w:link w:val="UserStyle_33"/>
    <w:qFormat/>
    <w:pPr>
      <w:jc w:val="center"/>
    </w:pPr>
    <w:rPr>
      <w:sz w:val="32"/>
      <w:szCs w:val="20"/>
    </w:rPr>
  </w:style>
  <w:style w:type="character" w:styleId="UserStyle_33">
    <w:name w:val="Название Знак"/>
    <w:next w:val="UserStyle_33"/>
    <w:link w:val="Title"/>
    <w:locked/>
    <w:rPr>
      <w:sz w:val="32"/>
      <w:lang w:val="ru-RU" w:eastAsia="ru-RU" w:bidi="ar-SA"/>
    </w:rPr>
  </w:style>
  <w:style w:type="character" w:styleId="UserStyle_34">
    <w:name w:val="Цветовое выделение"/>
    <w:next w:val="UserStyle_34"/>
    <w:link w:val="Normal"/>
    <w:rPr>
      <w:b/>
      <w:color w:val="000080"/>
    </w:rPr>
  </w:style>
  <w:style w:type="paragraph" w:styleId="UserStyle_35">
    <w:name w:val="xl64"/>
    <w:basedOn w:val="Normal"/>
    <w:next w:val="UserStyle_35"/>
    <w:link w:val="Normal"/>
    <w:pPr>
      <w:pBdr>
        <w:right w:val="single" w:color="auto" w:sz="8" w:space="0"/>
      </w:pBdr>
      <w:spacing w:after="100" w:afterAutospacing="1" w:before="100" w:beforeAutospacing="1"/>
      <w:jc w:val="center"/>
    </w:pPr>
    <w:rPr>
      <w:sz w:val="24"/>
      <w:szCs w:val="24"/>
    </w:rPr>
  </w:style>
  <w:style w:type="paragraph" w:styleId="UserStyle_36">
    <w:name w:val="xl65"/>
    <w:basedOn w:val="Normal"/>
    <w:next w:val="UserStyle_36"/>
    <w:link w:val="Normal"/>
    <w:pPr>
      <w:pBdr>
        <w:bottom w:val="single" w:color="auto" w:sz="8" w:space="0"/>
        <w:right w:val="single" w:color="auto" w:sz="8" w:space="0"/>
      </w:pBdr>
      <w:spacing w:after="100" w:afterAutospacing="1" w:before="100" w:beforeAutospacing="1"/>
      <w:jc w:val="center"/>
    </w:pPr>
    <w:rPr>
      <w:sz w:val="24"/>
      <w:szCs w:val="24"/>
    </w:rPr>
  </w:style>
  <w:style w:type="paragraph" w:styleId="UserStyle_37">
    <w:name w:val="xl66"/>
    <w:basedOn w:val="Normal"/>
    <w:next w:val="UserStyle_37"/>
    <w:link w:val="Normal"/>
    <w:pPr>
      <w:pBdr>
        <w:bottom w:val="single" w:color="auto" w:sz="8" w:space="0"/>
        <w:right w:val="single" w:color="auto" w:sz="8" w:space="0"/>
      </w:pBdr>
      <w:spacing w:after="100" w:afterAutospacing="1" w:before="100" w:beforeAutospacing="1"/>
    </w:pPr>
    <w:rPr>
      <w:sz w:val="24"/>
      <w:szCs w:val="24"/>
    </w:rPr>
  </w:style>
  <w:style w:type="paragraph" w:styleId="UserStyle_38">
    <w:name w:val="xl67"/>
    <w:basedOn w:val="Normal"/>
    <w:next w:val="UserStyle_38"/>
    <w:link w:val="Normal"/>
    <w:pPr>
      <w:pBdr>
        <w:bottom w:val="single" w:color="auto" w:sz="8" w:space="0"/>
        <w:right w:val="single" w:color="auto" w:sz="8" w:space="0"/>
      </w:pBdr>
      <w:spacing w:after="100" w:afterAutospacing="1" w:before="100" w:beforeAutospacing="1"/>
    </w:pPr>
    <w:rPr>
      <w:sz w:val="24"/>
      <w:szCs w:val="24"/>
    </w:rPr>
  </w:style>
  <w:style w:type="paragraph" w:styleId="UserStyle_39">
    <w:name w:val="xl68"/>
    <w:basedOn w:val="Normal"/>
    <w:next w:val="UserStyle_39"/>
    <w:link w:val="Normal"/>
    <w:pPr>
      <w:pBdr>
        <w:bottom w:val="single" w:color="auto" w:sz="8" w:space="0"/>
        <w:right w:val="single" w:color="auto" w:sz="8" w:space="0"/>
      </w:pBdr>
      <w:spacing w:after="100" w:afterAutospacing="1" w:before="100" w:beforeAutospacing="1"/>
      <w:jc w:val="center"/>
    </w:pPr>
    <w:rPr>
      <w:sz w:val="20"/>
      <w:szCs w:val="20"/>
    </w:rPr>
  </w:style>
  <w:style w:type="paragraph" w:styleId="UserStyle_40">
    <w:name w:val="xl69"/>
    <w:basedOn w:val="Normal"/>
    <w:next w:val="UserStyle_40"/>
    <w:link w:val="Normal"/>
    <w:pPr>
      <w:pBdr>
        <w:right w:val="single" w:color="auto" w:sz="8" w:space="0"/>
      </w:pBdr>
      <w:spacing w:after="100" w:afterAutospacing="1" w:before="100" w:beforeAutospacing="1"/>
    </w:pPr>
    <w:rPr>
      <w:sz w:val="24"/>
      <w:szCs w:val="24"/>
    </w:rPr>
  </w:style>
  <w:style w:type="paragraph" w:styleId="UserStyle_41">
    <w:name w:val="xl70"/>
    <w:basedOn w:val="Normal"/>
    <w:next w:val="UserStyle_41"/>
    <w:link w:val="Normal"/>
    <w:pPr>
      <w:pBdr>
        <w:right w:val="single" w:color="auto" w:sz="8" w:space="0"/>
      </w:pBdr>
      <w:spacing w:after="100" w:afterAutospacing="1" w:before="100" w:beforeAutospacing="1"/>
    </w:pPr>
    <w:rPr>
      <w:sz w:val="24"/>
      <w:szCs w:val="24"/>
    </w:rPr>
  </w:style>
  <w:style w:type="paragraph" w:styleId="UserStyle_42">
    <w:name w:val="xl71"/>
    <w:basedOn w:val="Normal"/>
    <w:next w:val="UserStyle_42"/>
    <w:link w:val="Normal"/>
    <w:pPr>
      <w:pBdr>
        <w:right w:val="single" w:color="auto" w:sz="8" w:space="0"/>
      </w:pBdr>
      <w:spacing w:after="100" w:afterAutospacing="1" w:before="100" w:beforeAutospacing="1"/>
      <w:jc w:val="both"/>
    </w:pPr>
    <w:rPr>
      <w:sz w:val="24"/>
      <w:szCs w:val="24"/>
    </w:rPr>
  </w:style>
  <w:style w:type="paragraph" w:styleId="UserStyle_43">
    <w:name w:val="xl72"/>
    <w:basedOn w:val="Normal"/>
    <w:next w:val="UserStyle_43"/>
    <w:link w:val="Normal"/>
    <w:pPr>
      <w:pBdr>
        <w:bottom w:val="single" w:color="auto" w:sz="8" w:space="0"/>
        <w:right w:val="single" w:color="auto" w:sz="8" w:space="0"/>
      </w:pBdr>
      <w:spacing w:after="100" w:afterAutospacing="1" w:before="100" w:beforeAutospacing="1"/>
    </w:pPr>
    <w:rPr>
      <w:sz w:val="24"/>
      <w:szCs w:val="24"/>
    </w:rPr>
  </w:style>
  <w:style w:type="paragraph" w:styleId="UserStyle_44">
    <w:name w:val="xl73"/>
    <w:basedOn w:val="Normal"/>
    <w:next w:val="UserStyle_44"/>
    <w:link w:val="Normal"/>
    <w:pPr>
      <w:pBdr>
        <w:bottom w:val="single" w:color="auto" w:sz="8" w:space="0"/>
        <w:right w:val="single" w:color="auto" w:sz="8" w:space="0"/>
      </w:pBdr>
      <w:spacing w:after="100" w:afterAutospacing="1" w:before="100" w:beforeAutospacing="1"/>
      <w:jc w:val="center"/>
    </w:pPr>
    <w:rPr>
      <w:sz w:val="20"/>
      <w:szCs w:val="20"/>
    </w:rPr>
  </w:style>
  <w:style w:type="paragraph" w:styleId="UserStyle_45">
    <w:name w:val="xl74"/>
    <w:basedOn w:val="Normal"/>
    <w:next w:val="UserStyle_45"/>
    <w:link w:val="Normal"/>
    <w:pPr>
      <w:pBdr>
        <w:right w:val="single" w:color="auto" w:sz="8" w:space="0"/>
      </w:pBdr>
      <w:shd w:val="clear" w:color="000000" w:fill="ffffff"/>
      <w:spacing w:after="100" w:afterAutospacing="1" w:before="100" w:beforeAutospacing="1"/>
      <w:jc w:val="center"/>
    </w:pPr>
    <w:rPr>
      <w:sz w:val="24"/>
      <w:szCs w:val="24"/>
    </w:rPr>
  </w:style>
  <w:style w:type="paragraph" w:styleId="UserStyle_46">
    <w:name w:val="xl75"/>
    <w:basedOn w:val="Normal"/>
    <w:next w:val="UserStyle_46"/>
    <w:link w:val="Normal"/>
    <w:pPr>
      <w:pBdr>
        <w:bottom w:val="single" w:color="auto" w:sz="8" w:space="0"/>
        <w:right w:val="single" w:color="auto" w:sz="8" w:space="0"/>
      </w:pBdr>
      <w:shd w:val="clear" w:color="000000" w:fill="ffffff"/>
      <w:spacing w:after="100" w:afterAutospacing="1" w:before="100" w:beforeAutospacing="1"/>
      <w:jc w:val="center"/>
    </w:pPr>
    <w:rPr>
      <w:sz w:val="24"/>
      <w:szCs w:val="24"/>
    </w:rPr>
  </w:style>
  <w:style w:type="paragraph" w:styleId="UserStyle_47">
    <w:name w:val="xl76"/>
    <w:basedOn w:val="Normal"/>
    <w:next w:val="UserStyle_47"/>
    <w:link w:val="Normal"/>
    <w:pPr>
      <w:pBdr>
        <w:bottom w:val="single" w:color="auto" w:sz="8" w:space="0"/>
        <w:right w:val="single" w:color="auto" w:sz="8" w:space="0"/>
      </w:pBdr>
      <w:shd w:val="clear" w:color="000000" w:fill="ffffff"/>
      <w:spacing w:after="100" w:afterAutospacing="1" w:before="100" w:beforeAutospacing="1"/>
      <w:jc w:val="center"/>
    </w:pPr>
    <w:rPr>
      <w:sz w:val="20"/>
      <w:szCs w:val="20"/>
    </w:rPr>
  </w:style>
  <w:style w:type="paragraph" w:styleId="UserStyle_48">
    <w:name w:val="xl77"/>
    <w:basedOn w:val="Normal"/>
    <w:next w:val="UserStyle_48"/>
    <w:link w:val="Normal"/>
    <w:pPr>
      <w:shd w:val="clear" w:color="000000" w:fill="ffffff"/>
      <w:spacing w:after="100" w:afterAutospacing="1" w:before="100" w:beforeAutospacing="1"/>
    </w:pPr>
    <w:rPr>
      <w:sz w:val="24"/>
      <w:szCs w:val="24"/>
    </w:rPr>
  </w:style>
  <w:style w:type="paragraph" w:styleId="UserStyle_49">
    <w:name w:val="xl78"/>
    <w:basedOn w:val="Normal"/>
    <w:next w:val="UserStyle_49"/>
    <w:link w:val="Normal"/>
    <w:pPr>
      <w:pBdr>
        <w:right w:val="single" w:color="auto" w:sz="8" w:space="0"/>
      </w:pBdr>
      <w:spacing w:after="100" w:afterAutospacing="1" w:before="100" w:beforeAutospacing="1"/>
      <w:jc w:val="center"/>
    </w:pPr>
    <w:rPr>
      <w:sz w:val="20"/>
      <w:szCs w:val="20"/>
    </w:rPr>
  </w:style>
  <w:style w:type="paragraph" w:styleId="UserStyle_50">
    <w:name w:val="xl79"/>
    <w:basedOn w:val="Normal"/>
    <w:next w:val="UserStyle_50"/>
    <w:link w:val="Normal"/>
    <w:pPr>
      <w:pBdr>
        <w:bottom w:val="single" w:color="auto" w:sz="8" w:space="0"/>
        <w:right w:val="single" w:color="auto" w:sz="8" w:space="0"/>
      </w:pBdr>
      <w:shd w:val="clear" w:color="000000" w:fill="ffffff"/>
      <w:spacing w:after="100" w:afterAutospacing="1" w:before="100" w:beforeAutospacing="1"/>
    </w:pPr>
    <w:rPr>
      <w:sz w:val="20"/>
      <w:szCs w:val="20"/>
    </w:rPr>
  </w:style>
  <w:style w:type="paragraph" w:styleId="UserStyle_51">
    <w:name w:val="xl80"/>
    <w:basedOn w:val="Normal"/>
    <w:next w:val="UserStyle_51"/>
    <w:link w:val="Normal"/>
    <w:pPr>
      <w:pBdr>
        <w:right w:val="single" w:color="auto" w:sz="8" w:space="0"/>
      </w:pBdr>
      <w:shd w:val="clear" w:color="000000" w:fill="ffffff"/>
      <w:spacing w:after="100" w:afterAutospacing="1" w:before="100" w:beforeAutospacing="1"/>
      <w:jc w:val="center"/>
    </w:pPr>
    <w:rPr>
      <w:sz w:val="20"/>
      <w:szCs w:val="20"/>
    </w:rPr>
  </w:style>
  <w:style w:type="paragraph" w:styleId="UserStyle_52">
    <w:name w:val="xl81"/>
    <w:basedOn w:val="Normal"/>
    <w:next w:val="UserStyle_52"/>
    <w:link w:val="Normal"/>
    <w:pPr>
      <w:pBdr>
        <w:bottom w:val="single" w:color="auto" w:sz="8" w:space="0"/>
        <w:right w:val="single" w:color="auto" w:sz="8" w:space="0"/>
      </w:pBdr>
      <w:spacing w:after="100" w:afterAutospacing="1" w:before="100" w:beforeAutospacing="1"/>
      <w:jc w:val="center"/>
    </w:pPr>
    <w:rPr>
      <w:sz w:val="20"/>
      <w:szCs w:val="20"/>
    </w:rPr>
  </w:style>
  <w:style w:type="paragraph" w:styleId="UserStyle_53">
    <w:name w:val="xl82"/>
    <w:basedOn w:val="Normal"/>
    <w:next w:val="UserStyle_53"/>
    <w:link w:val="Normal"/>
    <w:pPr>
      <w:pBdr>
        <w:top w:val="single" w:color="auto" w:sz="8" w:space="0"/>
        <w:bottom w:val="single" w:color="auto" w:sz="8" w:space="0"/>
        <w:right w:val="single" w:color="auto" w:sz="8" w:space="0"/>
      </w:pBdr>
      <w:spacing w:after="100" w:afterAutospacing="1" w:before="100" w:beforeAutospacing="1"/>
      <w:jc w:val="center"/>
    </w:pPr>
    <w:rPr>
      <w:sz w:val="24"/>
      <w:szCs w:val="24"/>
    </w:rPr>
  </w:style>
  <w:style w:type="paragraph" w:styleId="UserStyle_54">
    <w:name w:val="xl83"/>
    <w:basedOn w:val="Normal"/>
    <w:next w:val="UserStyle_54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after="100" w:afterAutospacing="1" w:before="100" w:beforeAutospacing="1"/>
    </w:pPr>
    <w:rPr>
      <w:sz w:val="24"/>
      <w:szCs w:val="24"/>
    </w:rPr>
  </w:style>
  <w:style w:type="paragraph" w:styleId="UserStyle_55">
    <w:name w:val="xl84"/>
    <w:basedOn w:val="Normal"/>
    <w:next w:val="UserStyle_55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  <w:jc w:val="center"/>
    </w:pPr>
    <w:rPr>
      <w:sz w:val="20"/>
      <w:szCs w:val="20"/>
    </w:rPr>
  </w:style>
  <w:style w:type="paragraph" w:styleId="UserStyle_56">
    <w:name w:val="xl85"/>
    <w:basedOn w:val="Normal"/>
    <w:next w:val="UserStyle_56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after="100" w:afterAutospacing="1" w:before="100" w:beforeAutospacing="1"/>
      <w:jc w:val="center"/>
    </w:pPr>
    <w:rPr>
      <w:sz w:val="20"/>
      <w:szCs w:val="20"/>
    </w:rPr>
  </w:style>
  <w:style w:type="paragraph" w:styleId="UserStyle_57">
    <w:name w:val="xl86"/>
    <w:basedOn w:val="Normal"/>
    <w:next w:val="UserStyle_57"/>
    <w:link w:val="Normal"/>
    <w:pPr>
      <w:pBdr>
        <w:top w:val="single" w:color="auto" w:sz="8" w:space="0"/>
        <w:left w:val="single" w:color="auto" w:sz="8" w:space="0"/>
        <w:bottom w:val="single" w:color="auto" w:sz="8" w:space="0"/>
      </w:pBdr>
      <w:spacing w:after="100" w:afterAutospacing="1" w:before="100" w:beforeAutospacing="1"/>
      <w:jc w:val="center"/>
    </w:pPr>
    <w:rPr>
      <w:sz w:val="24"/>
      <w:szCs w:val="24"/>
    </w:rPr>
  </w:style>
  <w:style w:type="paragraph" w:styleId="UserStyle_58">
    <w:name w:val="xl87"/>
    <w:basedOn w:val="Normal"/>
    <w:next w:val="UserStyle_58"/>
    <w:link w:val="Normal"/>
    <w:pPr>
      <w:pBdr>
        <w:top w:val="single" w:color="auto" w:sz="8" w:space="0"/>
        <w:bottom w:val="single" w:color="auto" w:sz="8" w:space="0"/>
      </w:pBdr>
      <w:spacing w:after="100" w:afterAutospacing="1" w:before="100" w:beforeAutospacing="1"/>
      <w:jc w:val="center"/>
    </w:pPr>
    <w:rPr>
      <w:sz w:val="24"/>
      <w:szCs w:val="24"/>
    </w:rPr>
  </w:style>
  <w:style w:type="paragraph" w:styleId="UserStyle_59">
    <w:name w:val="xl88"/>
    <w:basedOn w:val="Normal"/>
    <w:next w:val="UserStyle_59"/>
    <w:link w:val="Normal"/>
    <w:pPr>
      <w:pBdr>
        <w:top w:val="single" w:color="auto" w:sz="8" w:space="0"/>
        <w:left w:val="single" w:color="auto" w:sz="8" w:space="0"/>
        <w:right w:val="single" w:color="auto" w:sz="8" w:space="0"/>
      </w:pBdr>
      <w:spacing w:after="100" w:afterAutospacing="1" w:before="100" w:beforeAutospacing="1"/>
      <w:jc w:val="center"/>
    </w:pPr>
    <w:rPr>
      <w:sz w:val="24"/>
      <w:szCs w:val="24"/>
    </w:rPr>
  </w:style>
  <w:style w:type="paragraph" w:styleId="UserStyle_60">
    <w:name w:val="xl89"/>
    <w:basedOn w:val="Normal"/>
    <w:next w:val="UserStyle_60"/>
    <w:link w:val="Normal"/>
    <w:pPr>
      <w:pBdr>
        <w:left w:val="single" w:color="auto" w:sz="8" w:space="0"/>
        <w:bottom w:val="single" w:color="auto" w:sz="8" w:space="0"/>
        <w:right w:val="single" w:color="auto" w:sz="8" w:space="0"/>
      </w:pBdr>
      <w:spacing w:after="100" w:afterAutospacing="1" w:before="100" w:beforeAutospacing="1"/>
      <w:jc w:val="center"/>
    </w:pPr>
    <w:rPr>
      <w:sz w:val="24"/>
      <w:szCs w:val="24"/>
    </w:rPr>
  </w:style>
  <w:style w:type="paragraph" w:styleId="UserStyle_61">
    <w:name w:val="xl90"/>
    <w:basedOn w:val="Normal"/>
    <w:next w:val="UserStyle_61"/>
    <w:link w:val="Normal"/>
    <w:pPr>
      <w:pBdr>
        <w:top w:val="single" w:color="auto" w:sz="8" w:space="0"/>
        <w:left w:val="single" w:color="auto" w:sz="8" w:space="0"/>
        <w:right w:val="single" w:color="auto" w:sz="8" w:space="0"/>
      </w:pBdr>
      <w:spacing w:after="100" w:afterAutospacing="1" w:before="100" w:beforeAutospacing="1"/>
      <w:jc w:val="center"/>
    </w:pPr>
    <w:rPr>
      <w:sz w:val="20"/>
      <w:szCs w:val="20"/>
    </w:rPr>
  </w:style>
  <w:style w:type="paragraph" w:styleId="UserStyle_62">
    <w:name w:val="xl91"/>
    <w:basedOn w:val="Normal"/>
    <w:next w:val="UserStyle_62"/>
    <w:link w:val="Normal"/>
    <w:pPr>
      <w:pBdr>
        <w:left w:val="single" w:color="auto" w:sz="8" w:space="0"/>
        <w:bottom w:val="single" w:color="auto" w:sz="8" w:space="0"/>
        <w:right w:val="single" w:color="auto" w:sz="8" w:space="0"/>
      </w:pBdr>
      <w:spacing w:after="100" w:afterAutospacing="1" w:before="100" w:beforeAutospacing="1"/>
      <w:jc w:val="center"/>
    </w:pPr>
    <w:rPr>
      <w:sz w:val="20"/>
      <w:szCs w:val="20"/>
    </w:rPr>
  </w:style>
  <w:style w:type="paragraph" w:styleId="UserStyle_63">
    <w:name w:val="xl92"/>
    <w:basedOn w:val="Normal"/>
    <w:next w:val="UserStyle_63"/>
    <w:link w:val="Normal"/>
    <w:pPr>
      <w:pBdr>
        <w:top w:val="single" w:color="auto" w:sz="8" w:space="0"/>
        <w:left w:val="single" w:color="auto" w:sz="8" w:space="0"/>
        <w:right w:val="single" w:color="auto" w:sz="8" w:space="0"/>
      </w:pBdr>
      <w:spacing w:after="100" w:afterAutospacing="1" w:before="100" w:beforeAutospacing="1"/>
    </w:pPr>
    <w:rPr>
      <w:sz w:val="24"/>
      <w:szCs w:val="24"/>
    </w:rPr>
  </w:style>
  <w:style w:type="paragraph" w:styleId="UserStyle_64">
    <w:name w:val="xl93"/>
    <w:basedOn w:val="Normal"/>
    <w:next w:val="UserStyle_64"/>
    <w:link w:val="Normal"/>
    <w:pPr>
      <w:pBdr>
        <w:left w:val="single" w:color="auto" w:sz="8" w:space="0"/>
        <w:right w:val="single" w:color="auto" w:sz="8" w:space="0"/>
      </w:pBdr>
      <w:spacing w:after="100" w:afterAutospacing="1" w:before="100" w:beforeAutospacing="1"/>
    </w:pPr>
    <w:rPr>
      <w:sz w:val="24"/>
      <w:szCs w:val="24"/>
    </w:rPr>
  </w:style>
  <w:style w:type="paragraph" w:styleId="UserStyle_65">
    <w:name w:val="xl94"/>
    <w:basedOn w:val="Normal"/>
    <w:next w:val="UserStyle_65"/>
    <w:link w:val="Normal"/>
    <w:pPr>
      <w:pBdr>
        <w:left w:val="single" w:color="auto" w:sz="8" w:space="0"/>
        <w:bottom w:val="single" w:color="auto" w:sz="8" w:space="0"/>
        <w:right w:val="single" w:color="auto" w:sz="8" w:space="0"/>
      </w:pBdr>
      <w:spacing w:after="100" w:afterAutospacing="1" w:before="100" w:beforeAutospacing="1"/>
    </w:pPr>
    <w:rPr>
      <w:sz w:val="24"/>
      <w:szCs w:val="24"/>
    </w:rPr>
  </w:style>
  <w:style w:type="paragraph" w:styleId="UserStyle_66">
    <w:name w:val="xl95"/>
    <w:basedOn w:val="Normal"/>
    <w:next w:val="UserStyle_66"/>
    <w:link w:val="Normal"/>
    <w:pPr>
      <w:pBdr>
        <w:left w:val="single" w:color="auto" w:sz="8" w:space="0"/>
        <w:bottom w:val="single" w:color="auto" w:sz="8" w:space="0"/>
        <w:right w:val="single" w:color="auto" w:sz="8" w:space="0"/>
      </w:pBdr>
      <w:spacing w:after="100" w:afterAutospacing="1" w:before="100" w:beforeAutospacing="1"/>
      <w:jc w:val="center"/>
    </w:pPr>
    <w:rPr>
      <w:sz w:val="24"/>
      <w:szCs w:val="24"/>
    </w:rPr>
  </w:style>
  <w:style w:type="paragraph" w:styleId="UserStyle_67">
    <w:name w:val="xl96"/>
    <w:basedOn w:val="Normal"/>
    <w:next w:val="UserStyle_67"/>
    <w:link w:val="Normal"/>
    <w:pPr>
      <w:pBdr>
        <w:top w:val="single" w:color="auto" w:sz="8" w:space="0"/>
        <w:left w:val="single" w:color="auto" w:sz="8" w:space="0"/>
        <w:right w:val="single" w:color="auto" w:sz="8" w:space="0"/>
      </w:pBdr>
      <w:shd w:val="clear" w:color="000000" w:fill="ffffff"/>
      <w:spacing w:after="100" w:afterAutospacing="1" w:before="100" w:beforeAutospacing="1"/>
      <w:jc w:val="center"/>
    </w:pPr>
    <w:rPr>
      <w:sz w:val="20"/>
      <w:szCs w:val="20"/>
    </w:rPr>
  </w:style>
  <w:style w:type="paragraph" w:styleId="UserStyle_68">
    <w:name w:val="xl97"/>
    <w:basedOn w:val="Normal"/>
    <w:next w:val="UserStyle_68"/>
    <w:link w:val="Normal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after="100" w:afterAutospacing="1" w:before="100" w:beforeAutospacing="1"/>
      <w:jc w:val="center"/>
    </w:pPr>
    <w:rPr>
      <w:sz w:val="20"/>
      <w:szCs w:val="20"/>
    </w:rPr>
  </w:style>
  <w:style w:type="paragraph" w:styleId="UserStyle_69">
    <w:name w:val="xl98"/>
    <w:basedOn w:val="Normal"/>
    <w:next w:val="UserStyle_69"/>
    <w:link w:val="Normal"/>
    <w:pPr>
      <w:pBdr>
        <w:top w:val="single" w:color="auto" w:sz="8" w:space="0"/>
        <w:left w:val="single" w:color="auto" w:sz="8" w:space="0"/>
        <w:right w:val="single" w:color="auto" w:sz="8" w:space="0"/>
      </w:pBdr>
      <w:shd w:val="clear" w:color="000000" w:fill="ffffff"/>
      <w:spacing w:after="100" w:afterAutospacing="1" w:before="100" w:beforeAutospacing="1"/>
      <w:jc w:val="center"/>
    </w:pPr>
    <w:rPr>
      <w:sz w:val="24"/>
      <w:szCs w:val="24"/>
    </w:rPr>
  </w:style>
  <w:style w:type="paragraph" w:styleId="UserStyle_70">
    <w:name w:val="xl99"/>
    <w:basedOn w:val="Normal"/>
    <w:next w:val="UserStyle_70"/>
    <w:link w:val="Normal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after="100" w:afterAutospacing="1" w:before="100" w:beforeAutospacing="1"/>
      <w:jc w:val="center"/>
    </w:pPr>
    <w:rPr>
      <w:sz w:val="24"/>
      <w:szCs w:val="24"/>
    </w:rPr>
  </w:style>
  <w:style w:type="paragraph" w:styleId="UserStyle_71">
    <w:name w:val="xl100"/>
    <w:basedOn w:val="Normal"/>
    <w:next w:val="UserStyle_71"/>
    <w:link w:val="Normal"/>
    <w:pPr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fffff"/>
      <w:spacing w:after="100" w:afterAutospacing="1" w:before="100" w:beforeAutospacing="1"/>
      <w:jc w:val="center"/>
    </w:pPr>
    <w:rPr>
      <w:sz w:val="24"/>
      <w:szCs w:val="24"/>
    </w:rPr>
  </w:style>
  <w:style w:type="paragraph" w:styleId="UserStyle_72">
    <w:name w:val="xl101"/>
    <w:basedOn w:val="Normal"/>
    <w:next w:val="UserStyle_72"/>
    <w:link w:val="Normal"/>
    <w:pPr>
      <w:pBdr>
        <w:top w:val="single" w:color="auto" w:sz="8" w:space="0"/>
        <w:bottom w:val="single" w:color="auto" w:sz="8" w:space="0"/>
      </w:pBdr>
      <w:shd w:val="clear" w:color="000000" w:fill="ffffff"/>
      <w:spacing w:after="100" w:afterAutospacing="1" w:before="100" w:beforeAutospacing="1"/>
      <w:jc w:val="center"/>
    </w:pPr>
    <w:rPr>
      <w:sz w:val="24"/>
      <w:szCs w:val="24"/>
    </w:rPr>
  </w:style>
  <w:style w:type="paragraph" w:styleId="UserStyle_73">
    <w:name w:val="xl102"/>
    <w:basedOn w:val="Normal"/>
    <w:next w:val="UserStyle_73"/>
    <w:link w:val="Normal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after="100" w:afterAutospacing="1" w:before="100" w:beforeAutospacing="1"/>
      <w:jc w:val="center"/>
    </w:pPr>
    <w:rPr>
      <w:sz w:val="24"/>
      <w:szCs w:val="24"/>
    </w:rPr>
  </w:style>
  <w:style w:type="paragraph" w:styleId="Acetate">
    <w:name w:val="Текст выноски"/>
    <w:basedOn w:val="Normal"/>
    <w:next w:val="Acetate"/>
    <w:link w:val="UserStyle_74"/>
    <w:rPr>
      <w:rFonts w:ascii="Segoe UI" w:hAnsi="Segoe UI" w:cs="Segoe UI"/>
      <w:sz w:val="18"/>
      <w:szCs w:val="18"/>
    </w:rPr>
  </w:style>
  <w:style w:type="character" w:styleId="UserStyle_74">
    <w:name w:val="Текст выноски Знак"/>
    <w:next w:val="UserStyle_74"/>
    <w:link w:val="Acetat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5485</Words>
  <Characters>31266</Characters>
  <CharactersWithSpaces>36678</CharactersWithSpaces>
  <Application>ONLYOFFICE/8.2.2.22</Application>
  <DocSecurity>0</DocSecurity>
  <Lines>260</Lines>
  <Paragraphs>73</Paragraphs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administracia</dc:creator>
  <cp:lastModifiedBy>Березина Марина Викторовна</cp:lastModifiedBy>
  <cp:revision>5</cp:revision>
  <dcterms:created xsi:type="dcterms:W3CDTF">2024-07-26T08:57:00Z</dcterms:created>
  <dcterms:modified xsi:type="dcterms:W3CDTF">2024-08-14T13:25:00Z</dcterms:modified>
  <cp:version>1048576</cp:version>
</cp:coreProperties>
</file>